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55D9" w:rsidRPr="003A54CB" w:rsidRDefault="003675EB" w:rsidP="003A54CB">
      <w:pPr>
        <w:tabs>
          <w:tab w:val="left" w:pos="5340"/>
        </w:tabs>
        <w:autoSpaceDE w:val="0"/>
        <w:autoSpaceDN w:val="0"/>
        <w:adjustRightInd w:val="0"/>
        <w:spacing w:after="0" w:line="240" w:lineRule="auto"/>
        <w:rPr>
          <w:rFonts w:ascii="Times New Roman" w:hAnsi="Times New Roman" w:cs="Times New Roman"/>
          <w:b/>
          <w:bCs/>
          <w:sz w:val="24"/>
          <w:szCs w:val="24"/>
        </w:rPr>
      </w:pPr>
      <w:bookmarkStart w:id="0" w:name="_GoBack"/>
      <w:bookmarkEnd w:id="0"/>
      <w:r w:rsidRPr="003A54CB">
        <w:rPr>
          <w:rFonts w:ascii="Times New Roman" w:hAnsi="Times New Roman" w:cs="Times New Roman"/>
          <w:b/>
          <w:bCs/>
          <w:sz w:val="24"/>
          <w:szCs w:val="24"/>
        </w:rPr>
        <w:tab/>
      </w:r>
    </w:p>
    <w:p w:rsidR="001555D9" w:rsidRPr="003A54CB" w:rsidRDefault="001555D9" w:rsidP="000A6356">
      <w:pPr>
        <w:autoSpaceDE w:val="0"/>
        <w:autoSpaceDN w:val="0"/>
        <w:adjustRightInd w:val="0"/>
        <w:spacing w:after="0" w:line="240" w:lineRule="auto"/>
        <w:jc w:val="center"/>
        <w:rPr>
          <w:rFonts w:ascii="Times New Roman" w:hAnsi="Times New Roman" w:cs="Times New Roman"/>
          <w:b/>
          <w:bCs/>
          <w:sz w:val="24"/>
          <w:szCs w:val="24"/>
        </w:rPr>
      </w:pPr>
    </w:p>
    <w:p w:rsidR="001555D9" w:rsidRPr="003A54CB" w:rsidRDefault="001555D9" w:rsidP="000A6356">
      <w:pPr>
        <w:autoSpaceDE w:val="0"/>
        <w:autoSpaceDN w:val="0"/>
        <w:adjustRightInd w:val="0"/>
        <w:spacing w:after="0" w:line="240" w:lineRule="auto"/>
        <w:jc w:val="center"/>
        <w:rPr>
          <w:rFonts w:ascii="Times New Roman" w:hAnsi="Times New Roman" w:cs="Times New Roman"/>
          <w:b/>
          <w:bCs/>
          <w:sz w:val="24"/>
          <w:szCs w:val="24"/>
        </w:rPr>
      </w:pPr>
    </w:p>
    <w:p w:rsidR="001555D9" w:rsidRPr="003A54CB" w:rsidRDefault="001555D9" w:rsidP="000A6356">
      <w:pPr>
        <w:autoSpaceDE w:val="0"/>
        <w:autoSpaceDN w:val="0"/>
        <w:adjustRightInd w:val="0"/>
        <w:spacing w:after="0" w:line="240" w:lineRule="auto"/>
        <w:jc w:val="center"/>
        <w:rPr>
          <w:rFonts w:ascii="Times New Roman" w:hAnsi="Times New Roman" w:cs="Times New Roman"/>
          <w:b/>
          <w:bCs/>
          <w:sz w:val="24"/>
          <w:szCs w:val="24"/>
        </w:rPr>
      </w:pPr>
    </w:p>
    <w:p w:rsidR="001555D9" w:rsidRPr="003A54CB" w:rsidRDefault="001555D9" w:rsidP="000A6356">
      <w:pPr>
        <w:autoSpaceDE w:val="0"/>
        <w:autoSpaceDN w:val="0"/>
        <w:adjustRightInd w:val="0"/>
        <w:spacing w:after="0" w:line="240" w:lineRule="auto"/>
        <w:jc w:val="center"/>
        <w:rPr>
          <w:rFonts w:ascii="Times New Roman" w:hAnsi="Times New Roman" w:cs="Times New Roman"/>
          <w:b/>
          <w:bCs/>
          <w:sz w:val="24"/>
          <w:szCs w:val="24"/>
        </w:rPr>
      </w:pPr>
    </w:p>
    <w:p w:rsidR="001555D9" w:rsidRPr="003A54CB" w:rsidRDefault="001555D9" w:rsidP="000A6356">
      <w:pPr>
        <w:autoSpaceDE w:val="0"/>
        <w:autoSpaceDN w:val="0"/>
        <w:adjustRightInd w:val="0"/>
        <w:spacing w:after="0" w:line="240" w:lineRule="auto"/>
        <w:jc w:val="center"/>
        <w:rPr>
          <w:rFonts w:ascii="Times New Roman" w:hAnsi="Times New Roman" w:cs="Times New Roman"/>
          <w:b/>
          <w:bCs/>
          <w:sz w:val="24"/>
          <w:szCs w:val="24"/>
        </w:rPr>
      </w:pPr>
    </w:p>
    <w:p w:rsidR="001555D9" w:rsidRPr="003A54CB" w:rsidRDefault="001555D9" w:rsidP="000A6356">
      <w:pPr>
        <w:autoSpaceDE w:val="0"/>
        <w:autoSpaceDN w:val="0"/>
        <w:adjustRightInd w:val="0"/>
        <w:spacing w:after="0" w:line="240" w:lineRule="auto"/>
        <w:jc w:val="center"/>
        <w:rPr>
          <w:rFonts w:ascii="Times New Roman" w:hAnsi="Times New Roman" w:cs="Times New Roman"/>
          <w:b/>
          <w:bCs/>
          <w:sz w:val="24"/>
          <w:szCs w:val="24"/>
        </w:rPr>
      </w:pPr>
    </w:p>
    <w:p w:rsidR="001555D9" w:rsidRPr="003A54CB" w:rsidRDefault="00BB5F6C" w:rsidP="00BB5F6C">
      <w:pPr>
        <w:tabs>
          <w:tab w:val="center" w:pos="4680"/>
          <w:tab w:val="left" w:pos="8340"/>
        </w:tabs>
        <w:autoSpaceDE w:val="0"/>
        <w:autoSpaceDN w:val="0"/>
        <w:adjustRightInd w:val="0"/>
        <w:spacing w:after="0" w:line="240" w:lineRule="auto"/>
        <w:rPr>
          <w:rFonts w:ascii="Times New Roman" w:hAnsi="Times New Roman" w:cs="Times New Roman"/>
          <w:b/>
          <w:bCs/>
          <w:sz w:val="24"/>
          <w:szCs w:val="24"/>
        </w:rPr>
      </w:pPr>
      <w:r w:rsidRPr="003A54CB">
        <w:rPr>
          <w:rFonts w:ascii="Times New Roman" w:hAnsi="Times New Roman" w:cs="Times New Roman"/>
          <w:b/>
          <w:bCs/>
          <w:sz w:val="24"/>
          <w:szCs w:val="24"/>
        </w:rPr>
        <w:tab/>
      </w:r>
      <w:r w:rsidR="001555D9" w:rsidRPr="003A54CB">
        <w:rPr>
          <w:rFonts w:ascii="Times New Roman" w:hAnsi="Times New Roman" w:cs="Times New Roman"/>
          <w:b/>
          <w:bCs/>
          <w:sz w:val="24"/>
          <w:szCs w:val="24"/>
        </w:rPr>
        <w:t>SKIDMORE COLLEGE SELF-STUDY</w:t>
      </w:r>
      <w:r w:rsidRPr="003A54CB">
        <w:rPr>
          <w:rFonts w:ascii="Times New Roman" w:hAnsi="Times New Roman" w:cs="Times New Roman"/>
          <w:b/>
          <w:bCs/>
          <w:sz w:val="24"/>
          <w:szCs w:val="24"/>
        </w:rPr>
        <w:tab/>
      </w:r>
    </w:p>
    <w:p w:rsidR="00932F13" w:rsidRPr="003A54CB" w:rsidRDefault="001555D9" w:rsidP="000A6356">
      <w:pPr>
        <w:autoSpaceDE w:val="0"/>
        <w:autoSpaceDN w:val="0"/>
        <w:adjustRightInd w:val="0"/>
        <w:spacing w:after="0" w:line="240" w:lineRule="auto"/>
        <w:jc w:val="center"/>
        <w:rPr>
          <w:rFonts w:ascii="Times New Roman" w:hAnsi="Times New Roman" w:cs="Times New Roman"/>
          <w:b/>
          <w:bCs/>
          <w:sz w:val="24"/>
          <w:szCs w:val="24"/>
        </w:rPr>
      </w:pPr>
      <w:r w:rsidRPr="003A54CB">
        <w:rPr>
          <w:rFonts w:ascii="Times New Roman" w:hAnsi="Times New Roman" w:cs="Times New Roman"/>
          <w:b/>
          <w:bCs/>
          <w:sz w:val="24"/>
          <w:szCs w:val="24"/>
        </w:rPr>
        <w:t>FINAL REPORT</w:t>
      </w:r>
    </w:p>
    <w:p w:rsidR="001555D9" w:rsidRPr="003A54CB" w:rsidRDefault="001555D9" w:rsidP="000A6356">
      <w:pPr>
        <w:spacing w:after="0" w:line="240" w:lineRule="auto"/>
        <w:jc w:val="center"/>
        <w:rPr>
          <w:rFonts w:ascii="Times New Roman" w:hAnsi="Times New Roman" w:cs="Times New Roman"/>
          <w:b/>
          <w:bCs/>
          <w:sz w:val="24"/>
          <w:szCs w:val="24"/>
        </w:rPr>
      </w:pPr>
    </w:p>
    <w:p w:rsidR="001555D9" w:rsidRPr="003A54CB" w:rsidRDefault="001555D9" w:rsidP="000A6356">
      <w:pPr>
        <w:spacing w:after="0" w:line="240" w:lineRule="auto"/>
        <w:jc w:val="center"/>
        <w:rPr>
          <w:rFonts w:ascii="Times New Roman" w:hAnsi="Times New Roman" w:cs="Times New Roman"/>
          <w:b/>
          <w:sz w:val="24"/>
          <w:szCs w:val="24"/>
        </w:rPr>
      </w:pPr>
      <w:r w:rsidRPr="003A54CB">
        <w:rPr>
          <w:rFonts w:ascii="Times New Roman" w:hAnsi="Times New Roman" w:cs="Times New Roman"/>
          <w:b/>
          <w:sz w:val="24"/>
          <w:szCs w:val="24"/>
        </w:rPr>
        <w:t>Presented by:</w:t>
      </w:r>
    </w:p>
    <w:p w:rsidR="001555D9" w:rsidRPr="003A54CB" w:rsidRDefault="001555D9" w:rsidP="000A6356">
      <w:pPr>
        <w:spacing w:after="0" w:line="240" w:lineRule="auto"/>
        <w:jc w:val="center"/>
        <w:rPr>
          <w:rFonts w:ascii="Times New Roman" w:hAnsi="Times New Roman" w:cs="Times New Roman"/>
          <w:b/>
          <w:sz w:val="24"/>
          <w:szCs w:val="24"/>
        </w:rPr>
      </w:pPr>
    </w:p>
    <w:p w:rsidR="001555D9" w:rsidRPr="003A54CB" w:rsidRDefault="001555D9" w:rsidP="000A6356">
      <w:pPr>
        <w:spacing w:after="0" w:line="240" w:lineRule="auto"/>
        <w:jc w:val="center"/>
        <w:rPr>
          <w:rFonts w:ascii="Times New Roman" w:hAnsi="Times New Roman" w:cs="Times New Roman"/>
          <w:b/>
          <w:sz w:val="24"/>
          <w:szCs w:val="24"/>
        </w:rPr>
      </w:pPr>
      <w:r w:rsidRPr="003A54CB">
        <w:rPr>
          <w:rFonts w:ascii="Times New Roman" w:hAnsi="Times New Roman" w:cs="Times New Roman"/>
          <w:b/>
          <w:sz w:val="24"/>
          <w:szCs w:val="24"/>
        </w:rPr>
        <w:t>Skidmore College</w:t>
      </w:r>
    </w:p>
    <w:p w:rsidR="001555D9" w:rsidRPr="003A54CB" w:rsidRDefault="001555D9" w:rsidP="000A6356">
      <w:pPr>
        <w:spacing w:after="0" w:line="240" w:lineRule="auto"/>
        <w:jc w:val="center"/>
        <w:rPr>
          <w:rFonts w:ascii="Times New Roman" w:hAnsi="Times New Roman" w:cs="Times New Roman"/>
          <w:b/>
          <w:sz w:val="24"/>
          <w:szCs w:val="24"/>
        </w:rPr>
      </w:pPr>
      <w:r w:rsidRPr="003A54CB">
        <w:rPr>
          <w:rFonts w:ascii="Times New Roman" w:hAnsi="Times New Roman" w:cs="Times New Roman"/>
          <w:b/>
          <w:sz w:val="24"/>
          <w:szCs w:val="24"/>
        </w:rPr>
        <w:t>Philip A. Glotzbach, President</w:t>
      </w:r>
    </w:p>
    <w:p w:rsidR="001555D9" w:rsidRPr="003A54CB" w:rsidRDefault="001555D9" w:rsidP="000A6356">
      <w:pPr>
        <w:spacing w:after="0" w:line="240" w:lineRule="auto"/>
        <w:jc w:val="center"/>
        <w:rPr>
          <w:rFonts w:ascii="Times New Roman" w:hAnsi="Times New Roman" w:cs="Times New Roman"/>
          <w:b/>
          <w:sz w:val="24"/>
          <w:szCs w:val="24"/>
        </w:rPr>
      </w:pPr>
    </w:p>
    <w:p w:rsidR="001555D9" w:rsidRPr="003A54CB" w:rsidRDefault="001555D9" w:rsidP="000A6356">
      <w:pPr>
        <w:spacing w:after="0" w:line="240" w:lineRule="auto"/>
        <w:jc w:val="center"/>
        <w:rPr>
          <w:rFonts w:ascii="Times New Roman" w:hAnsi="Times New Roman" w:cs="Times New Roman"/>
          <w:b/>
          <w:sz w:val="24"/>
          <w:szCs w:val="24"/>
        </w:rPr>
      </w:pPr>
    </w:p>
    <w:p w:rsidR="001555D9" w:rsidRPr="003A54CB" w:rsidRDefault="001555D9" w:rsidP="000A6356">
      <w:pPr>
        <w:spacing w:after="0" w:line="240" w:lineRule="auto"/>
        <w:jc w:val="center"/>
        <w:rPr>
          <w:rFonts w:ascii="Times New Roman" w:hAnsi="Times New Roman" w:cs="Times New Roman"/>
          <w:b/>
          <w:sz w:val="24"/>
          <w:szCs w:val="24"/>
        </w:rPr>
      </w:pPr>
    </w:p>
    <w:p w:rsidR="001555D9" w:rsidRPr="003A54CB" w:rsidRDefault="001555D9" w:rsidP="000A6356">
      <w:pPr>
        <w:spacing w:after="0" w:line="240" w:lineRule="auto"/>
        <w:jc w:val="center"/>
        <w:rPr>
          <w:rFonts w:ascii="Times New Roman" w:hAnsi="Times New Roman" w:cs="Times New Roman"/>
          <w:b/>
          <w:sz w:val="24"/>
          <w:szCs w:val="24"/>
        </w:rPr>
      </w:pPr>
      <w:r w:rsidRPr="003A54CB">
        <w:rPr>
          <w:rFonts w:ascii="Times New Roman" w:hAnsi="Times New Roman" w:cs="Times New Roman"/>
          <w:b/>
          <w:sz w:val="24"/>
          <w:szCs w:val="24"/>
        </w:rPr>
        <w:t>Presented to:</w:t>
      </w:r>
    </w:p>
    <w:p w:rsidR="001555D9" w:rsidRPr="003A54CB" w:rsidRDefault="001555D9" w:rsidP="000A6356">
      <w:pPr>
        <w:spacing w:after="0" w:line="240" w:lineRule="auto"/>
        <w:jc w:val="center"/>
        <w:rPr>
          <w:rFonts w:ascii="Times New Roman" w:hAnsi="Times New Roman" w:cs="Times New Roman"/>
          <w:b/>
          <w:sz w:val="24"/>
          <w:szCs w:val="24"/>
        </w:rPr>
      </w:pPr>
    </w:p>
    <w:p w:rsidR="001555D9" w:rsidRPr="003A54CB" w:rsidRDefault="001555D9" w:rsidP="000A6356">
      <w:pPr>
        <w:spacing w:after="0" w:line="240" w:lineRule="auto"/>
        <w:jc w:val="center"/>
        <w:rPr>
          <w:rFonts w:ascii="Times New Roman" w:hAnsi="Times New Roman" w:cs="Times New Roman"/>
          <w:b/>
          <w:sz w:val="24"/>
          <w:szCs w:val="24"/>
        </w:rPr>
      </w:pPr>
      <w:r w:rsidRPr="003A54CB">
        <w:rPr>
          <w:rFonts w:ascii="Times New Roman" w:hAnsi="Times New Roman" w:cs="Times New Roman"/>
          <w:b/>
          <w:sz w:val="24"/>
          <w:szCs w:val="24"/>
        </w:rPr>
        <w:t>Middle States Commission on Higher Education</w:t>
      </w:r>
    </w:p>
    <w:p w:rsidR="001555D9" w:rsidRPr="003A54CB" w:rsidRDefault="001555D9" w:rsidP="000A6356">
      <w:pPr>
        <w:spacing w:after="0" w:line="240" w:lineRule="auto"/>
        <w:jc w:val="center"/>
        <w:rPr>
          <w:rFonts w:ascii="Times New Roman" w:hAnsi="Times New Roman" w:cs="Times New Roman"/>
          <w:b/>
          <w:sz w:val="24"/>
          <w:szCs w:val="24"/>
        </w:rPr>
      </w:pPr>
    </w:p>
    <w:p w:rsidR="001555D9" w:rsidRPr="003A54CB" w:rsidRDefault="001555D9" w:rsidP="000A6356">
      <w:pPr>
        <w:spacing w:after="0" w:line="240" w:lineRule="auto"/>
        <w:jc w:val="center"/>
        <w:rPr>
          <w:rFonts w:ascii="Times New Roman" w:hAnsi="Times New Roman" w:cs="Times New Roman"/>
          <w:b/>
          <w:sz w:val="24"/>
          <w:szCs w:val="24"/>
        </w:rPr>
      </w:pPr>
    </w:p>
    <w:p w:rsidR="001555D9" w:rsidRPr="003A54CB" w:rsidRDefault="001555D9" w:rsidP="000A6356">
      <w:pPr>
        <w:spacing w:after="0" w:line="240" w:lineRule="auto"/>
        <w:jc w:val="center"/>
        <w:rPr>
          <w:rFonts w:ascii="Times New Roman" w:hAnsi="Times New Roman" w:cs="Times New Roman"/>
          <w:b/>
          <w:sz w:val="24"/>
          <w:szCs w:val="24"/>
        </w:rPr>
      </w:pPr>
    </w:p>
    <w:p w:rsidR="001555D9" w:rsidRPr="003A54CB" w:rsidRDefault="001555D9" w:rsidP="000A6356">
      <w:pPr>
        <w:spacing w:after="0" w:line="240" w:lineRule="auto"/>
        <w:jc w:val="center"/>
        <w:rPr>
          <w:rFonts w:ascii="Times New Roman" w:hAnsi="Times New Roman" w:cs="Times New Roman"/>
          <w:b/>
          <w:sz w:val="24"/>
          <w:szCs w:val="24"/>
        </w:rPr>
      </w:pPr>
    </w:p>
    <w:p w:rsidR="001555D9" w:rsidRPr="003A54CB" w:rsidRDefault="001555D9" w:rsidP="000A6356">
      <w:pPr>
        <w:spacing w:after="0" w:line="240" w:lineRule="auto"/>
        <w:jc w:val="center"/>
        <w:rPr>
          <w:rFonts w:ascii="Times New Roman" w:hAnsi="Times New Roman" w:cs="Times New Roman"/>
          <w:b/>
          <w:sz w:val="24"/>
          <w:szCs w:val="24"/>
        </w:rPr>
      </w:pPr>
    </w:p>
    <w:p w:rsidR="001555D9" w:rsidRPr="003A54CB" w:rsidRDefault="001555D9" w:rsidP="000A6356">
      <w:pPr>
        <w:spacing w:after="0" w:line="240" w:lineRule="auto"/>
        <w:jc w:val="center"/>
        <w:rPr>
          <w:rFonts w:ascii="Times New Roman" w:hAnsi="Times New Roman" w:cs="Times New Roman"/>
          <w:b/>
          <w:sz w:val="24"/>
          <w:szCs w:val="24"/>
        </w:rPr>
      </w:pPr>
    </w:p>
    <w:p w:rsidR="001555D9" w:rsidRPr="003A54CB" w:rsidRDefault="001555D9" w:rsidP="000A6356">
      <w:pPr>
        <w:spacing w:after="0" w:line="240" w:lineRule="auto"/>
        <w:jc w:val="center"/>
        <w:rPr>
          <w:rFonts w:ascii="Times New Roman" w:hAnsi="Times New Roman" w:cs="Times New Roman"/>
          <w:b/>
          <w:sz w:val="24"/>
          <w:szCs w:val="24"/>
        </w:rPr>
      </w:pPr>
    </w:p>
    <w:p w:rsidR="001555D9" w:rsidRPr="003A54CB" w:rsidRDefault="001555D9" w:rsidP="000A6356">
      <w:pPr>
        <w:spacing w:after="0" w:line="240" w:lineRule="auto"/>
        <w:jc w:val="center"/>
        <w:rPr>
          <w:rFonts w:ascii="Times New Roman" w:hAnsi="Times New Roman" w:cs="Times New Roman"/>
          <w:b/>
          <w:sz w:val="24"/>
          <w:szCs w:val="24"/>
        </w:rPr>
      </w:pPr>
    </w:p>
    <w:p w:rsidR="001555D9" w:rsidRPr="003A54CB" w:rsidRDefault="001555D9" w:rsidP="000A6356">
      <w:pPr>
        <w:spacing w:after="0" w:line="240" w:lineRule="auto"/>
        <w:jc w:val="center"/>
        <w:rPr>
          <w:rFonts w:ascii="Times New Roman" w:hAnsi="Times New Roman" w:cs="Times New Roman"/>
          <w:b/>
          <w:sz w:val="24"/>
          <w:szCs w:val="24"/>
        </w:rPr>
      </w:pPr>
    </w:p>
    <w:p w:rsidR="001555D9" w:rsidRPr="003A54CB" w:rsidRDefault="001555D9" w:rsidP="000A6356">
      <w:pPr>
        <w:spacing w:after="0" w:line="240" w:lineRule="auto"/>
        <w:jc w:val="center"/>
        <w:rPr>
          <w:rFonts w:ascii="Times New Roman" w:hAnsi="Times New Roman" w:cs="Times New Roman"/>
          <w:b/>
          <w:sz w:val="24"/>
          <w:szCs w:val="24"/>
        </w:rPr>
      </w:pPr>
    </w:p>
    <w:p w:rsidR="001555D9" w:rsidRPr="003A54CB" w:rsidRDefault="001555D9" w:rsidP="000A6356">
      <w:pPr>
        <w:spacing w:after="0" w:line="240" w:lineRule="auto"/>
        <w:jc w:val="center"/>
        <w:rPr>
          <w:rFonts w:ascii="Times New Roman" w:hAnsi="Times New Roman" w:cs="Times New Roman"/>
          <w:b/>
          <w:sz w:val="24"/>
          <w:szCs w:val="24"/>
        </w:rPr>
      </w:pPr>
      <w:r w:rsidRPr="003A54CB">
        <w:rPr>
          <w:rFonts w:ascii="Times New Roman" w:hAnsi="Times New Roman" w:cs="Times New Roman"/>
          <w:b/>
          <w:sz w:val="24"/>
          <w:szCs w:val="24"/>
        </w:rPr>
        <w:t>Skidmore College</w:t>
      </w:r>
    </w:p>
    <w:p w:rsidR="001555D9" w:rsidRPr="003A54CB" w:rsidRDefault="001555D9" w:rsidP="000A6356">
      <w:pPr>
        <w:spacing w:after="0" w:line="240" w:lineRule="auto"/>
        <w:jc w:val="center"/>
        <w:rPr>
          <w:rFonts w:ascii="Times New Roman" w:hAnsi="Times New Roman" w:cs="Times New Roman"/>
          <w:b/>
          <w:sz w:val="24"/>
          <w:szCs w:val="24"/>
        </w:rPr>
      </w:pPr>
      <w:r w:rsidRPr="003A54CB">
        <w:rPr>
          <w:rFonts w:ascii="Times New Roman" w:hAnsi="Times New Roman" w:cs="Times New Roman"/>
          <w:b/>
          <w:sz w:val="24"/>
          <w:szCs w:val="24"/>
        </w:rPr>
        <w:t>Saratoga Springs, NY 12866</w:t>
      </w:r>
    </w:p>
    <w:p w:rsidR="001555D9" w:rsidRPr="003A54CB" w:rsidRDefault="001555D9" w:rsidP="000A6356">
      <w:pPr>
        <w:spacing w:after="0" w:line="240" w:lineRule="auto"/>
        <w:jc w:val="center"/>
        <w:rPr>
          <w:rFonts w:ascii="Times New Roman" w:hAnsi="Times New Roman" w:cs="Times New Roman"/>
          <w:b/>
          <w:sz w:val="24"/>
          <w:szCs w:val="24"/>
        </w:rPr>
      </w:pPr>
    </w:p>
    <w:p w:rsidR="001555D9" w:rsidRPr="003A54CB" w:rsidRDefault="001555D9" w:rsidP="000A6356">
      <w:pPr>
        <w:spacing w:after="0" w:line="240" w:lineRule="auto"/>
        <w:jc w:val="center"/>
        <w:rPr>
          <w:rFonts w:ascii="Times New Roman" w:hAnsi="Times New Roman" w:cs="Times New Roman"/>
          <w:b/>
          <w:sz w:val="24"/>
          <w:szCs w:val="24"/>
        </w:rPr>
      </w:pPr>
    </w:p>
    <w:p w:rsidR="001555D9" w:rsidRPr="003A54CB" w:rsidRDefault="001555D9" w:rsidP="000A6356">
      <w:pPr>
        <w:spacing w:after="0" w:line="240" w:lineRule="auto"/>
        <w:jc w:val="center"/>
        <w:rPr>
          <w:rFonts w:ascii="Times New Roman" w:hAnsi="Times New Roman" w:cs="Times New Roman"/>
          <w:b/>
          <w:sz w:val="24"/>
          <w:szCs w:val="24"/>
        </w:rPr>
      </w:pPr>
    </w:p>
    <w:p w:rsidR="001555D9" w:rsidRPr="003A54CB" w:rsidRDefault="001555D9" w:rsidP="000A6356">
      <w:pPr>
        <w:spacing w:after="0" w:line="240" w:lineRule="auto"/>
        <w:jc w:val="center"/>
        <w:rPr>
          <w:rFonts w:ascii="Times New Roman" w:hAnsi="Times New Roman" w:cs="Times New Roman"/>
          <w:b/>
          <w:sz w:val="24"/>
          <w:szCs w:val="24"/>
        </w:rPr>
      </w:pPr>
      <w:r w:rsidRPr="003A54CB">
        <w:rPr>
          <w:rFonts w:ascii="Times New Roman" w:hAnsi="Times New Roman" w:cs="Times New Roman"/>
          <w:b/>
          <w:sz w:val="24"/>
          <w:szCs w:val="24"/>
        </w:rPr>
        <w:t>May 2016</w:t>
      </w:r>
    </w:p>
    <w:p w:rsidR="000A6356" w:rsidRPr="003A54CB" w:rsidRDefault="000A6356" w:rsidP="000A6356">
      <w:pPr>
        <w:spacing w:after="0" w:line="240" w:lineRule="auto"/>
        <w:jc w:val="center"/>
        <w:rPr>
          <w:rFonts w:ascii="Times New Roman" w:hAnsi="Times New Roman" w:cs="Times New Roman"/>
          <w:b/>
          <w:sz w:val="24"/>
          <w:szCs w:val="24"/>
        </w:rPr>
      </w:pPr>
    </w:p>
    <w:p w:rsidR="000A6356" w:rsidRPr="003A54CB" w:rsidRDefault="000A6356" w:rsidP="000A6356">
      <w:pPr>
        <w:spacing w:after="0" w:line="240" w:lineRule="auto"/>
        <w:jc w:val="center"/>
        <w:rPr>
          <w:rFonts w:ascii="Times New Roman" w:hAnsi="Times New Roman" w:cs="Times New Roman"/>
          <w:b/>
          <w:sz w:val="24"/>
          <w:szCs w:val="24"/>
        </w:rPr>
      </w:pPr>
      <w:r w:rsidRPr="003A54CB">
        <w:rPr>
          <w:rFonts w:ascii="Times New Roman" w:hAnsi="Times New Roman" w:cs="Times New Roman"/>
          <w:b/>
          <w:color w:val="FF0000"/>
          <w:sz w:val="24"/>
          <w:szCs w:val="24"/>
        </w:rPr>
        <w:t>[Draft</w:t>
      </w:r>
      <w:r w:rsidR="00934627" w:rsidRPr="003A54CB">
        <w:rPr>
          <w:rFonts w:ascii="Times New Roman" w:hAnsi="Times New Roman" w:cs="Times New Roman"/>
          <w:b/>
          <w:color w:val="FF0000"/>
          <w:sz w:val="24"/>
          <w:szCs w:val="24"/>
        </w:rPr>
        <w:t xml:space="preserve"> October</w:t>
      </w:r>
      <w:r w:rsidRPr="003A54CB">
        <w:rPr>
          <w:rFonts w:ascii="Times New Roman" w:hAnsi="Times New Roman" w:cs="Times New Roman"/>
          <w:b/>
          <w:color w:val="FF0000"/>
          <w:sz w:val="24"/>
          <w:szCs w:val="24"/>
        </w:rPr>
        <w:t xml:space="preserve"> 201</w:t>
      </w:r>
      <w:r w:rsidRPr="000E596B">
        <w:rPr>
          <w:rFonts w:ascii="Times New Roman" w:hAnsi="Times New Roman" w:cs="Times New Roman"/>
          <w:b/>
          <w:color w:val="FF0000"/>
          <w:sz w:val="24"/>
          <w:szCs w:val="24"/>
        </w:rPr>
        <w:t>5</w:t>
      </w:r>
      <w:r w:rsidRPr="009C3A7A">
        <w:rPr>
          <w:rFonts w:ascii="Times New Roman" w:hAnsi="Times New Roman" w:cs="Times New Roman"/>
          <w:b/>
          <w:color w:val="FF0000"/>
          <w:sz w:val="24"/>
          <w:szCs w:val="24"/>
        </w:rPr>
        <w:t>]</w:t>
      </w:r>
    </w:p>
    <w:p w:rsidR="001555D9" w:rsidRPr="003A54CB" w:rsidRDefault="001555D9" w:rsidP="004E1B07">
      <w:pPr>
        <w:spacing w:after="120" w:line="240" w:lineRule="auto"/>
        <w:ind w:firstLine="720"/>
        <w:rPr>
          <w:rFonts w:ascii="Times New Roman" w:hAnsi="Times New Roman" w:cs="Times New Roman"/>
          <w:b/>
          <w:sz w:val="24"/>
          <w:szCs w:val="24"/>
        </w:rPr>
      </w:pPr>
    </w:p>
    <w:p w:rsidR="001555D9" w:rsidRPr="003A54CB" w:rsidRDefault="001555D9" w:rsidP="004E1B07">
      <w:pPr>
        <w:spacing w:after="120" w:line="240" w:lineRule="auto"/>
        <w:ind w:firstLine="720"/>
        <w:rPr>
          <w:rFonts w:ascii="Times New Roman" w:hAnsi="Times New Roman" w:cs="Times New Roman"/>
          <w:sz w:val="24"/>
          <w:szCs w:val="24"/>
        </w:rPr>
      </w:pPr>
    </w:p>
    <w:p w:rsidR="0020513F" w:rsidRPr="003A54CB" w:rsidRDefault="0020513F" w:rsidP="004E1B07">
      <w:pPr>
        <w:spacing w:after="120" w:line="240" w:lineRule="auto"/>
        <w:ind w:firstLine="720"/>
        <w:rPr>
          <w:rFonts w:ascii="Times New Roman" w:hAnsi="Times New Roman" w:cs="Times New Roman"/>
          <w:sz w:val="24"/>
          <w:szCs w:val="24"/>
        </w:rPr>
      </w:pPr>
    </w:p>
    <w:p w:rsidR="0020513F" w:rsidRPr="003A54CB" w:rsidRDefault="0020513F" w:rsidP="004E1B07">
      <w:pPr>
        <w:spacing w:after="120" w:line="240" w:lineRule="auto"/>
        <w:ind w:firstLine="720"/>
        <w:rPr>
          <w:rFonts w:ascii="Times New Roman" w:hAnsi="Times New Roman" w:cs="Times New Roman"/>
          <w:sz w:val="24"/>
          <w:szCs w:val="24"/>
        </w:rPr>
      </w:pPr>
    </w:p>
    <w:p w:rsidR="0020513F" w:rsidRPr="003A54CB" w:rsidRDefault="0020513F" w:rsidP="004E1B07">
      <w:pPr>
        <w:spacing w:after="120" w:line="240" w:lineRule="auto"/>
        <w:ind w:firstLine="720"/>
        <w:rPr>
          <w:rFonts w:ascii="Times New Roman" w:hAnsi="Times New Roman" w:cs="Times New Roman"/>
          <w:sz w:val="24"/>
          <w:szCs w:val="24"/>
        </w:rPr>
      </w:pPr>
    </w:p>
    <w:p w:rsidR="000A6356" w:rsidRPr="003A54CB" w:rsidRDefault="000A6356">
      <w:pPr>
        <w:rPr>
          <w:rFonts w:ascii="Times New Roman" w:hAnsi="Times New Roman" w:cs="Times New Roman"/>
          <w:b/>
          <w:sz w:val="24"/>
          <w:szCs w:val="24"/>
          <w:u w:val="single"/>
        </w:rPr>
      </w:pPr>
      <w:r w:rsidRPr="003A54CB">
        <w:rPr>
          <w:rFonts w:ascii="Times New Roman" w:hAnsi="Times New Roman" w:cs="Times New Roman"/>
          <w:b/>
          <w:sz w:val="24"/>
          <w:szCs w:val="24"/>
          <w:u w:val="single"/>
        </w:rPr>
        <w:br w:type="page"/>
      </w:r>
    </w:p>
    <w:p w:rsidR="0020513F" w:rsidRPr="003A54CB" w:rsidRDefault="0020513F" w:rsidP="000A6356">
      <w:pPr>
        <w:spacing w:after="120" w:line="240" w:lineRule="auto"/>
        <w:jc w:val="center"/>
        <w:rPr>
          <w:rFonts w:ascii="Times New Roman" w:hAnsi="Times New Roman" w:cs="Times New Roman"/>
          <w:b/>
          <w:sz w:val="24"/>
          <w:szCs w:val="24"/>
          <w:u w:val="single"/>
        </w:rPr>
      </w:pPr>
      <w:r w:rsidRPr="003A54CB">
        <w:rPr>
          <w:rFonts w:ascii="Times New Roman" w:hAnsi="Times New Roman" w:cs="Times New Roman"/>
          <w:b/>
          <w:sz w:val="24"/>
          <w:szCs w:val="24"/>
          <w:u w:val="single"/>
        </w:rPr>
        <w:lastRenderedPageBreak/>
        <w:t>Contents</w:t>
      </w:r>
    </w:p>
    <w:p w:rsidR="0020513F" w:rsidRPr="003A54CB" w:rsidRDefault="0020513F" w:rsidP="004E1B07">
      <w:pPr>
        <w:spacing w:after="120" w:line="240" w:lineRule="auto"/>
        <w:ind w:firstLine="720"/>
        <w:rPr>
          <w:rFonts w:ascii="Times New Roman" w:hAnsi="Times New Roman" w:cs="Times New Roman"/>
          <w:sz w:val="24"/>
          <w:szCs w:val="24"/>
        </w:rPr>
      </w:pPr>
    </w:p>
    <w:p w:rsidR="00D02EC3" w:rsidRPr="003A54CB" w:rsidRDefault="0020513F" w:rsidP="000A6356">
      <w:pPr>
        <w:spacing w:after="120" w:line="240" w:lineRule="auto"/>
        <w:rPr>
          <w:rFonts w:ascii="Times New Roman" w:hAnsi="Times New Roman" w:cs="Times New Roman"/>
          <w:color w:val="FF0000"/>
          <w:sz w:val="24"/>
          <w:szCs w:val="24"/>
        </w:rPr>
      </w:pPr>
      <w:r w:rsidRPr="003A54CB">
        <w:rPr>
          <w:rFonts w:ascii="Times New Roman" w:hAnsi="Times New Roman" w:cs="Times New Roman"/>
          <w:b/>
          <w:sz w:val="24"/>
          <w:szCs w:val="24"/>
        </w:rPr>
        <w:t xml:space="preserve">Executive Summary </w:t>
      </w:r>
    </w:p>
    <w:p w:rsidR="00E34589" w:rsidRPr="003A54CB" w:rsidRDefault="00E34589" w:rsidP="00E34589">
      <w:pPr>
        <w:spacing w:after="120" w:line="240" w:lineRule="auto"/>
        <w:rPr>
          <w:rFonts w:ascii="Times New Roman" w:hAnsi="Times New Roman" w:cs="Times New Roman"/>
          <w:b/>
          <w:sz w:val="24"/>
          <w:szCs w:val="24"/>
        </w:rPr>
      </w:pPr>
    </w:p>
    <w:p w:rsidR="00D02EC3" w:rsidRPr="003A54CB" w:rsidRDefault="0020513F" w:rsidP="00E34589">
      <w:pPr>
        <w:spacing w:after="120" w:line="240" w:lineRule="auto"/>
        <w:rPr>
          <w:rFonts w:ascii="Times New Roman" w:hAnsi="Times New Roman" w:cs="Times New Roman"/>
          <w:b/>
          <w:sz w:val="24"/>
          <w:szCs w:val="24"/>
        </w:rPr>
      </w:pPr>
      <w:r w:rsidRPr="003A54CB">
        <w:rPr>
          <w:rFonts w:ascii="Times New Roman" w:hAnsi="Times New Roman" w:cs="Times New Roman"/>
          <w:b/>
          <w:sz w:val="24"/>
          <w:szCs w:val="24"/>
        </w:rPr>
        <w:t>Certification Statement</w:t>
      </w:r>
    </w:p>
    <w:p w:rsidR="00E34589" w:rsidRPr="003A54CB" w:rsidRDefault="00E34589" w:rsidP="00D02EC3">
      <w:pPr>
        <w:pStyle w:val="Heading1"/>
        <w:jc w:val="left"/>
      </w:pPr>
    </w:p>
    <w:p w:rsidR="000A6356" w:rsidRPr="003A54CB" w:rsidRDefault="0020513F" w:rsidP="00E34589">
      <w:pPr>
        <w:pStyle w:val="Heading1"/>
        <w:jc w:val="left"/>
      </w:pPr>
      <w:r w:rsidRPr="003A54CB">
        <w:t>Skidmore College Self-Study</w:t>
      </w:r>
    </w:p>
    <w:p w:rsidR="00420B76" w:rsidRPr="003A54CB" w:rsidRDefault="0020513F" w:rsidP="00A77D7B">
      <w:pPr>
        <w:spacing w:after="120" w:line="240" w:lineRule="auto"/>
        <w:ind w:left="1440" w:hanging="1440"/>
        <w:jc w:val="both"/>
        <w:rPr>
          <w:rFonts w:ascii="Times New Roman" w:hAnsi="Times New Roman" w:cs="Times New Roman"/>
          <w:sz w:val="24"/>
          <w:szCs w:val="24"/>
        </w:rPr>
      </w:pPr>
      <w:r w:rsidRPr="003A54CB">
        <w:rPr>
          <w:rFonts w:ascii="Times New Roman" w:hAnsi="Times New Roman" w:cs="Times New Roman"/>
          <w:b/>
          <w:sz w:val="24"/>
          <w:szCs w:val="24"/>
        </w:rPr>
        <w:t>Introduction</w:t>
      </w:r>
    </w:p>
    <w:p w:rsidR="000A6356" w:rsidRPr="003A54CB" w:rsidRDefault="00976F22" w:rsidP="00A77D7B">
      <w:pPr>
        <w:pStyle w:val="Heading2"/>
        <w:tabs>
          <w:tab w:val="left" w:pos="1080"/>
        </w:tabs>
        <w:ind w:left="1440" w:hanging="1440"/>
      </w:pPr>
      <w:r w:rsidRPr="003A54CB">
        <w:t>Chapter I.</w:t>
      </w:r>
      <w:r w:rsidR="00386373" w:rsidRPr="003A54CB">
        <w:t xml:space="preserve"> </w:t>
      </w:r>
      <w:r w:rsidR="008746B9" w:rsidRPr="003A54CB">
        <w:tab/>
      </w:r>
      <w:r w:rsidR="00004C29" w:rsidRPr="003A54CB">
        <w:t>General Education</w:t>
      </w:r>
    </w:p>
    <w:p w:rsidR="000A6356" w:rsidRPr="003A54CB" w:rsidRDefault="00976F22" w:rsidP="00A77D7B">
      <w:pPr>
        <w:pStyle w:val="Heading2"/>
        <w:tabs>
          <w:tab w:val="left" w:pos="1080"/>
        </w:tabs>
        <w:ind w:left="1440" w:hanging="1440"/>
      </w:pPr>
      <w:r w:rsidRPr="003A54CB">
        <w:t xml:space="preserve">Chapter </w:t>
      </w:r>
      <w:r w:rsidR="000A6356" w:rsidRPr="003A54CB">
        <w:t>II.</w:t>
      </w:r>
      <w:r w:rsidR="005E5515" w:rsidRPr="003A54CB">
        <w:t xml:space="preserve"> </w:t>
      </w:r>
      <w:r w:rsidR="008746B9" w:rsidRPr="003A54CB">
        <w:tab/>
      </w:r>
      <w:r w:rsidR="009E496A">
        <w:t>From the FYE to Life Beyond College</w:t>
      </w:r>
    </w:p>
    <w:p w:rsidR="000A6356" w:rsidRPr="003A54CB" w:rsidRDefault="00976F22" w:rsidP="00A77D7B">
      <w:pPr>
        <w:pStyle w:val="Heading2"/>
        <w:tabs>
          <w:tab w:val="left" w:pos="1080"/>
        </w:tabs>
        <w:ind w:left="1440" w:hanging="1440"/>
      </w:pPr>
      <w:r w:rsidRPr="003A54CB">
        <w:t>Chapter III.</w:t>
      </w:r>
      <w:r w:rsidR="00D02EC3" w:rsidRPr="003A54CB">
        <w:t xml:space="preserve"> </w:t>
      </w:r>
      <w:r w:rsidR="008746B9" w:rsidRPr="003A54CB">
        <w:tab/>
      </w:r>
      <w:r w:rsidR="00D02EC3" w:rsidRPr="003A54CB">
        <w:t>Physical and Digital Spaces for Integrative Learning</w:t>
      </w:r>
    </w:p>
    <w:p w:rsidR="000A6356" w:rsidRPr="003A54CB" w:rsidRDefault="00976F22" w:rsidP="00A77D7B">
      <w:pPr>
        <w:pStyle w:val="Heading2"/>
        <w:tabs>
          <w:tab w:val="left" w:pos="1080"/>
        </w:tabs>
        <w:ind w:left="1440" w:hanging="1440"/>
      </w:pPr>
      <w:r w:rsidRPr="003A54CB">
        <w:t xml:space="preserve">Chapter </w:t>
      </w:r>
      <w:r w:rsidR="000A6356" w:rsidRPr="003A54CB">
        <w:t>IV.</w:t>
      </w:r>
      <w:r w:rsidR="00D02EC3" w:rsidRPr="003A54CB">
        <w:t xml:space="preserve"> </w:t>
      </w:r>
      <w:r w:rsidR="008746B9" w:rsidRPr="003A54CB">
        <w:tab/>
      </w:r>
      <w:r w:rsidR="00D02EC3" w:rsidRPr="003A54CB">
        <w:t>Diversity and Inclusion</w:t>
      </w:r>
    </w:p>
    <w:p w:rsidR="0020513F" w:rsidRPr="003A54CB" w:rsidRDefault="00976F22" w:rsidP="00A77D7B">
      <w:pPr>
        <w:pStyle w:val="Heading2"/>
        <w:tabs>
          <w:tab w:val="left" w:pos="1080"/>
        </w:tabs>
        <w:ind w:left="1440" w:hanging="1440"/>
      </w:pPr>
      <w:r w:rsidRPr="003A54CB">
        <w:t xml:space="preserve">Chapter </w:t>
      </w:r>
      <w:r w:rsidR="000A6356" w:rsidRPr="003A54CB">
        <w:t>V.</w:t>
      </w:r>
      <w:r w:rsidR="005E5515" w:rsidRPr="003A54CB">
        <w:t xml:space="preserve"> </w:t>
      </w:r>
      <w:r w:rsidR="008746B9" w:rsidRPr="003A54CB">
        <w:tab/>
      </w:r>
      <w:r w:rsidR="00D02EC3" w:rsidRPr="003A54CB">
        <w:t>Responsible Communities: Civic Engagement, Sustainability, and Values and Ethics</w:t>
      </w:r>
    </w:p>
    <w:p w:rsidR="00BF2FA3" w:rsidRPr="003A54CB" w:rsidRDefault="00BF2FA3" w:rsidP="00A77D7B">
      <w:pPr>
        <w:spacing w:after="120" w:line="240" w:lineRule="auto"/>
        <w:ind w:left="1440" w:hanging="1440"/>
        <w:rPr>
          <w:rFonts w:ascii="Times New Roman" w:hAnsi="Times New Roman" w:cs="Times New Roman"/>
          <w:sz w:val="24"/>
          <w:szCs w:val="24"/>
        </w:rPr>
      </w:pPr>
      <w:r w:rsidRPr="003A54CB">
        <w:rPr>
          <w:rFonts w:ascii="Times New Roman" w:hAnsi="Times New Roman" w:cs="Times New Roman"/>
          <w:b/>
          <w:sz w:val="24"/>
          <w:szCs w:val="24"/>
        </w:rPr>
        <w:t xml:space="preserve">Conclusion </w:t>
      </w:r>
      <w:r w:rsidR="00BC7133" w:rsidRPr="003A54CB">
        <w:rPr>
          <w:rFonts w:ascii="Times New Roman" w:hAnsi="Times New Roman" w:cs="Times New Roman"/>
          <w:color w:val="FF0000"/>
          <w:sz w:val="24"/>
          <w:szCs w:val="24"/>
        </w:rPr>
        <w:t>[to be written</w:t>
      </w:r>
      <w:r w:rsidR="00672BBB" w:rsidRPr="003A54CB">
        <w:rPr>
          <w:rFonts w:ascii="Times New Roman" w:hAnsi="Times New Roman" w:cs="Times New Roman"/>
          <w:color w:val="FF0000"/>
          <w:sz w:val="24"/>
          <w:szCs w:val="24"/>
        </w:rPr>
        <w:t xml:space="preserve"> after broad </w:t>
      </w:r>
      <w:r w:rsidR="00970E69" w:rsidRPr="003A54CB">
        <w:rPr>
          <w:rFonts w:ascii="Times New Roman" w:hAnsi="Times New Roman" w:cs="Times New Roman"/>
          <w:color w:val="FF0000"/>
          <w:sz w:val="24"/>
          <w:szCs w:val="24"/>
        </w:rPr>
        <w:t xml:space="preserve">discussions have occurred and </w:t>
      </w:r>
      <w:r w:rsidR="00672BBB" w:rsidRPr="003A54CB">
        <w:rPr>
          <w:rFonts w:ascii="Times New Roman" w:hAnsi="Times New Roman" w:cs="Times New Roman"/>
          <w:color w:val="FF0000"/>
          <w:sz w:val="24"/>
          <w:szCs w:val="24"/>
        </w:rPr>
        <w:t>consensus is reached</w:t>
      </w:r>
      <w:r w:rsidR="00BC7133" w:rsidRPr="003A54CB">
        <w:rPr>
          <w:rFonts w:ascii="Times New Roman" w:hAnsi="Times New Roman" w:cs="Times New Roman"/>
          <w:color w:val="FF0000"/>
          <w:sz w:val="24"/>
          <w:szCs w:val="24"/>
        </w:rPr>
        <w:t>]</w:t>
      </w:r>
    </w:p>
    <w:p w:rsidR="00E34589" w:rsidRPr="003A54CB" w:rsidRDefault="00E34589" w:rsidP="000A6356">
      <w:pPr>
        <w:spacing w:after="120" w:line="240" w:lineRule="auto"/>
        <w:rPr>
          <w:rFonts w:ascii="Times New Roman" w:hAnsi="Times New Roman" w:cs="Times New Roman"/>
          <w:b/>
          <w:sz w:val="24"/>
          <w:szCs w:val="24"/>
        </w:rPr>
      </w:pPr>
    </w:p>
    <w:p w:rsidR="000A6356" w:rsidRPr="003A54CB" w:rsidRDefault="000A6356" w:rsidP="000A6356">
      <w:pPr>
        <w:spacing w:after="120" w:line="240" w:lineRule="auto"/>
        <w:rPr>
          <w:rFonts w:ascii="Times New Roman" w:hAnsi="Times New Roman" w:cs="Times New Roman"/>
          <w:b/>
          <w:sz w:val="24"/>
          <w:szCs w:val="24"/>
        </w:rPr>
      </w:pPr>
      <w:r w:rsidRPr="003A54CB">
        <w:rPr>
          <w:rFonts w:ascii="Times New Roman" w:hAnsi="Times New Roman" w:cs="Times New Roman"/>
          <w:b/>
          <w:sz w:val="24"/>
          <w:szCs w:val="24"/>
        </w:rPr>
        <w:t>Appendices</w:t>
      </w:r>
    </w:p>
    <w:p w:rsidR="00E34589" w:rsidRPr="003A54CB" w:rsidRDefault="00E34589" w:rsidP="000A6356">
      <w:pPr>
        <w:spacing w:after="120" w:line="240" w:lineRule="auto"/>
        <w:rPr>
          <w:rFonts w:ascii="Times New Roman" w:hAnsi="Times New Roman" w:cs="Times New Roman"/>
          <w:b/>
          <w:sz w:val="24"/>
          <w:szCs w:val="24"/>
        </w:rPr>
      </w:pPr>
    </w:p>
    <w:p w:rsidR="000A6356" w:rsidRPr="003A54CB" w:rsidRDefault="00E34589" w:rsidP="00E34589">
      <w:pPr>
        <w:spacing w:after="120" w:line="240" w:lineRule="auto"/>
        <w:rPr>
          <w:rFonts w:ascii="Times New Roman" w:hAnsi="Times New Roman" w:cs="Times New Roman"/>
          <w:sz w:val="24"/>
          <w:szCs w:val="24"/>
        </w:rPr>
      </w:pPr>
      <w:r w:rsidRPr="003A54CB">
        <w:rPr>
          <w:rFonts w:ascii="Times New Roman" w:hAnsi="Times New Roman" w:cs="Times New Roman"/>
          <w:b/>
          <w:sz w:val="24"/>
          <w:szCs w:val="24"/>
        </w:rPr>
        <w:t xml:space="preserve">Documentation </w:t>
      </w:r>
      <w:r w:rsidR="005E5515" w:rsidRPr="003A54CB">
        <w:rPr>
          <w:rFonts w:ascii="Times New Roman" w:hAnsi="Times New Roman" w:cs="Times New Roman"/>
          <w:b/>
          <w:sz w:val="24"/>
          <w:szCs w:val="24"/>
        </w:rPr>
        <w:t>R</w:t>
      </w:r>
      <w:r w:rsidRPr="003A54CB">
        <w:rPr>
          <w:rFonts w:ascii="Times New Roman" w:hAnsi="Times New Roman" w:cs="Times New Roman"/>
          <w:b/>
          <w:sz w:val="24"/>
          <w:szCs w:val="24"/>
        </w:rPr>
        <w:t xml:space="preserve">oadmap, </w:t>
      </w:r>
      <w:r w:rsidR="0060563F" w:rsidRPr="003A54CB">
        <w:rPr>
          <w:rFonts w:ascii="Times New Roman" w:hAnsi="Times New Roman" w:cs="Times New Roman"/>
          <w:sz w:val="24"/>
          <w:szCs w:val="24"/>
        </w:rPr>
        <w:t>with</w:t>
      </w:r>
      <w:r w:rsidRPr="003A54CB">
        <w:rPr>
          <w:rFonts w:ascii="Times New Roman" w:hAnsi="Times New Roman" w:cs="Times New Roman"/>
          <w:b/>
          <w:sz w:val="24"/>
          <w:szCs w:val="24"/>
        </w:rPr>
        <w:t xml:space="preserve"> </w:t>
      </w:r>
      <w:r w:rsidRPr="003A54CB">
        <w:rPr>
          <w:rFonts w:ascii="Times New Roman" w:hAnsi="Times New Roman" w:cs="Times New Roman"/>
          <w:sz w:val="24"/>
          <w:szCs w:val="24"/>
        </w:rPr>
        <w:t>generalist evaluator(s) document review report</w:t>
      </w:r>
      <w:r w:rsidR="00F554B3" w:rsidRPr="003A54CB">
        <w:rPr>
          <w:rFonts w:ascii="Times New Roman" w:hAnsi="Times New Roman" w:cs="Times New Roman"/>
          <w:sz w:val="24"/>
          <w:szCs w:val="24"/>
        </w:rPr>
        <w:t xml:space="preserve"> </w:t>
      </w:r>
    </w:p>
    <w:p w:rsidR="001C49C4" w:rsidRDefault="001C49C4" w:rsidP="000A6356">
      <w:pPr>
        <w:spacing w:after="120" w:line="240" w:lineRule="auto"/>
        <w:jc w:val="center"/>
        <w:rPr>
          <w:rFonts w:ascii="Times New Roman" w:hAnsi="Times New Roman" w:cs="Times New Roman"/>
          <w:b/>
          <w:sz w:val="24"/>
          <w:szCs w:val="24"/>
        </w:rPr>
      </w:pPr>
    </w:p>
    <w:p w:rsidR="001C49C4" w:rsidRDefault="001C49C4" w:rsidP="000A6356">
      <w:pPr>
        <w:spacing w:after="120" w:line="240" w:lineRule="auto"/>
        <w:jc w:val="center"/>
        <w:rPr>
          <w:rFonts w:ascii="Times New Roman" w:hAnsi="Times New Roman" w:cs="Times New Roman"/>
          <w:b/>
          <w:sz w:val="24"/>
          <w:szCs w:val="24"/>
        </w:rPr>
      </w:pPr>
    </w:p>
    <w:p w:rsidR="001C49C4" w:rsidRDefault="001C49C4" w:rsidP="000A6356">
      <w:pPr>
        <w:spacing w:after="120" w:line="240" w:lineRule="auto"/>
        <w:jc w:val="center"/>
        <w:rPr>
          <w:rFonts w:ascii="Times New Roman" w:hAnsi="Times New Roman" w:cs="Times New Roman"/>
          <w:b/>
          <w:sz w:val="24"/>
          <w:szCs w:val="24"/>
        </w:rPr>
      </w:pPr>
    </w:p>
    <w:p w:rsidR="001C49C4" w:rsidRDefault="001C49C4" w:rsidP="000A6356">
      <w:pPr>
        <w:spacing w:after="120" w:line="240" w:lineRule="auto"/>
        <w:jc w:val="center"/>
        <w:rPr>
          <w:rFonts w:ascii="Times New Roman" w:hAnsi="Times New Roman" w:cs="Times New Roman"/>
          <w:b/>
          <w:sz w:val="24"/>
          <w:szCs w:val="24"/>
        </w:rPr>
      </w:pPr>
    </w:p>
    <w:p w:rsidR="001C49C4" w:rsidRDefault="001C49C4" w:rsidP="000A6356">
      <w:pPr>
        <w:spacing w:after="120" w:line="240" w:lineRule="auto"/>
        <w:jc w:val="center"/>
        <w:rPr>
          <w:rFonts w:ascii="Times New Roman" w:hAnsi="Times New Roman" w:cs="Times New Roman"/>
          <w:b/>
          <w:sz w:val="24"/>
          <w:szCs w:val="24"/>
        </w:rPr>
      </w:pPr>
    </w:p>
    <w:p w:rsidR="001C49C4" w:rsidRDefault="001C49C4" w:rsidP="000A6356">
      <w:pPr>
        <w:spacing w:after="120" w:line="240" w:lineRule="auto"/>
        <w:jc w:val="center"/>
        <w:rPr>
          <w:rFonts w:ascii="Times New Roman" w:hAnsi="Times New Roman" w:cs="Times New Roman"/>
          <w:b/>
          <w:sz w:val="24"/>
          <w:szCs w:val="24"/>
        </w:rPr>
      </w:pPr>
    </w:p>
    <w:p w:rsidR="001C49C4" w:rsidRDefault="001C49C4" w:rsidP="000A6356">
      <w:pPr>
        <w:spacing w:after="120" w:line="240" w:lineRule="auto"/>
        <w:jc w:val="center"/>
        <w:rPr>
          <w:rFonts w:ascii="Times New Roman" w:hAnsi="Times New Roman" w:cs="Times New Roman"/>
          <w:b/>
          <w:sz w:val="24"/>
          <w:szCs w:val="24"/>
        </w:rPr>
      </w:pPr>
    </w:p>
    <w:p w:rsidR="001C49C4" w:rsidRDefault="001C49C4" w:rsidP="000A6356">
      <w:pPr>
        <w:spacing w:after="120" w:line="240" w:lineRule="auto"/>
        <w:jc w:val="center"/>
        <w:rPr>
          <w:rFonts w:ascii="Times New Roman" w:hAnsi="Times New Roman" w:cs="Times New Roman"/>
          <w:b/>
          <w:sz w:val="24"/>
          <w:szCs w:val="24"/>
        </w:rPr>
      </w:pPr>
    </w:p>
    <w:p w:rsidR="00A77D7B" w:rsidRDefault="00A77D7B">
      <w:pPr>
        <w:rPr>
          <w:rFonts w:ascii="Times New Roman" w:hAnsi="Times New Roman" w:cs="Times New Roman"/>
          <w:b/>
          <w:sz w:val="24"/>
          <w:szCs w:val="24"/>
        </w:rPr>
      </w:pPr>
      <w:r>
        <w:rPr>
          <w:rFonts w:ascii="Times New Roman" w:hAnsi="Times New Roman" w:cs="Times New Roman"/>
          <w:b/>
          <w:sz w:val="24"/>
          <w:szCs w:val="24"/>
        </w:rPr>
        <w:br w:type="page"/>
      </w:r>
    </w:p>
    <w:p w:rsidR="0020513F" w:rsidRPr="003A54CB" w:rsidRDefault="0020513F" w:rsidP="000A6356">
      <w:pPr>
        <w:spacing w:after="120" w:line="240" w:lineRule="auto"/>
        <w:jc w:val="center"/>
        <w:rPr>
          <w:rFonts w:ascii="Times New Roman" w:hAnsi="Times New Roman" w:cs="Times New Roman"/>
          <w:b/>
          <w:sz w:val="24"/>
          <w:szCs w:val="24"/>
        </w:rPr>
      </w:pPr>
      <w:r w:rsidRPr="003A54CB">
        <w:rPr>
          <w:rFonts w:ascii="Times New Roman" w:hAnsi="Times New Roman" w:cs="Times New Roman"/>
          <w:b/>
          <w:sz w:val="24"/>
          <w:szCs w:val="24"/>
        </w:rPr>
        <w:lastRenderedPageBreak/>
        <w:t>SKIDMORE COLLEGE SELF-STUDY</w:t>
      </w:r>
    </w:p>
    <w:p w:rsidR="0020513F" w:rsidRPr="003A54CB" w:rsidRDefault="0020513F" w:rsidP="004E1B07">
      <w:pPr>
        <w:spacing w:after="120" w:line="240" w:lineRule="auto"/>
        <w:jc w:val="center"/>
        <w:rPr>
          <w:rFonts w:ascii="Times New Roman" w:hAnsi="Times New Roman" w:cs="Times New Roman"/>
          <w:b/>
          <w:sz w:val="24"/>
          <w:szCs w:val="24"/>
        </w:rPr>
      </w:pPr>
      <w:r w:rsidRPr="003A54CB">
        <w:rPr>
          <w:rFonts w:ascii="Times New Roman" w:hAnsi="Times New Roman" w:cs="Times New Roman"/>
          <w:b/>
          <w:sz w:val="24"/>
          <w:szCs w:val="24"/>
        </w:rPr>
        <w:t>May 2016</w:t>
      </w:r>
    </w:p>
    <w:p w:rsidR="004E1B07" w:rsidRPr="003A54CB" w:rsidRDefault="004E1B07" w:rsidP="004E1B07">
      <w:pPr>
        <w:spacing w:after="120" w:line="240" w:lineRule="auto"/>
        <w:jc w:val="center"/>
        <w:rPr>
          <w:rFonts w:ascii="Times New Roman" w:hAnsi="Times New Roman" w:cs="Times New Roman"/>
          <w:b/>
          <w:sz w:val="24"/>
          <w:szCs w:val="24"/>
        </w:rPr>
      </w:pPr>
    </w:p>
    <w:p w:rsidR="0043630C" w:rsidRPr="003A54CB" w:rsidRDefault="0043630C" w:rsidP="0043630C">
      <w:pPr>
        <w:jc w:val="center"/>
        <w:rPr>
          <w:rFonts w:ascii="Times New Roman" w:hAnsi="Times New Roman" w:cs="Times New Roman"/>
          <w:b/>
          <w:u w:val="single"/>
        </w:rPr>
      </w:pPr>
      <w:r w:rsidRPr="003A54CB">
        <w:rPr>
          <w:rFonts w:ascii="Times New Roman" w:hAnsi="Times New Roman" w:cs="Times New Roman"/>
          <w:b/>
          <w:u w:val="single"/>
        </w:rPr>
        <w:t>Executive Summary</w:t>
      </w:r>
    </w:p>
    <w:p w:rsidR="0043630C" w:rsidRPr="003A54CB" w:rsidRDefault="0043630C" w:rsidP="0043630C">
      <w:pPr>
        <w:jc w:val="center"/>
        <w:rPr>
          <w:rFonts w:ascii="Times New Roman" w:hAnsi="Times New Roman" w:cs="Times New Roman"/>
          <w:b/>
          <w:u w:val="single"/>
        </w:rPr>
      </w:pPr>
    </w:p>
    <w:p w:rsidR="0043630C" w:rsidRPr="003A54CB" w:rsidRDefault="0043630C" w:rsidP="0043630C">
      <w:pPr>
        <w:pStyle w:val="BodyText"/>
      </w:pPr>
      <w:r w:rsidRPr="003A54CB">
        <w:t xml:space="preserve">Skidmore chose for this Self-Study to focus on a special topic rather than to address the standards for accreditation one by one. This has given us the opportunity to focus specifically on integrative learning, addressing the questions: How well are our students integrating their learning at college? How well do we as an institution and a community support integrative learning? What evidence do we have, and what could we be doing better? </w:t>
      </w:r>
      <w:r w:rsidR="002301B0" w:rsidRPr="003A54CB">
        <w:t>Some of what we found surprised us.</w:t>
      </w:r>
    </w:p>
    <w:p w:rsidR="0043630C" w:rsidRPr="003A54CB" w:rsidRDefault="0043630C" w:rsidP="0043630C">
      <w:pPr>
        <w:pStyle w:val="BodyText"/>
      </w:pPr>
      <w:r w:rsidRPr="003A54CB">
        <w:t>For the purposes of this study, our concept of integrative learning encompasses students’ learning across disciplinary boundaries, across time as they progress through their education, across the boundaries that traditionally separate the curriculum and the cocurriculum, and across the border between the campus and the world beyond. In this concept, the students integrate learning from many different disciplines, moments, and sites, shaping—from within</w:t>
      </w:r>
      <w:r w:rsidR="00BF23BE">
        <w:t xml:space="preserve"> everything the College offers—the</w:t>
      </w:r>
      <w:r w:rsidRPr="003A54CB">
        <w:t xml:space="preserve"> meaningful and ongoing process that is their Skidmore education.</w:t>
      </w:r>
    </w:p>
    <w:p w:rsidR="0043630C" w:rsidRPr="003A54CB" w:rsidRDefault="0043630C" w:rsidP="0043630C">
      <w:pPr>
        <w:pStyle w:val="BodyText"/>
      </w:pPr>
      <w:r w:rsidRPr="003A54CB">
        <w:t xml:space="preserve">Deeply integrative learning requires creative structures for both teaching and learning, and we have tried to consider these hand-in-hand. We believe that integrative learning is a crucial part of the liberal arts education. It complements the more traditional siloed structure of the department-based disciplines, and it bridges students’ academic life and the cocurriculum. At its best, it incorporates reflection and self-awareness that help to prepare students for their intellectual, professional, civic, and personal lives after college. And just as integrative learning requires creative teaching, it also calls for more strategic collaborations across the campus’s administrative boundaries. In this regard, our Self-Study aims both to document what we are doing now and also to support the development of future possibilities, based in part on evidence we present here. </w:t>
      </w:r>
    </w:p>
    <w:p w:rsidR="0043630C" w:rsidRPr="003A54CB" w:rsidRDefault="0043630C" w:rsidP="0043630C">
      <w:pPr>
        <w:pStyle w:val="BodyText"/>
      </w:pPr>
      <w:r w:rsidRPr="003A54CB">
        <w:t xml:space="preserve">In a much more capacious, conceptual framework, we have also considered how best to bridge the traditional model of the liberal arts college with the kind of college we are in the process of becoming. Just as the library as a house of books has changed into a dramatically different workspace that integrates paper with the new digital universe of research and learning, so also our campus finds itself considering new and creative pedagogies and curricula as we make that transition to a technology-rich college. Part of this process, too, is to consider questions being raised nationally about the value of the liberal arts education in a context that is increasingly digitalized, economically challenging, and globally defined. Our larger framework for our study of integrative learning, then, has been this context and the questions: How well are we bridging tradition and creativity to ensure that our students meet our goals for their integrative learning and development? And what kinds of organizational structures </w:t>
      </w:r>
      <w:r w:rsidR="00B74312">
        <w:t xml:space="preserve">and initiatives </w:t>
      </w:r>
      <w:r w:rsidRPr="003A54CB">
        <w:t>will help us do this better?</w:t>
      </w:r>
    </w:p>
    <w:p w:rsidR="0043630C" w:rsidRPr="003A54CB" w:rsidRDefault="0043630C" w:rsidP="0043630C">
      <w:pPr>
        <w:pStyle w:val="BodyText"/>
      </w:pPr>
      <w:r w:rsidRPr="003A54CB">
        <w:t xml:space="preserve">Our goal throughout has been more to identify weaknesses than to celebrate accomplishments. We have sought to make the Self-Study process useful. Among our primary concerns here is our general education curriculum. Expanding on our tradition of bridging </w:t>
      </w:r>
      <w:r w:rsidRPr="003A54CB">
        <w:lastRenderedPageBreak/>
        <w:t>disciplinary boundaries, our Committee on Educational Policies and Planning (CEPP) has undertaken a substantial review of our general education curriculum with the intent of proposing a new model to the faculty. We aim in this Self-Study to provide data and recommendations that support the curricular review.</w:t>
      </w:r>
    </w:p>
    <w:p w:rsidR="0043630C" w:rsidRDefault="00B74312" w:rsidP="0043630C">
      <w:pPr>
        <w:pStyle w:val="BodyText"/>
      </w:pPr>
      <w:r>
        <w:t xml:space="preserve">Two intertwining threads </w:t>
      </w:r>
      <w:r w:rsidR="0043630C" w:rsidRPr="003A54CB">
        <w:t>came into view durin</w:t>
      </w:r>
      <w:r w:rsidR="00BF23BE">
        <w:t>g our work on this Self-Study. In order t</w:t>
      </w:r>
      <w:r w:rsidR="0043630C" w:rsidRPr="003A54CB">
        <w:t>o improve our students’ ability and incl</w:t>
      </w:r>
      <w:r w:rsidR="009E496A">
        <w:t>ination to learn integratively—</w:t>
      </w:r>
      <w:r w:rsidR="0043630C" w:rsidRPr="003A54CB">
        <w:t>to draw connections among their disparate “Aha!” moments and create for themselves a coherent understanding of their education—we do need to make this an explicit goal. And if we want that integrative learning to be transformative, we need to continue to inform ourselves about</w:t>
      </w:r>
      <w:r>
        <w:t xml:space="preserve">, and implement, </w:t>
      </w:r>
      <w:r w:rsidR="0043630C" w:rsidRPr="003A54CB">
        <w:t xml:space="preserve">practices </w:t>
      </w:r>
      <w:r w:rsidR="00BB5F6C" w:rsidRPr="003A54CB">
        <w:t xml:space="preserve">that </w:t>
      </w:r>
      <w:r w:rsidR="0043630C" w:rsidRPr="003A54CB">
        <w:t>most support the deepest and most transformative learning for our students.</w:t>
      </w:r>
    </w:p>
    <w:p w:rsidR="00B74312" w:rsidRPr="003A54CB" w:rsidRDefault="00B74312" w:rsidP="00B74312">
      <w:pPr>
        <w:pStyle w:val="BodyText"/>
      </w:pPr>
      <w:r w:rsidRPr="003A54CB">
        <w:t xml:space="preserve">As we prepared for this process, we came to understand integrative learning as it occurs across both time and space. We have considered how intentional we are in cultivating our students’ abilities to make connections over time—that is, from the moment they are accepted into Skidmore on into life after college. This includes a capacity for hindsight and forethought: the metacognition involved in reflecting on the past and projecting into the future. </w:t>
      </w:r>
    </w:p>
    <w:p w:rsidR="00B74312" w:rsidRPr="003A54CB" w:rsidRDefault="00B74312" w:rsidP="00B74312">
      <w:pPr>
        <w:pStyle w:val="BodyText"/>
      </w:pPr>
      <w:r w:rsidRPr="003A54CB">
        <w:t>Skidmore students also must integrate any number of different spaces in their educational experiences. How do we plan for them to draw the connections that will help them make sense of disparate spaces over time? How can their education at Skidmore help them to move with confidence into the many new and unpredictable spaces they will encounter after they graduate? Can we be more intentional with our designs of spaces, pedagogies, and curriculum to ensure that our students integrate their learning? These are questions we address in the body of this report.</w:t>
      </w:r>
    </w:p>
    <w:p w:rsidR="00B74312" w:rsidRPr="003A54CB" w:rsidRDefault="00B74312" w:rsidP="00B74312">
      <w:pPr>
        <w:pStyle w:val="BodyText"/>
      </w:pPr>
      <w:r w:rsidRPr="003A54CB">
        <w:t>In addition to bridging theory and practice and bridging the disciplines, we aim to have strong connections between our students’ curricular and cocurricular lives. When in 2007–2009 we developed our Goals for Student Learning and Development (see Appendix), we made a conscious decision to include the cocurriculum along with the curriculum in our thinking. We have asked in our Self-Study how well we are in fact bridging the curriculum and the cocurriculum, for example in fostering responsible citizenship and broad problem solving</w:t>
      </w:r>
      <w:r>
        <w:t>.</w:t>
      </w:r>
      <w:r w:rsidRPr="003A54CB">
        <w:t xml:space="preserve"> </w:t>
      </w:r>
    </w:p>
    <w:p w:rsidR="0043630C" w:rsidRPr="003A54CB" w:rsidRDefault="0043630C" w:rsidP="0043630C">
      <w:pPr>
        <w:pStyle w:val="BodyText"/>
      </w:pPr>
      <w:r w:rsidRPr="003A54CB">
        <w:t>Our Self-Study has five chapters. In the first, “General Education,” we present what we have learned about integrative learning as it bears on the Skidmore curriculum, both in its current form and as we seek to revise our requirements and the concepts that inform them. Chapter II, “</w:t>
      </w:r>
      <w:r w:rsidR="009E496A">
        <w:t>From the FYE to Life Beyond College</w:t>
      </w:r>
      <w:r w:rsidR="00AE6CC0">
        <w:t>,</w:t>
      </w:r>
      <w:r w:rsidRPr="003A54CB">
        <w:t>” presents what we have learned about how our students are integrating their learning over time on campus and in the context of their post-college planning and lifelong learning. In Chapter III, “Physical and Digital Spaces for Integrative Learning,” we present three case studies of campus buildings and how they relate to our ambitions for integration: one classroom building</w:t>
      </w:r>
      <w:r w:rsidR="00BF23BE">
        <w:t>, the Tisch Learning Center,</w:t>
      </w:r>
      <w:r w:rsidRPr="003A54CB">
        <w:t xml:space="preserve"> represents an architectural concept from the past that does not promote integrative learning</w:t>
      </w:r>
      <w:r w:rsidR="002301B0" w:rsidRPr="003A54CB">
        <w:t xml:space="preserve"> as we now envision it</w:t>
      </w:r>
      <w:r w:rsidRPr="003A54CB">
        <w:t xml:space="preserve">; one, the Scribner Library, is realizing some of our greatest ambitions and represents the fruits of effective collaborations to bring an existing structure into a new paradigm; and one, the Center for Integrative Sciences, represents our vision for a new way of conceiving space to support integrative learning in every detail. </w:t>
      </w:r>
    </w:p>
    <w:p w:rsidR="0043630C" w:rsidRPr="003A54CB" w:rsidRDefault="0043630C" w:rsidP="0043630C">
      <w:pPr>
        <w:pStyle w:val="BodyText"/>
      </w:pPr>
      <w:r w:rsidRPr="003A54CB">
        <w:t>Chapter IV, “Diversity and Inclusion,” argues that learning about diversity is inherently integrative, and provides an overview of both the remarkable gains we have made in these areas since our last Self-Study and also the many areas where we still aim to make improvements. In this chapter, we suggest that Skidmore has changed dramatically over the past 10 years to become a much more diverse and inclusive campus. But we have considerable evidence that our vision of a profoundly diverse and inclusive education for all of our students is not yet realized. We have come to see how little we know about what our students are actually learning about intercultural understanding, communicating across differences, and theoretical and practical relationships between power and identity. Finally, in Chapter V, “Responsible Communities: Civic Engagement, Sustainability, and Values and Ethics,” we address the interconnections among these three concepts and the ways that our students are—or are not—learning to take part in responsible communities, integrating theory and practice and understanding both the contingency and the importance of values and ethics.</w:t>
      </w:r>
    </w:p>
    <w:p w:rsidR="0043630C" w:rsidRPr="003A54CB" w:rsidRDefault="0043630C" w:rsidP="0043630C">
      <w:pPr>
        <w:pStyle w:val="BodyText"/>
      </w:pPr>
      <w:r w:rsidRPr="003A54CB">
        <w:t xml:space="preserve">As we engaged in the research for this report and wrote the drafts, the College was following a parallel process of preparing for the next </w:t>
      </w:r>
      <w:r w:rsidRPr="003A54CB">
        <w:rPr>
          <w:i/>
        </w:rPr>
        <w:t>Strategic Plan</w:t>
      </w:r>
      <w:r w:rsidRPr="003A54CB">
        <w:t xml:space="preserve">. Throughout both processes, we have aimed to keep our parallel work in view, so that each would be informed by the other. The four primary goals that inform the current draft of the </w:t>
      </w:r>
      <w:r w:rsidRPr="003A54CB">
        <w:rPr>
          <w:i/>
        </w:rPr>
        <w:t>Strategic Plan</w:t>
      </w:r>
      <w:r w:rsidRPr="003A54CB">
        <w:t xml:space="preserve"> relate directly to our topics here as well as to our recommendations. Those goals—to foster creat</w:t>
      </w:r>
      <w:r w:rsidR="00BF23BE">
        <w:t>ivity, inclusion and excellence;</w:t>
      </w:r>
      <w:r w:rsidRPr="003A54CB">
        <w:t xml:space="preserve"> welln</w:t>
      </w:r>
      <w:r w:rsidR="00BF23BE">
        <w:t>ess and responsible citizenship;</w:t>
      </w:r>
      <w:r w:rsidRPr="003A54CB">
        <w:t xml:space="preserve"> and sustainability (in multiple senses) have also informed our thinking in the Self-Study. Integrative learning, we believe, is deeply creative. And as this Self-Study demonstrates, we also believe that each of these goals represents an aspect of integrative learning at its best.  </w:t>
      </w:r>
    </w:p>
    <w:p w:rsidR="0043630C" w:rsidRPr="003A54CB" w:rsidRDefault="0043630C" w:rsidP="0043630C">
      <w:pPr>
        <w:pStyle w:val="BodyText"/>
      </w:pPr>
      <w:r w:rsidRPr="003A54CB">
        <w:t>It is our hope that this Self-Study will not only document in a living way how we are meeting the Standards of Excellence for accreditation, but also help us become better educated as a community about the evidential and conceptual bases for our aspirations and for the changes in which we are engaged. In this regard, the Self-Study itself represents accreditation as an integrative learning process.</w:t>
      </w:r>
    </w:p>
    <w:p w:rsidR="001C69AE" w:rsidRDefault="001C69AE">
      <w:pPr>
        <w:rPr>
          <w:rFonts w:ascii="Times New Roman" w:eastAsia="MS Gothic" w:hAnsi="Times New Roman" w:cs="Times New Roman"/>
          <w:b/>
          <w:kern w:val="32"/>
          <w:sz w:val="24"/>
          <w:szCs w:val="32"/>
          <w:u w:val="single"/>
        </w:rPr>
      </w:pPr>
      <w:r>
        <w:br w:type="page"/>
      </w:r>
    </w:p>
    <w:p w:rsidR="004E1B07" w:rsidRPr="003A54CB" w:rsidRDefault="004E1B07" w:rsidP="0061665A">
      <w:pPr>
        <w:pStyle w:val="Heading1"/>
      </w:pPr>
      <w:r w:rsidRPr="003A54CB">
        <w:t>Introduction</w:t>
      </w:r>
    </w:p>
    <w:p w:rsidR="004E1B07" w:rsidRPr="003A54CB" w:rsidRDefault="004E1B07" w:rsidP="004E1B07">
      <w:pPr>
        <w:spacing w:after="120" w:line="240" w:lineRule="auto"/>
        <w:jc w:val="center"/>
        <w:rPr>
          <w:rFonts w:ascii="Times New Roman" w:hAnsi="Times New Roman" w:cs="Times New Roman"/>
          <w:b/>
          <w:sz w:val="24"/>
          <w:szCs w:val="24"/>
        </w:rPr>
      </w:pPr>
    </w:p>
    <w:p w:rsidR="005C3855" w:rsidRPr="003A54CB" w:rsidRDefault="005C3855" w:rsidP="005C3855">
      <w:pPr>
        <w:tabs>
          <w:tab w:val="left" w:pos="1440"/>
          <w:tab w:val="left" w:pos="2160"/>
        </w:tabs>
        <w:ind w:firstLine="720"/>
        <w:rPr>
          <w:rFonts w:ascii="Times New Roman" w:hAnsi="Times New Roman" w:cs="Times New Roman"/>
        </w:rPr>
      </w:pPr>
      <w:r w:rsidRPr="003A54CB">
        <w:rPr>
          <w:rFonts w:ascii="Times New Roman" w:hAnsi="Times New Roman" w:cs="Times New Roman"/>
        </w:rPr>
        <w:t>Skidmore College is a highly selective, independent, liberal arts college with an enrollment of approximately 2,400 men and women from 45 states and 60 countries. With its relatively small size and student-faculty ratio of nine to one, the College is a close-knit academic community. Skidmore is known for its faculty of teacher-scholars devoted to the instruction and mentoring of students.</w:t>
      </w:r>
    </w:p>
    <w:p w:rsidR="005C3855" w:rsidRPr="003A54CB" w:rsidRDefault="005C3855" w:rsidP="005C3855">
      <w:pPr>
        <w:tabs>
          <w:tab w:val="left" w:pos="1440"/>
          <w:tab w:val="left" w:pos="2160"/>
        </w:tabs>
        <w:ind w:firstLine="720"/>
        <w:rPr>
          <w:rFonts w:ascii="Times New Roman" w:eastAsia="Times New Roman" w:hAnsi="Times New Roman" w:cs="Times New Roman"/>
        </w:rPr>
      </w:pPr>
      <w:r w:rsidRPr="003A54CB">
        <w:rPr>
          <w:rFonts w:ascii="Times New Roman" w:hAnsi="Times New Roman" w:cs="Times New Roman"/>
        </w:rPr>
        <w:t xml:space="preserve">Founded in 1903 by Lucy Skidmore Scribner to meet the educational needs of women in the Saratoga Springs area, Skidmore was chartered as a four-year, liberal arts college in 1922. Throughout the College’s history it has challenged itself to “make no small plans.” Its bold initiatives include the decision in the early 1960s to build an entirely new campus and the move to coeducation in 1971. In 1991 Skidmore began offering a master of arts in liberal studies degree. In 2000, the College opened the Frances Young Tang Teaching Museum and Art Gallery, which has earned a national reputation for pushing beyond the boundaries of a traditional college museum in bringing fields of study together in creative ways. The Zankel Music Center, Skidmore’s most ambitious building project ever, opened in 2010. Featuring an acoustically superb 600-seat concert hall where Grammy-award winning recordings have been made, an intimate 100-seat recital hall, expansive rehearsal facilities, and state-of-the-art technological infrastructure, it has quickly become a major resource not only for music but for college-wide and community events as well. </w:t>
      </w:r>
      <w:r w:rsidRPr="003A54CB">
        <w:rPr>
          <w:rFonts w:ascii="Times New Roman" w:eastAsia="Times New Roman" w:hAnsi="Times New Roman" w:cs="Times New Roman"/>
        </w:rPr>
        <w:t>Plans are now in hand for our new Center for Integrated Sciences, an innovative interdisciplinary facility near the entrance to the campus that will exemplify our “intensely interdisciplinary, relentlessly creative approach to science teaching, learning, and research,” according to President Philip A. Glotzbach.</w:t>
      </w:r>
    </w:p>
    <w:p w:rsidR="005C3855" w:rsidRPr="003A54CB" w:rsidRDefault="005C3855" w:rsidP="005C3855">
      <w:pPr>
        <w:tabs>
          <w:tab w:val="left" w:pos="1440"/>
          <w:tab w:val="left" w:pos="2160"/>
        </w:tabs>
        <w:ind w:firstLine="720"/>
        <w:rPr>
          <w:rFonts w:ascii="Times New Roman" w:eastAsia="Times New Roman" w:hAnsi="Times New Roman" w:cs="Times New Roman"/>
        </w:rPr>
      </w:pPr>
      <w:r w:rsidRPr="003A54CB">
        <w:rPr>
          <w:rFonts w:ascii="Times New Roman" w:hAnsi="Times New Roman" w:cs="Times New Roman"/>
        </w:rPr>
        <w:t xml:space="preserve">One of Skidmore’s distinguishing features is its approach to the liberal arts, expressed through a curriculum that combines traditional liberal arts disciplines with career-specific fields. With nearly 70 baccalaureate degree programs, the College emphasizes an interdisciplinary approach to all areas of study and fosters experimentation and creativity across the disciplines. A central belief at Skidmore is that every life, every endeavor, and every career is made more profound with creative ability at its core, and creative thinking is an integral part of the campus culture: as we say, “Creative Thought Matters.” </w:t>
      </w:r>
      <w:r w:rsidRPr="003A54CB">
        <w:rPr>
          <w:rFonts w:ascii="Times New Roman" w:eastAsia="Times New Roman" w:hAnsi="Times New Roman" w:cs="Times New Roman"/>
        </w:rPr>
        <w:t xml:space="preserve">The fabric of student experience is woven around this notion. Summer at Skidmore offers some of the jewels in the crown that distinctly identify Skidmore as a place where creativity flourishes. The summer campus hosts a number of prestigious arts institutes, and academic year artist/scholar residencies extend the vibrancy of summer into the semesters, bringing artists and scholars into classrooms, lecture and performance halls, the library, the residence halls, the studios, and beyond into the local Saratoga Springs community. </w:t>
      </w:r>
      <w:r w:rsidRPr="003A54CB">
        <w:rPr>
          <w:rFonts w:ascii="Times New Roman" w:hAnsi="Times New Roman" w:cs="Times New Roman"/>
        </w:rPr>
        <w:t>Fundamental to the Skidmore curriculum is the belief that a rigorous, creative, and engaged liberal arts education is the best preparation both for a life of continued learning and for a meaningful career, particularly as graduates face the challenges and opportunities of a world of rapid and unpredictable change.</w:t>
      </w:r>
    </w:p>
    <w:p w:rsidR="005C3855" w:rsidRPr="003A54CB" w:rsidRDefault="005C3855" w:rsidP="005C3855">
      <w:pPr>
        <w:tabs>
          <w:tab w:val="left" w:pos="1440"/>
          <w:tab w:val="left" w:pos="2160"/>
        </w:tabs>
        <w:ind w:firstLine="720"/>
        <w:rPr>
          <w:rFonts w:ascii="Times New Roman" w:hAnsi="Times New Roman" w:cs="Times New Roman"/>
        </w:rPr>
      </w:pPr>
      <w:r w:rsidRPr="003A54CB">
        <w:rPr>
          <w:rFonts w:ascii="Times New Roman" w:hAnsi="Times New Roman" w:cs="Times New Roman"/>
        </w:rPr>
        <w:t>The College’s Mission Statement makes clear our commitment to undergraduate students’ learning and development; as it states:</w:t>
      </w:r>
    </w:p>
    <w:p w:rsidR="005C3855" w:rsidRPr="003A54CB" w:rsidRDefault="005C3855" w:rsidP="005C3855">
      <w:pPr>
        <w:pStyle w:val="NormalWeb"/>
        <w:tabs>
          <w:tab w:val="left" w:pos="1440"/>
          <w:tab w:val="left" w:pos="2160"/>
        </w:tabs>
        <w:spacing w:after="160"/>
        <w:ind w:left="720"/>
      </w:pPr>
      <w:r w:rsidRPr="003A54CB">
        <w:t xml:space="preserve">The principal mission of Skidmore College is the education of predominantly full-time undergraduates, a diverse population of talented students who are eager to engage actively in the learning process. The College seeks to prepare liberally educated graduates to continue their quest for knowledge and to make the choices required of informed, responsible citizens. Skidmore faculty and staff create a challenging yet supportive environment that cultivates students’ intellectual and personal excellence, encouraging them to expand their expectations of themselves while they enrich their academic understanding. </w:t>
      </w:r>
    </w:p>
    <w:p w:rsidR="005C3855" w:rsidRPr="003A54CB" w:rsidRDefault="005C3855" w:rsidP="005C3855">
      <w:pPr>
        <w:pStyle w:val="NormalWeb"/>
        <w:tabs>
          <w:tab w:val="left" w:pos="1440"/>
          <w:tab w:val="left" w:pos="2160"/>
        </w:tabs>
        <w:spacing w:after="160"/>
        <w:ind w:left="720"/>
      </w:pPr>
      <w:r w:rsidRPr="003A54CB">
        <w:t xml:space="preserve">In keeping with the College’s founding principle of linking theoretical with applied learning, the Skidmore curriculum balances a commitment to the liberal arts and sciences with preparation for professions, careers, and community leadership. Education in the classroom, laboratory, and studio is enhanced by cocurricular and field experience opportunities of broad scope. </w:t>
      </w:r>
    </w:p>
    <w:p w:rsidR="005C3855" w:rsidRPr="003A54CB" w:rsidRDefault="005C3855" w:rsidP="005C3855">
      <w:pPr>
        <w:ind w:firstLine="720"/>
        <w:rPr>
          <w:rFonts w:ascii="Times New Roman" w:hAnsi="Times New Roman" w:cs="Times New Roman"/>
        </w:rPr>
      </w:pPr>
      <w:r w:rsidRPr="003A54CB">
        <w:rPr>
          <w:rFonts w:ascii="Times New Roman" w:hAnsi="Times New Roman" w:cs="Times New Roman"/>
        </w:rPr>
        <w:t xml:space="preserve">Significant developments since our 2011 Periodic Review Report have included continuing to achieve fiscal stability in the wake of the 2008 financial challenges; a new leadership structure in Academic Affairs, with a return to a combined Dean of the Faculty/Vice President for Academic Affairs position, and a new DoF/VPAA, Beau Breslin; and a newly consolidated and fully staffed Office of Institutional Research. </w:t>
      </w:r>
      <w:r w:rsidR="009C3A7A">
        <w:rPr>
          <w:rFonts w:ascii="Times New Roman" w:hAnsi="Times New Roman" w:cs="Times New Roman"/>
        </w:rPr>
        <w:t xml:space="preserve">This fall, we lost our Vice President for Student Affairs, Rochelle Calhoun, who was recruited by Princeton University to become their new VP for Student Affairs. </w:t>
      </w:r>
      <w:r w:rsidRPr="003A54CB">
        <w:rPr>
          <w:rFonts w:ascii="Times New Roman" w:hAnsi="Times New Roman" w:cs="Times New Roman"/>
        </w:rPr>
        <w:t xml:space="preserve">After considerable research and reflection, we have closed our longstanding external degree program, the University Without Walls. We have completed our comprehensive campaign, </w:t>
      </w:r>
      <w:r w:rsidRPr="003A54CB">
        <w:rPr>
          <w:rFonts w:ascii="Times New Roman" w:hAnsi="Times New Roman" w:cs="Times New Roman"/>
          <w:i/>
        </w:rPr>
        <w:t xml:space="preserve">Creative Thought. Bold Promise, </w:t>
      </w:r>
      <w:r w:rsidRPr="003A54CB">
        <w:rPr>
          <w:rFonts w:ascii="Times New Roman" w:hAnsi="Times New Roman" w:cs="Times New Roman"/>
        </w:rPr>
        <w:t xml:space="preserve">with a record $216.5 million. Our endowment has increased from $271 million five years ago to its current value of $338 million. With a steady enrollment and an applicant pool that has grown dramatically in recent years, we have continued to strengthen and diversify the student body. We have also continued to increase the diversity and internationalization of the faculty and the curriculum, while paying significant attention to campus climate and new pedagogical demands stemming from our increased diversity. We have completed a major student housing project—replacing the outdated Scribner Village with the Sussman Village apartments, bringing approximately 200 more students back to campus from off campus. We have an exciting design for the much-anticipated Center for Integrated Sciences, which is a primary focus in our new comprehensive campaign, </w:t>
      </w:r>
      <w:r w:rsidRPr="003A54CB">
        <w:rPr>
          <w:rFonts w:ascii="Times New Roman" w:hAnsi="Times New Roman" w:cs="Times New Roman"/>
          <w:i/>
        </w:rPr>
        <w:t>Creating Our Future.</w:t>
      </w:r>
      <w:r w:rsidRPr="003A54CB">
        <w:rPr>
          <w:rFonts w:ascii="Times New Roman" w:hAnsi="Times New Roman" w:cs="Times New Roman"/>
        </w:rPr>
        <w:t xml:space="preserve"> Another major new initiative (supported by both a Mellon Foundation grant and a significant private donation) is a multifaceted approach to visual communication and understanding, building on strengths we already have and developing a number of new programs, including a Documentary Studies Collaborative. Finally, we are putting the finishing touches on our new strategic plan, </w:t>
      </w:r>
      <w:r w:rsidRPr="003A54CB">
        <w:rPr>
          <w:rFonts w:ascii="Times New Roman" w:hAnsi="Times New Roman" w:cs="Times New Roman"/>
          <w:i/>
        </w:rPr>
        <w:t>The Creativity Imperative: The Plan for Skidmore College 2015</w:t>
      </w:r>
      <w:r w:rsidR="0003187C">
        <w:rPr>
          <w:rFonts w:ascii="Times New Roman" w:hAnsi="Times New Roman" w:cs="Times New Roman"/>
          <w:i/>
        </w:rPr>
        <w:t>–</w:t>
      </w:r>
      <w:r w:rsidRPr="003A54CB">
        <w:rPr>
          <w:rFonts w:ascii="Times New Roman" w:hAnsi="Times New Roman" w:cs="Times New Roman"/>
          <w:i/>
        </w:rPr>
        <w:t>2025</w:t>
      </w:r>
      <w:r w:rsidRPr="003A54CB">
        <w:rPr>
          <w:rFonts w:ascii="Times New Roman" w:hAnsi="Times New Roman" w:cs="Times New Roman"/>
        </w:rPr>
        <w:t xml:space="preserve">. </w:t>
      </w:r>
    </w:p>
    <w:p w:rsidR="00663786" w:rsidRPr="003A54CB" w:rsidRDefault="00663786" w:rsidP="0061665A">
      <w:pPr>
        <w:pStyle w:val="BodyText"/>
      </w:pPr>
      <w:r w:rsidRPr="003A54CB">
        <w:t>Our topic of integrative learning dovetails well with the areas of interest that emerged from our current strategic planning. Over the course of last spring, the President</w:t>
      </w:r>
      <w:r w:rsidR="005E5515" w:rsidRPr="003A54CB">
        <w:t>’</w:t>
      </w:r>
      <w:r w:rsidRPr="003A54CB">
        <w:t xml:space="preserve">s Office sought community input into the areas where all members of the College community believe we should be planning and devoting efforts and resources. Most of the topics that emerged have been included in our conception of integrative learning from the start: </w:t>
      </w:r>
      <w:r w:rsidR="00970E69" w:rsidRPr="003A54CB">
        <w:t xml:space="preserve">integrating creative thought more broadly, academic excellence, </w:t>
      </w:r>
      <w:r w:rsidRPr="003A54CB">
        <w:t xml:space="preserve">diversity and inclusion, instruction technology, internationalizing the curriculum, science literacy, sustainability, transition to life after college, </w:t>
      </w:r>
      <w:r w:rsidR="00970E69" w:rsidRPr="003A54CB">
        <w:t xml:space="preserve">and </w:t>
      </w:r>
      <w:r w:rsidRPr="003A54CB">
        <w:t>civic engagement. Two members of the Strategic Planning Subcommittee of the Institutional Policy and Planning Committee also serve on the leadership group of the Middle States Self-Study. We have conducted parallel but interconnected processes in the strategic planning and the Self-Study.</w:t>
      </w:r>
    </w:p>
    <w:p w:rsidR="00663786" w:rsidRPr="003A54CB" w:rsidRDefault="00663786" w:rsidP="00C72DDC">
      <w:pPr>
        <w:pStyle w:val="BodyText"/>
      </w:pPr>
      <w:r w:rsidRPr="003A54CB">
        <w:t xml:space="preserve">We anticipate some major developments in the next five to seven years. In addition to seeing plans for our Center for Integrated Sciences come to fruition, we also expect to make some significant revisions to our general education curriculum—including a </w:t>
      </w:r>
      <w:r w:rsidR="00520813" w:rsidRPr="003A54CB">
        <w:t xml:space="preserve">rigorous </w:t>
      </w:r>
      <w:r w:rsidRPr="003A54CB">
        <w:t xml:space="preserve">approach to fostering scientific literacy across our entire student body. We have long had interest in the area of visual resources and visual literacies; we </w:t>
      </w:r>
      <w:r w:rsidR="00970E69" w:rsidRPr="003A54CB">
        <w:t>have embarked</w:t>
      </w:r>
      <w:r w:rsidRPr="003A54CB">
        <w:t xml:space="preserve"> on a number of interconnected initiatives related to visual communication, and hope to see more of them realized in the near future. We hope to continue the transformation to a more diverse and inclusive community, improving not only our recruitment but also our support, development, and retention processes, fostering positive changes across the whole community. We aim to continue to collaborate on various initiatives </w:t>
      </w:r>
      <w:r w:rsidR="005E5515" w:rsidRPr="003A54CB">
        <w:t xml:space="preserve">as part of </w:t>
      </w:r>
      <w:r w:rsidRPr="003A54CB">
        <w:t xml:space="preserve">the New York 6 colleges (Hamilton, Union, St. Lawrence, Hobart </w:t>
      </w:r>
      <w:r w:rsidR="005E5515" w:rsidRPr="003A54CB">
        <w:t>and</w:t>
      </w:r>
      <w:r w:rsidRPr="003A54CB">
        <w:t xml:space="preserve"> William Smith, and Colgate). And we will complete our current comprehensive campaign—</w:t>
      </w:r>
      <w:r w:rsidRPr="009C3A7A">
        <w:rPr>
          <w:i/>
        </w:rPr>
        <w:t xml:space="preserve">Creating Our </w:t>
      </w:r>
      <w:r w:rsidR="000220DE" w:rsidRPr="009C3A7A">
        <w:rPr>
          <w:i/>
        </w:rPr>
        <w:t>Future: The</w:t>
      </w:r>
      <w:r w:rsidRPr="009C3A7A">
        <w:rPr>
          <w:i/>
        </w:rPr>
        <w:t xml:space="preserve"> Campaign for Skidmore</w:t>
      </w:r>
      <w:r w:rsidRPr="003A54CB">
        <w:t>—with a working range of $220–240 million; in addition to our Center for Integrated Sciences, other significant items in the campaign include increasing our Annual Fund, building new endowment support for financial aid, a new Admissions and Financial Aid Building, support for the Tang Museum, and increased support for Transition and Transformation initiatives aimed at preparing students to make the best use of their liberal education in their post-Skidmore lives.</w:t>
      </w:r>
      <w:r w:rsidR="005E5515" w:rsidRPr="003A54CB">
        <w:t xml:space="preserve"> </w:t>
      </w:r>
    </w:p>
    <w:p w:rsidR="00663786" w:rsidRPr="003A54CB" w:rsidRDefault="00663786" w:rsidP="0061665A">
      <w:pPr>
        <w:pStyle w:val="Heading2"/>
      </w:pPr>
      <w:r w:rsidRPr="003A54CB">
        <w:t>Nature and Scope of the Self-Study</w:t>
      </w:r>
    </w:p>
    <w:p w:rsidR="00663786" w:rsidRPr="003A54CB" w:rsidRDefault="00663786" w:rsidP="0061665A">
      <w:pPr>
        <w:pStyle w:val="BodyText"/>
      </w:pPr>
      <w:r w:rsidRPr="003A54CB">
        <w:t xml:space="preserve">In anticipation of the Self-Study, a leadership group was formed during the late summer of 2013, consisting of </w:t>
      </w:r>
      <w:r w:rsidR="009420CB" w:rsidRPr="003A54CB">
        <w:t>Dean of Faculty/Vice President for Academic Affairs (</w:t>
      </w:r>
      <w:r w:rsidRPr="003A54CB">
        <w:t>DoF/VPAA</w:t>
      </w:r>
      <w:r w:rsidR="009420CB" w:rsidRPr="003A54CB">
        <w:t>)</w:t>
      </w:r>
      <w:r w:rsidRPr="003A54CB">
        <w:t xml:space="preserve"> Beau Breslin and Faculty Assessment Coordinator Sarah Goodwin, </w:t>
      </w:r>
      <w:r w:rsidR="009420CB" w:rsidRPr="003A54CB">
        <w:t>c</w:t>
      </w:r>
      <w:r w:rsidRPr="003A54CB">
        <w:t xml:space="preserve">ochairs, along with Joshua Woodfork, Executive Director of the Office of the President and Coordinator of Strategic Initiatives; Joseph Stankovich, Director of Institutional Research; and Lisa Christenson, Assessment Facilitator. That group met with President’s Cabinet to frame the process, and a Steering Committee was formed in early fall 2013, consisting of key representatives from major areas of the College and cochaired by DoF/VPAA Breslin and Faculty Assessment Coordinator Goodwin. The Steering Committee includes two faculty members, staff from throughout the College, and two students. A complete list appears in </w:t>
      </w:r>
      <w:r w:rsidR="000E37F2">
        <w:t>A</w:t>
      </w:r>
      <w:r w:rsidRPr="003A54CB">
        <w:t xml:space="preserve">ppendix </w:t>
      </w:r>
      <w:r w:rsidR="000E37F2">
        <w:t xml:space="preserve">X </w:t>
      </w:r>
      <w:r w:rsidRPr="003A54CB">
        <w:t xml:space="preserve">(some of the positions have changed from our original Self-Study Design). </w:t>
      </w:r>
    </w:p>
    <w:p w:rsidR="00663786" w:rsidRPr="003A54CB" w:rsidRDefault="00663786" w:rsidP="0061665A">
      <w:pPr>
        <w:pStyle w:val="BodyText"/>
      </w:pPr>
      <w:r w:rsidRPr="003A54CB">
        <w:t>The Steering Committee planned and vetted the Self-</w:t>
      </w:r>
      <w:r w:rsidR="00BC7133" w:rsidRPr="003A54CB">
        <w:t>Study Design</w:t>
      </w:r>
      <w:r w:rsidR="00AE6CC0">
        <w:t>,</w:t>
      </w:r>
      <w:r w:rsidR="00BC7133" w:rsidRPr="003A54CB">
        <w:t xml:space="preserve"> </w:t>
      </w:r>
      <w:r w:rsidRPr="003A54CB">
        <w:t xml:space="preserve"> led the College in the Self-Study process</w:t>
      </w:r>
      <w:r w:rsidR="00AE6CC0">
        <w:t xml:space="preserve"> and served on the Working Groups that drafted the initial reports</w:t>
      </w:r>
      <w:r w:rsidRPr="003A54CB">
        <w:t xml:space="preserve">. </w:t>
      </w:r>
      <w:r w:rsidR="00BC7133" w:rsidRPr="003A54CB">
        <w:t>We</w:t>
      </w:r>
      <w:r w:rsidRPr="003A54CB">
        <w:t xml:space="preserve"> added our retired Registrar and Director of Institutional Research, Ann Henderson, to the team of people preparing the documentation for the Self-Study. Both institutional assessments and assessments of student learning, engagement, and development are a regular part of our processes, and we provided access to pertinent documentation to the Working Groups as they researched and wrote their sections of the Self-Study during 2014</w:t>
      </w:r>
      <w:r w:rsidR="009420CB" w:rsidRPr="003A54CB">
        <w:t>–20</w:t>
      </w:r>
      <w:r w:rsidRPr="003A54CB">
        <w:t>15.</w:t>
      </w:r>
    </w:p>
    <w:p w:rsidR="00663786" w:rsidRPr="003A54CB" w:rsidRDefault="00663786" w:rsidP="0061665A">
      <w:pPr>
        <w:pStyle w:val="BodyText"/>
      </w:pPr>
      <w:r w:rsidRPr="003A54CB">
        <w:t xml:space="preserve">We chose to conduct a Self-Study that follows the Selected Topics Model. The topic we chose, </w:t>
      </w:r>
      <w:r w:rsidR="0060563F" w:rsidRPr="003A54CB">
        <w:rPr>
          <w:u w:val="single"/>
        </w:rPr>
        <w:t>integrative learning</w:t>
      </w:r>
      <w:r w:rsidRPr="003A54CB">
        <w:t>, is important to us for a number of reasons; in particular:</w:t>
      </w:r>
    </w:p>
    <w:p w:rsidR="00663786" w:rsidRPr="003A54CB" w:rsidRDefault="00663786" w:rsidP="0061665A">
      <w:pPr>
        <w:pStyle w:val="BodyText"/>
        <w:numPr>
          <w:ilvl w:val="0"/>
          <w:numId w:val="81"/>
        </w:numPr>
        <w:rPr>
          <w:rStyle w:val="tx"/>
        </w:rPr>
      </w:pPr>
      <w:r w:rsidRPr="003A54CB">
        <w:rPr>
          <w:rStyle w:val="tx"/>
        </w:rPr>
        <w:t>It arises directly from our Mission Statement and thus relates to some of the College’s historical strengths; it also focuses directly on student learning and engagement.</w:t>
      </w:r>
    </w:p>
    <w:p w:rsidR="00663786" w:rsidRPr="003A54CB" w:rsidRDefault="00663786" w:rsidP="0061665A">
      <w:pPr>
        <w:pStyle w:val="BodyText"/>
        <w:numPr>
          <w:ilvl w:val="0"/>
          <w:numId w:val="81"/>
        </w:numPr>
        <w:rPr>
          <w:rStyle w:val="tx"/>
        </w:rPr>
      </w:pPr>
      <w:r w:rsidRPr="003A54CB">
        <w:rPr>
          <w:rStyle w:val="tx"/>
        </w:rPr>
        <w:t xml:space="preserve">It addresses a number of initiatives that are currently under way for which we would plan to gather more information, build a stronger consensus in the College community, and reach some decisions. </w:t>
      </w:r>
    </w:p>
    <w:p w:rsidR="00663786" w:rsidRPr="003A54CB" w:rsidRDefault="00663786" w:rsidP="0061665A">
      <w:pPr>
        <w:pStyle w:val="BodyText"/>
        <w:numPr>
          <w:ilvl w:val="0"/>
          <w:numId w:val="81"/>
        </w:numPr>
        <w:rPr>
          <w:rStyle w:val="tx"/>
        </w:rPr>
      </w:pPr>
      <w:r w:rsidRPr="003A54CB">
        <w:rPr>
          <w:rStyle w:val="tx"/>
        </w:rPr>
        <w:t>It relates directly to our most recent and our current Strategic Plans;</w:t>
      </w:r>
    </w:p>
    <w:p w:rsidR="00663786" w:rsidRPr="003A54CB" w:rsidRDefault="00663786" w:rsidP="0061665A">
      <w:pPr>
        <w:pStyle w:val="BodyText"/>
        <w:numPr>
          <w:ilvl w:val="0"/>
          <w:numId w:val="81"/>
        </w:numPr>
        <w:rPr>
          <w:rStyle w:val="tx"/>
        </w:rPr>
      </w:pPr>
      <w:r w:rsidRPr="003A54CB">
        <w:rPr>
          <w:rStyle w:val="tx"/>
        </w:rPr>
        <w:t>It both requires and fosters creative thinking, fulfilling the challenge of our hallmark, Creative Thought Matters: new alliances, structures, pedagogies, and spaces must develop to meet new conceptual categories.</w:t>
      </w:r>
    </w:p>
    <w:p w:rsidR="00663786" w:rsidRDefault="00663786" w:rsidP="0061665A">
      <w:pPr>
        <w:pStyle w:val="BodyText"/>
        <w:numPr>
          <w:ilvl w:val="0"/>
          <w:numId w:val="81"/>
        </w:numPr>
        <w:rPr>
          <w:rStyle w:val="tx"/>
        </w:rPr>
      </w:pPr>
      <w:r w:rsidRPr="003A54CB">
        <w:rPr>
          <w:rStyle w:val="tx"/>
        </w:rPr>
        <w:t>We are already one of 16 colleges participating in the AAC&amp;U’s consortial project on Integrative Liberal Learning, so this will help us to advance what we are learning through that project.</w:t>
      </w:r>
    </w:p>
    <w:p w:rsidR="00DA1B9E" w:rsidRPr="003A54CB" w:rsidRDefault="00DA1B9E" w:rsidP="00D94040">
      <w:pPr>
        <w:pStyle w:val="BodyText"/>
        <w:ind w:firstLine="0"/>
        <w:rPr>
          <w:rStyle w:val="tx"/>
          <w:rFonts w:asciiTheme="minorHAnsi" w:eastAsiaTheme="minorHAnsi" w:hAnsiTheme="minorHAnsi" w:cstheme="minorBidi"/>
          <w:bCs w:val="0"/>
          <w:sz w:val="22"/>
          <w:szCs w:val="22"/>
        </w:rPr>
      </w:pPr>
      <w:r>
        <w:rPr>
          <w:rStyle w:val="tx"/>
        </w:rPr>
        <w:t xml:space="preserve">We also believe that this topic provides an excellent framework to demonstrate that as an institution we are fulfilling all of the Standards of Excellence that we proposed exemplifying in this Self-Study. Although we are confident that our Documentation Road Map will demonstrate completely that we are in compliance with all of the Standards, we are also proud of the ways that this narrative complements the documentation with the stories, analysis, reflection, and </w:t>
      </w:r>
      <w:r w:rsidR="00340EAE">
        <w:rPr>
          <w:rStyle w:val="tx"/>
        </w:rPr>
        <w:t>vision</w:t>
      </w:r>
      <w:r>
        <w:rPr>
          <w:rStyle w:val="tx"/>
        </w:rPr>
        <w:t xml:space="preserve"> that provide a sense of the lived reality of meeting Standards 7, 9, 12, and 14 (Institutional Assessment, Student Support Services, Educational Offerings, and Assessment of Student Learning). We have aimed to demonstrate here the many different ways that evidence informs our decisions</w:t>
      </w:r>
      <w:r w:rsidR="00340EAE">
        <w:rPr>
          <w:rStyle w:val="tx"/>
        </w:rPr>
        <w:t xml:space="preserve"> and drives our planning.</w:t>
      </w:r>
      <w:r>
        <w:rPr>
          <w:rStyle w:val="tx"/>
        </w:rPr>
        <w:t xml:space="preserve">  </w:t>
      </w:r>
    </w:p>
    <w:p w:rsidR="00663786" w:rsidRDefault="00663786" w:rsidP="0061665A">
      <w:pPr>
        <w:pStyle w:val="BodyText"/>
      </w:pPr>
      <w:r w:rsidRPr="003A54CB">
        <w:t>For the purposes of this study, our concept of integrative learning encompasses students</w:t>
      </w:r>
      <w:r w:rsidR="009420CB" w:rsidRPr="003A54CB">
        <w:t>’</w:t>
      </w:r>
      <w:r w:rsidRPr="003A54CB">
        <w:t xml:space="preserve"> learning across disciplinary boundaries</w:t>
      </w:r>
      <w:r w:rsidR="009420CB" w:rsidRPr="003A54CB">
        <w:t>,</w:t>
      </w:r>
      <w:r w:rsidRPr="003A54CB">
        <w:t xml:space="preserve"> across time as they progress through their education</w:t>
      </w:r>
      <w:r w:rsidR="009420CB" w:rsidRPr="003A54CB">
        <w:t>,</w:t>
      </w:r>
      <w:r w:rsidRPr="003A54CB">
        <w:t xml:space="preserve"> across the boundaries that traditionally separate the curriculum and the cocurriculum</w:t>
      </w:r>
      <w:r w:rsidR="009420CB" w:rsidRPr="003A54CB">
        <w:t>,</w:t>
      </w:r>
      <w:r w:rsidRPr="003A54CB">
        <w:t xml:space="preserve"> and across the border between the campus and the world beyond. In this concept, the students integrate learning from many different disciplines, moments, and sites, shaping—from within everything the College offers</w:t>
      </w:r>
      <w:r w:rsidR="009420CB" w:rsidRPr="003A54CB">
        <w:t>—</w:t>
      </w:r>
      <w:r w:rsidRPr="003A54CB">
        <w:t>a meaningful and ongoing process that is their Skidmore education.</w:t>
      </w:r>
    </w:p>
    <w:p w:rsidR="0036708E" w:rsidRPr="003A54CB" w:rsidRDefault="0036708E" w:rsidP="00D94040">
      <w:pPr>
        <w:pStyle w:val="BodyText"/>
        <w:spacing w:before="240"/>
      </w:pPr>
      <w:r>
        <w:t>To help us conceptualize integrative learning in the broad scope of the liberal arts tradition, the Steering Committee read and discussed a number of readings, ranging from John Henry Newman (</w:t>
      </w:r>
      <w:r>
        <w:rPr>
          <w:i/>
        </w:rPr>
        <w:t>The Idea of a University</w:t>
      </w:r>
      <w:r>
        <w:t>) and Alfred North Whitehead to Barbara Love, Martha Nussbaum, and William Cronin, as well as an essay by David Paris and Ann Ferren that grew out of the AAC&amp;U project on integrative learning. The readings were in some ways disparate, but in one aspect they were similar: as William Cronin wrote, “More than anything else, being an educated person means being able to see connections that allow one to make sense of the world and act within it in creative ways.”</w:t>
      </w:r>
      <w:r>
        <w:rPr>
          <w:rStyle w:val="FootnoteReference"/>
        </w:rPr>
        <w:footnoteReference w:id="1"/>
      </w:r>
    </w:p>
    <w:p w:rsidR="00410670" w:rsidRPr="003A54CB" w:rsidRDefault="00663786">
      <w:pPr>
        <w:pStyle w:val="BodyText"/>
      </w:pPr>
      <w:r w:rsidRPr="003A54CB">
        <w:t xml:space="preserve">Deeply integrative learning requires creative structures for both teaching and learning, and we </w:t>
      </w:r>
      <w:r w:rsidR="00BC7133" w:rsidRPr="003A54CB">
        <w:t>have tried to</w:t>
      </w:r>
      <w:r w:rsidRPr="003A54CB">
        <w:t xml:space="preserve"> consider these hand-in-hand. We believe that integrative learning is a crucial part of the liberal arts education. It complements the more traditional siloed structure of the department-based disciplines, and it bridges students’ academic life and the cocurriculum. At its best, it incorporates reflection and self-awareness that help to prepare students for their intellectual, professional, civic, and personal lives after college. And just as integrative learning requires creative teaching, it also calls for more strategic collaborations across the campus’s administrative boundaries. In this regard, our Self-Study aims both to document what we are doing now and also to support the development of future possibilities, based in part on evidence we present here. </w:t>
      </w:r>
      <w:r w:rsidR="0035685C" w:rsidRPr="003A54CB">
        <w:t xml:space="preserve">The </w:t>
      </w:r>
      <w:r w:rsidR="009420CB" w:rsidRPr="003A54CB">
        <w:t>r</w:t>
      </w:r>
      <w:r w:rsidR="0035685C" w:rsidRPr="003A54CB">
        <w:t>ecommendations</w:t>
      </w:r>
      <w:r w:rsidRPr="003A54CB">
        <w:t xml:space="preserve"> are, for us, perhaps the most important part of the Self-Study.</w:t>
      </w:r>
    </w:p>
    <w:p w:rsidR="00AE6CC0" w:rsidRDefault="00663786" w:rsidP="0036708E">
      <w:pPr>
        <w:pStyle w:val="BodyText"/>
        <w:spacing w:before="240"/>
      </w:pPr>
      <w:r w:rsidRPr="003A54CB">
        <w:t>As we prepared for this Self-Study, we came to understand integrative learning as it occurs across both time and space. We have considered how intentional we are in cultivating our students’ abilities to make connections over time—that is, from the moment they are accepted into Skidmore on into life after college. This includes a capacity for hindsight and forethought: the metacognition involved in reflecting on the past and projecting into the future</w:t>
      </w:r>
      <w:r w:rsidR="0036708E">
        <w:t>.</w:t>
      </w:r>
    </w:p>
    <w:p w:rsidR="00663786" w:rsidRPr="003A54CB" w:rsidRDefault="00663786" w:rsidP="0061665A">
      <w:pPr>
        <w:pStyle w:val="BodyText"/>
      </w:pPr>
      <w:r w:rsidRPr="003A54CB">
        <w:t>Skidmore students also must integrate any number of different spaces in their educational experiences: for example the classroom, lab, performance spaces, library, museum, gym, studios, and residence halls, of course, and also the small city in which we live (and its regional surroundings); the social spaces on campus where they may experience and navigate different aspects of their own and others</w:t>
      </w:r>
      <w:r w:rsidR="009420CB" w:rsidRPr="003A54CB">
        <w:t>’</w:t>
      </w:r>
      <w:r w:rsidRPr="003A54CB">
        <w:t xml:space="preserve"> identities; the places abroad and in the U.S. where they study away; the sites of their internships and jobs and civic engagement; the virtual spaces that they are increasingly navigating; and the homes they have left behind. How do we plan for them to draw the connections that will help them make sense of disparate spaces over time? How can their education at Skidmore help them to move with confidence into the many new and unpredictable spaces they will encounter after they graduate? Can we be more intentional with our designs of spaces, pedagogies, and curriculum to ensure that our students integrate their learning? These are questions we address in the body of this report.</w:t>
      </w:r>
    </w:p>
    <w:p w:rsidR="00663786" w:rsidRPr="003A54CB" w:rsidRDefault="00663786" w:rsidP="0061665A">
      <w:pPr>
        <w:pStyle w:val="BodyText"/>
      </w:pPr>
      <w:r w:rsidRPr="003A54CB">
        <w:t>This project is not entirely new to us, but grows integrally from our own collective past. As our mission indicates, historically, we have prided ourselves on offering both pure liberal arts programs and programs with an applied dimension (</w:t>
      </w:r>
      <w:r w:rsidR="0013522D" w:rsidRPr="003A54CB">
        <w:t>for example, in Social Work, Health &amp; Exercise Science, Theater, and Management and Business, which offer degrees that prepare students directly for the workplace but also have a strong liberal arts dimension</w:t>
      </w:r>
      <w:r w:rsidRPr="003A54CB">
        <w:t>). We have also prided ourselves on our interdisciplinary programs. Starting in the 1980s, for some three decades we had a groundbreaking Liberal Studies curriculum built on the concept of drawing connections among the disciplines from the moment students arrived. Our “new” First-Year Experience, now eight years old, includes an interdisciplinary Scribner Seminar; and we have developed several new interdisciplinary programs since 2005 alone, for a total of 10 altogether. One of those is our signature program in Intergroup Relations, the first IGR program in the country to offer an academic minor. Roughly 21% of our students either major or minor in an interdisciplinary field, and many more take courses in those programs. This rich history of interdisciplinary study provides a basis for our exploration here.</w:t>
      </w:r>
    </w:p>
    <w:p w:rsidR="00663786" w:rsidRPr="003A54CB" w:rsidRDefault="00663786" w:rsidP="0061665A">
      <w:pPr>
        <w:pStyle w:val="BodyText"/>
        <w:rPr>
          <w:color w:val="FF0000"/>
        </w:rPr>
      </w:pPr>
      <w:r w:rsidRPr="003A54CB">
        <w:t xml:space="preserve">Among our primary concerns </w:t>
      </w:r>
      <w:r w:rsidR="00BC7133" w:rsidRPr="003A54CB">
        <w:t>is</w:t>
      </w:r>
      <w:r w:rsidRPr="003A54CB">
        <w:t xml:space="preserve"> our general education curriculum. Expanding on our tradition of bridging disciplinary boundaries, our Committee on Educational Policies and Planning (CEPP) has undertaken a substantial review of our general education curriculum with the intent of proposing a new model to the faculty. </w:t>
      </w:r>
      <w:r w:rsidR="003675EB" w:rsidRPr="003A54CB">
        <w:t xml:space="preserve">As of this writing, a model is under discussion. </w:t>
      </w:r>
    </w:p>
    <w:p w:rsidR="00663786" w:rsidRPr="003A54CB" w:rsidRDefault="00663786" w:rsidP="0061665A">
      <w:pPr>
        <w:pStyle w:val="BodyText"/>
      </w:pPr>
      <w:r w:rsidRPr="003A54CB">
        <w:t>In addition to bridging theory and practice and bridging the disciplines, we aim to have strong connections between our students’ curricular and cocurricular lives. When in 2007–2009 we developed our Goals for Student Learning and Development,</w:t>
      </w:r>
      <w:r w:rsidR="000E37F2">
        <w:rPr>
          <w:rStyle w:val="FootnoteReference"/>
        </w:rPr>
        <w:footnoteReference w:id="2"/>
      </w:r>
      <w:r w:rsidRPr="003A54CB">
        <w:t xml:space="preserve"> we made a conscious decision to include the cocurriculum along with the curriculum in our thinking. Our models and sources for the goals included the Council for the Advancement of Standards in Higher Education’s Learning and Development Outcomes, specifically crafted for students’ learning on campus beyond the curriculum. We have asked in our Self-Study how well we are in fact bridging the curriculum and the cocurriculum, for example in fostering responsible citizenship and broad problem solving through civic engagement, service learning, sustainability initiatives, and internships. </w:t>
      </w:r>
    </w:p>
    <w:p w:rsidR="00663786" w:rsidRPr="003A54CB" w:rsidRDefault="00663786" w:rsidP="0061665A">
      <w:pPr>
        <w:pStyle w:val="BodyText"/>
      </w:pPr>
      <w:r w:rsidRPr="003A54CB">
        <w:t>In a much more capacious, conceptual framework, we have also considered how best to bridge the traditional model of the liberal arts college with the kind of college we are in the process of becoming. Just as the library as a house of books has changed into a dramatically different workspace that integrates paper with the new digital universe of research and learning, so also our campus finds itself considering new and creative pedagogies and curricula as we make that transition</w:t>
      </w:r>
      <w:r w:rsidR="00C16558" w:rsidRPr="003A54CB">
        <w:t xml:space="preserve"> to a technology-rich college</w:t>
      </w:r>
      <w:r w:rsidRPr="003A54CB">
        <w:t>. Part of this process, too, is to consider questions being raised nationally about the value of the liberal arts education in a context that is increasingly digitalized, economically challenging, and globally defined. Our larger framework for our study of integrative learning, then, has been this context and the questions: How well are we bridging tradition and creativity to ensure that our students meet our goals for their integrative learning and development? And what kinds of faculty development and organizational structures will help us do this better?</w:t>
      </w:r>
    </w:p>
    <w:p w:rsidR="00663786" w:rsidRPr="003A54CB" w:rsidRDefault="00663786" w:rsidP="0061665A">
      <w:pPr>
        <w:pStyle w:val="BodyText"/>
      </w:pPr>
      <w:r w:rsidRPr="003A54CB">
        <w:t xml:space="preserve">Our concept of integrative learning has come to include two dimensions that we have not seen prominently elsewhere in the literature. The first is the idea that students should learn to connect their own scholarship with the faculty’s research. </w:t>
      </w:r>
      <w:r w:rsidR="006F0743" w:rsidRPr="003A54CB">
        <w:t xml:space="preserve">Collaborative research is of course not a new concept, and we have made concerted efforts to develop it; here we just want to note that the integration of faculty and student scholarship is a special instance of integrative learning. Much scholarship does not have obvious application in the world beyond the college, but we want our students to experience first-hand the joy of creating knowledge. </w:t>
      </w:r>
      <w:r w:rsidRPr="003A54CB">
        <w:t xml:space="preserve">In some disciplines, </w:t>
      </w:r>
      <w:r w:rsidR="006F0743" w:rsidRPr="003A54CB">
        <w:t xml:space="preserve">collaborative research </w:t>
      </w:r>
      <w:r w:rsidRPr="003A54CB">
        <w:t>is obvious and explicit; in others, more difficult to observe and foster. But some of us believe that drawing this connection</w:t>
      </w:r>
      <w:r w:rsidR="006F0743" w:rsidRPr="003A54CB">
        <w:t xml:space="preserve"> between the faculty’s research and student learning</w:t>
      </w:r>
      <w:r w:rsidRPr="003A54CB">
        <w:t xml:space="preserve"> is integral to our students’ growing awareness of themselves as conducting original inquiry—</w:t>
      </w:r>
      <w:r w:rsidRPr="003A54CB">
        <w:rPr>
          <w:i/>
        </w:rPr>
        <w:t>being</w:t>
      </w:r>
      <w:r w:rsidRPr="003A54CB">
        <w:t xml:space="preserve"> scholars</w:t>
      </w:r>
      <w:r w:rsidR="00C1459F" w:rsidRPr="003A54CB">
        <w:t>—</w:t>
      </w:r>
      <w:r w:rsidRPr="003A54CB">
        <w:t xml:space="preserve">when they pose questions and seek answers. </w:t>
      </w:r>
    </w:p>
    <w:p w:rsidR="00663786" w:rsidRPr="003A54CB" w:rsidRDefault="00663786" w:rsidP="0061665A">
      <w:pPr>
        <w:pStyle w:val="BodyText"/>
      </w:pPr>
      <w:r w:rsidRPr="003A54CB">
        <w:t xml:space="preserve">The second dimension we have found is the idea that visual communication across the disciplines is inherently integrative. Of course, all acts of communication are integrative: they integrate the speaker, the listener, the context, and the code, to start with just the obvious. No act of communication is complete without all four of those functioning in relation to each other. But in the context right now of multiple initiatives on campus that focus on visual communication, some of us believe that acts of visual communication call for particular analysis through multiple lenses from multiple disciplines: as we make the transition </w:t>
      </w:r>
      <w:r w:rsidR="00970E69" w:rsidRPr="003A54CB">
        <w:t xml:space="preserve">globally </w:t>
      </w:r>
      <w:r w:rsidRPr="003A54CB">
        <w:t xml:space="preserve">to increasingly visually-based communication, the liberally educated need now more than ever to be able to read, deconstruct, and also create visual artifacts effectively, across the disciplines. </w:t>
      </w:r>
    </w:p>
    <w:p w:rsidR="00663786" w:rsidRPr="003A54CB" w:rsidRDefault="00663786" w:rsidP="0061665A">
      <w:pPr>
        <w:pStyle w:val="BodyText"/>
      </w:pPr>
      <w:r w:rsidRPr="003A54CB">
        <w:t xml:space="preserve">Our goal throughout has been more to identify weaknesses than to celebrate accomplishments. We have sought to make the Self-Study process useful. In practice, that has meant not only looking clear-eyed at disappointing data, but also at times rethinking what we mean by integrative learning and where we think it is happening. We have come up against some uncomfortable questions. We like to say that “Creative Thought Matters,” but what happens when creativity is provocative, potentially offensive—or even just when adopting a new approach entails destroying the old? How can we teach our students to challenge unexamined assumptions without reexamining our own? How can we foster mental agility without also promoting rootlessness? </w:t>
      </w:r>
      <w:r w:rsidR="00DA1B9E">
        <w:t xml:space="preserve">Should </w:t>
      </w:r>
      <w:r w:rsidR="00410670">
        <w:t xml:space="preserve">we find ways and energy to strengthen our advising to help our students draw the integrative connections we want to foster? </w:t>
      </w:r>
      <w:r w:rsidRPr="003A54CB">
        <w:t>And where, in a College whose history is proudly and consistently secular, can we locate paradigms for teaching and learning about ethical decision</w:t>
      </w:r>
      <w:r w:rsidR="00C1459F" w:rsidRPr="003A54CB">
        <w:t xml:space="preserve"> </w:t>
      </w:r>
      <w:r w:rsidRPr="003A54CB">
        <w:t>making, and about building responsible communities?</w:t>
      </w:r>
    </w:p>
    <w:p w:rsidR="00663786" w:rsidRPr="003A54CB" w:rsidRDefault="00AE6CC0" w:rsidP="0061665A">
      <w:pPr>
        <w:pStyle w:val="BodyText"/>
      </w:pPr>
      <w:r>
        <w:t>Two intertwining threads</w:t>
      </w:r>
      <w:r w:rsidR="009E496A">
        <w:t xml:space="preserve"> </w:t>
      </w:r>
      <w:r w:rsidR="00663786" w:rsidRPr="003A54CB">
        <w:t xml:space="preserve">came into </w:t>
      </w:r>
      <w:r w:rsidR="00BC7133" w:rsidRPr="003A54CB">
        <w:t>view</w:t>
      </w:r>
      <w:r w:rsidR="00663786" w:rsidRPr="003A54CB">
        <w:t xml:space="preserve"> during our work on this Self-Study. To improve our students’ ability and incl</w:t>
      </w:r>
      <w:r w:rsidR="009E496A">
        <w:t>ination to learn integratively—</w:t>
      </w:r>
      <w:r w:rsidR="00663786" w:rsidRPr="003A54CB">
        <w:t>to draw connections among their disparate “Aha!” moments and create for themselves a coherent understanding of their education—we do need to make this a</w:t>
      </w:r>
      <w:r w:rsidR="00BC7133" w:rsidRPr="003A54CB">
        <w:t>n explicit</w:t>
      </w:r>
      <w:r w:rsidR="00663786" w:rsidRPr="003A54CB">
        <w:t xml:space="preserve"> goal. This means, then, also making changes. If we want our students</w:t>
      </w:r>
      <w:r w:rsidR="00C16558" w:rsidRPr="003A54CB">
        <w:t>, for example,</w:t>
      </w:r>
      <w:r w:rsidR="00663786" w:rsidRPr="003A54CB">
        <w:t xml:space="preserve"> not only </w:t>
      </w:r>
      <w:r w:rsidR="00C16558" w:rsidRPr="003A54CB">
        <w:t xml:space="preserve">to </w:t>
      </w:r>
      <w:r w:rsidR="00663786" w:rsidRPr="003A54CB">
        <w:t>learn about the Civil Rights movement but also to interrogate and potentially change their own assumptions about race; if, further, we want them to be able to communicate effectively across racial identities</w:t>
      </w:r>
      <w:r w:rsidR="00AC726F" w:rsidRPr="003A54CB">
        <w:t>; then</w:t>
      </w:r>
      <w:r w:rsidR="00663786" w:rsidRPr="003A54CB">
        <w:t xml:space="preserve"> we need to consider the evidence for pedagogies, practices, and spaces that will encourage that integrative learning. If we want them to draw connections between their learning about biology and chemistry and possibilities for more sustainable water management practices</w:t>
      </w:r>
      <w:r w:rsidR="00C16558" w:rsidRPr="003A54CB">
        <w:t xml:space="preserve"> or energy consumption</w:t>
      </w:r>
      <w:r w:rsidR="00663786" w:rsidRPr="003A54CB">
        <w:t xml:space="preserve">, we need to support spaces and programs in which such integrative learning can happen. </w:t>
      </w:r>
      <w:r w:rsidR="00E147AE" w:rsidRPr="003A54CB">
        <w:t>And if we want that integrative learning to be transformative, we need to continue to inform ourselves about which practices most support the deepest and most transformative learning for our students.</w:t>
      </w:r>
      <w:r w:rsidR="00E147AE" w:rsidRPr="003A54CB">
        <w:rPr>
          <w:rStyle w:val="FootnoteReference"/>
        </w:rPr>
        <w:footnoteReference w:id="3"/>
      </w:r>
    </w:p>
    <w:p w:rsidR="00663786" w:rsidRPr="003A54CB" w:rsidRDefault="00663786" w:rsidP="0061665A">
      <w:pPr>
        <w:pStyle w:val="BodyText"/>
      </w:pPr>
      <w:r w:rsidRPr="003A54CB">
        <w:t xml:space="preserve">And perhaps most importantly, we need a continuing dialogue among faculty and between the faculty and the administration (both Academic Affairs and Student Affairs) to identify and refine these needs for change in an ongoing and creative way. We need to support faculty development for new pedagogies and resources. If we are </w:t>
      </w:r>
      <w:r w:rsidR="00520813" w:rsidRPr="003A54CB">
        <w:t xml:space="preserve">asking </w:t>
      </w:r>
      <w:r w:rsidRPr="003A54CB">
        <w:t xml:space="preserve">students to change, we must also </w:t>
      </w:r>
      <w:r w:rsidR="00520813" w:rsidRPr="003A54CB">
        <w:t>ask</w:t>
      </w:r>
      <w:r w:rsidRPr="003A54CB">
        <w:t xml:space="preserve"> change of ourselves. Integrative learning works in many directions: implicit within it, faculty and staff are learners as well as students. This is what it means to create new knowledge, and to live in a community of learners.</w:t>
      </w:r>
    </w:p>
    <w:p w:rsidR="0020513F" w:rsidRPr="003A54CB" w:rsidRDefault="0020513F" w:rsidP="004B59B5">
      <w:pPr>
        <w:spacing w:after="120" w:line="240" w:lineRule="auto"/>
        <w:rPr>
          <w:rFonts w:ascii="Times New Roman" w:hAnsi="Times New Roman" w:cs="Times New Roman"/>
          <w:b/>
          <w:sz w:val="24"/>
          <w:szCs w:val="24"/>
        </w:rPr>
      </w:pPr>
    </w:p>
    <w:p w:rsidR="00004C29" w:rsidRPr="003A54CB" w:rsidRDefault="00004C29">
      <w:pPr>
        <w:rPr>
          <w:rFonts w:ascii="Times New Roman" w:hAnsi="Times New Roman" w:cs="Times New Roman"/>
          <w:b/>
          <w:sz w:val="24"/>
          <w:szCs w:val="24"/>
        </w:rPr>
      </w:pPr>
      <w:r w:rsidRPr="003A54CB">
        <w:rPr>
          <w:rFonts w:ascii="Times New Roman" w:hAnsi="Times New Roman" w:cs="Times New Roman"/>
          <w:b/>
          <w:sz w:val="24"/>
          <w:szCs w:val="24"/>
        </w:rPr>
        <w:br w:type="page"/>
      </w:r>
    </w:p>
    <w:p w:rsidR="0051740D" w:rsidRPr="003A54CB" w:rsidRDefault="00B33FD8" w:rsidP="00ED596F">
      <w:pPr>
        <w:pStyle w:val="Heading1"/>
      </w:pPr>
      <w:r w:rsidRPr="003A54CB">
        <w:t>I. G</w:t>
      </w:r>
      <w:r w:rsidR="0051740D" w:rsidRPr="003A54CB">
        <w:t>eneral Education</w:t>
      </w:r>
    </w:p>
    <w:p w:rsidR="00B33FD8" w:rsidRPr="003A54CB" w:rsidRDefault="00B33FD8" w:rsidP="004E1B07">
      <w:pPr>
        <w:spacing w:after="120" w:line="240" w:lineRule="auto"/>
        <w:ind w:firstLine="720"/>
        <w:rPr>
          <w:rFonts w:ascii="Times New Roman" w:hAnsi="Times New Roman" w:cs="Times New Roman"/>
          <w:sz w:val="24"/>
          <w:szCs w:val="24"/>
        </w:rPr>
      </w:pPr>
    </w:p>
    <w:p w:rsidR="0051740D" w:rsidRPr="003A54CB" w:rsidRDefault="0051740D" w:rsidP="00ED596F">
      <w:pPr>
        <w:pStyle w:val="BodyText"/>
      </w:pPr>
      <w:r w:rsidRPr="003A54CB">
        <w:t xml:space="preserve">Skidmore’s current curriculum builds on </w:t>
      </w:r>
      <w:r w:rsidR="006E2983" w:rsidRPr="003A54CB">
        <w:t>our</w:t>
      </w:r>
      <w:r w:rsidRPr="003A54CB">
        <w:t xml:space="preserve"> legacy of integrative learning through such programs as the First-Year Experience</w:t>
      </w:r>
      <w:r w:rsidR="002F5710" w:rsidRPr="003A54CB">
        <w:t xml:space="preserve"> and </w:t>
      </w:r>
      <w:r w:rsidRPr="003A54CB">
        <w:t xml:space="preserve">the newly created John B. Moore Documentary Studies Collaborative, as well as through seven interdisciplinary programs and scores of interdisciplinary courses, </w:t>
      </w:r>
      <w:r w:rsidR="00AC726F" w:rsidRPr="003A54CB">
        <w:t xml:space="preserve">and </w:t>
      </w:r>
      <w:r w:rsidRPr="003A54CB">
        <w:t xml:space="preserve">spaces such as the Frances Young Tang Teaching Museum and Art Gallery and the Intercultural Center, </w:t>
      </w:r>
      <w:r w:rsidR="00F74206" w:rsidRPr="003A54CB">
        <w:t>all complemented by</w:t>
      </w:r>
      <w:r w:rsidRPr="003A54CB">
        <w:t xml:space="preserve"> </w:t>
      </w:r>
      <w:r w:rsidR="00F74206" w:rsidRPr="003A54CB">
        <w:t xml:space="preserve">the College’s </w:t>
      </w:r>
      <w:r w:rsidRPr="003A54CB">
        <w:t>rich co- and extracurricular offerings.</w:t>
      </w:r>
    </w:p>
    <w:p w:rsidR="0051740D" w:rsidRPr="003A54CB" w:rsidRDefault="0051740D" w:rsidP="00ED596F">
      <w:pPr>
        <w:pStyle w:val="BodyText"/>
      </w:pPr>
      <w:r w:rsidRPr="003A54CB">
        <w:t>And yet we are not as intentional about integrative learning as we might be.</w:t>
      </w:r>
      <w:r w:rsidR="005E5515" w:rsidRPr="003A54CB">
        <w:t xml:space="preserve"> </w:t>
      </w:r>
      <w:r w:rsidRPr="003A54CB">
        <w:t>Our general education curriculum as a whole does not foster intentional integration.</w:t>
      </w:r>
      <w:r w:rsidR="005E5515" w:rsidRPr="003A54CB">
        <w:t xml:space="preserve"> </w:t>
      </w:r>
      <w:r w:rsidRPr="003A54CB">
        <w:t xml:space="preserve">In the latest </w:t>
      </w:r>
      <w:r w:rsidR="00261E34" w:rsidRPr="003A54CB">
        <w:t>National Survey of Student Engagement (</w:t>
      </w:r>
      <w:r w:rsidRPr="003A54CB">
        <w:t>NSSE</w:t>
      </w:r>
      <w:r w:rsidR="00261E34" w:rsidRPr="003A54CB">
        <w:t>),</w:t>
      </w:r>
      <w:r w:rsidRPr="003A54CB">
        <w:t xml:space="preserve"> </w:t>
      </w:r>
      <w:r w:rsidR="00F74206" w:rsidRPr="003A54CB">
        <w:t xml:space="preserve">just </w:t>
      </w:r>
      <w:r w:rsidRPr="003A54CB">
        <w:t xml:space="preserve">two out of three </w:t>
      </w:r>
      <w:r w:rsidR="004D27B9" w:rsidRPr="003A54CB">
        <w:t>first-</w:t>
      </w:r>
      <w:r w:rsidRPr="003A54CB">
        <w:t xml:space="preserve">year students </w:t>
      </w:r>
      <w:r w:rsidR="00AC726F" w:rsidRPr="003A54CB">
        <w:t xml:space="preserve">reported that they </w:t>
      </w:r>
      <w:r w:rsidRPr="003A54CB">
        <w:t>“combined ideas from different courses when completing assignments” or “connected [</w:t>
      </w:r>
      <w:r w:rsidR="00F74206" w:rsidRPr="003A54CB">
        <w:t>their</w:t>
      </w:r>
      <w:r w:rsidRPr="003A54CB">
        <w:t>] learning to societal problems or issues.”</w:t>
      </w:r>
      <w:r w:rsidR="004D27B9" w:rsidRPr="003A54CB">
        <w:rPr>
          <w:rStyle w:val="FootnoteReference"/>
        </w:rPr>
        <w:footnoteReference w:id="4"/>
      </w:r>
      <w:r w:rsidR="00386373" w:rsidRPr="003A54CB">
        <w:t xml:space="preserve"> </w:t>
      </w:r>
      <w:r w:rsidRPr="003A54CB">
        <w:t xml:space="preserve">It is troubling that a full </w:t>
      </w:r>
      <w:r w:rsidR="004D27B9" w:rsidRPr="003A54CB">
        <w:t>one-third</w:t>
      </w:r>
      <w:r w:rsidRPr="003A54CB">
        <w:t xml:space="preserve"> of our students are not seeing that there are connections to be made across courses and experiences, both within the curriculum and in the </w:t>
      </w:r>
      <w:r w:rsidR="005E5515" w:rsidRPr="003A54CB">
        <w:t>cocurriculum</w:t>
      </w:r>
      <w:r w:rsidRPr="003A54CB">
        <w:t>.</w:t>
      </w:r>
      <w:r w:rsidR="005E5515" w:rsidRPr="003A54CB">
        <w:t xml:space="preserve"> </w:t>
      </w:r>
      <w:r w:rsidRPr="003A54CB">
        <w:t xml:space="preserve">What is more, the area in which Skidmore seems to be most lacking, as compared to its peers, is educating students about complex, </w:t>
      </w:r>
      <w:r w:rsidR="004D27B9" w:rsidRPr="003A54CB">
        <w:t>real-</w:t>
      </w:r>
      <w:r w:rsidRPr="003A54CB">
        <w:t>world challenges, precisely the type of issues that demand integrative thinking and reasoning.</w:t>
      </w:r>
      <w:r w:rsidR="004D27B9" w:rsidRPr="003A54CB">
        <w:rPr>
          <w:rStyle w:val="FootnoteReference"/>
        </w:rPr>
        <w:footnoteReference w:id="5"/>
      </w:r>
      <w:r w:rsidR="005E5515" w:rsidRPr="003A54CB">
        <w:t xml:space="preserve"> </w:t>
      </w:r>
      <w:r w:rsidR="00F74206" w:rsidRPr="003A54CB">
        <w:t xml:space="preserve">To be sure, most </w:t>
      </w:r>
      <w:r w:rsidRPr="003A54CB">
        <w:t>students are contemplative and reflective about their experiences in and out of the classroom, lab, or studio</w:t>
      </w:r>
      <w:r w:rsidR="00AC726F" w:rsidRPr="003A54CB">
        <w:t>;</w:t>
      </w:r>
      <w:r w:rsidRPr="003A54CB">
        <w:t xml:space="preserve"> but the path through the general education </w:t>
      </w:r>
      <w:r w:rsidR="00F74206" w:rsidRPr="003A54CB">
        <w:t xml:space="preserve">requirements </w:t>
      </w:r>
      <w:r w:rsidRPr="003A54CB">
        <w:t xml:space="preserve">does not mandate, or even suggest, that they explore connections </w:t>
      </w:r>
      <w:r w:rsidR="00F74206" w:rsidRPr="003A54CB">
        <w:t xml:space="preserve">among </w:t>
      </w:r>
      <w:r w:rsidRPr="003A54CB">
        <w:t xml:space="preserve">courses, majors, the </w:t>
      </w:r>
      <w:r w:rsidR="005E5515" w:rsidRPr="003A54CB">
        <w:t>cocurriculum</w:t>
      </w:r>
      <w:r w:rsidRPr="003A54CB">
        <w:t>, their plans for post-college life.</w:t>
      </w:r>
      <w:r w:rsidR="005E5515" w:rsidRPr="003A54CB">
        <w:t xml:space="preserve"> </w:t>
      </w:r>
      <w:r w:rsidR="00F74206" w:rsidRPr="003A54CB">
        <w:t>Nor is there any explicit expectation that the students apply their learning</w:t>
      </w:r>
      <w:r w:rsidR="0017739D" w:rsidRPr="003A54CB">
        <w:t xml:space="preserve"> at some point</w:t>
      </w:r>
      <w:r w:rsidR="00F74206" w:rsidRPr="003A54CB">
        <w:t xml:space="preserve"> to complex, real-world problems. </w:t>
      </w:r>
      <w:r w:rsidRPr="003A54CB">
        <w:t>That has to change.</w:t>
      </w:r>
      <w:r w:rsidR="005E5515" w:rsidRPr="003A54CB">
        <w:t xml:space="preserve"> </w:t>
      </w:r>
      <w:r w:rsidRPr="003A54CB">
        <w:t xml:space="preserve">Indeed, as we engage in a wholesale reconstruction of the </w:t>
      </w:r>
      <w:r w:rsidR="004D27B9" w:rsidRPr="003A54CB">
        <w:t xml:space="preserve">general education </w:t>
      </w:r>
      <w:r w:rsidRPr="003A54CB">
        <w:t xml:space="preserve">curriculum, we hope to increase the intentionality and frequency of our students’ integrative learning moments. </w:t>
      </w:r>
    </w:p>
    <w:p w:rsidR="00004C29" w:rsidRPr="003A54CB" w:rsidRDefault="0051740D" w:rsidP="00C72DDC">
      <w:pPr>
        <w:pStyle w:val="BodyText"/>
      </w:pPr>
      <w:r w:rsidRPr="003A54CB">
        <w:t>Towards that end, we examine three case studies in curricular reconstruction</w:t>
      </w:r>
      <w:r w:rsidR="003B3CDF" w:rsidRPr="003A54CB">
        <w:t>:</w:t>
      </w:r>
      <w:r w:rsidRPr="003A54CB">
        <w:t xml:space="preserve"> one from the past that stalled and eventually failed, one from the present that is driven by a set of data that suggests students are not progressing as much as we’d like, and one intended to be considered in the future and that is responsive to the changing demands of responsible citizenship and a liberally educated 21</w:t>
      </w:r>
      <w:r w:rsidRPr="003A54CB">
        <w:rPr>
          <w:vertAlign w:val="superscript"/>
        </w:rPr>
        <w:t>st</w:t>
      </w:r>
      <w:r w:rsidRPr="003A54CB">
        <w:t>-century mind.</w:t>
      </w:r>
      <w:r w:rsidR="005E5515" w:rsidRPr="003A54CB">
        <w:t xml:space="preserve"> </w:t>
      </w:r>
      <w:r w:rsidRPr="003A54CB">
        <w:t>Each case study is intended to show the importance of integrative learning and, perhaps more importantly, the value of greater intentionality in this area.</w:t>
      </w:r>
      <w:r w:rsidR="005E5515" w:rsidRPr="003A54CB">
        <w:t xml:space="preserve"> </w:t>
      </w:r>
      <w:r w:rsidRPr="003A54CB">
        <w:t>The recommendations at the end of each narrative aim</w:t>
      </w:r>
      <w:r w:rsidR="00F74206" w:rsidRPr="003A54CB">
        <w:t xml:space="preserve"> to </w:t>
      </w:r>
      <w:r w:rsidRPr="003A54CB">
        <w:t>advanc</w:t>
      </w:r>
      <w:r w:rsidR="00F74206" w:rsidRPr="003A54CB">
        <w:t>e</w:t>
      </w:r>
      <w:r w:rsidRPr="003A54CB">
        <w:t xml:space="preserve"> the College’s mission of providing a </w:t>
      </w:r>
      <w:r w:rsidR="004D27B9" w:rsidRPr="003A54CB">
        <w:t>first-</w:t>
      </w:r>
      <w:r w:rsidRPr="003A54CB">
        <w:t>rate liberal education for its students, a liberal education that increasingly reflect</w:t>
      </w:r>
      <w:r w:rsidR="00F74206" w:rsidRPr="003A54CB">
        <w:t>s</w:t>
      </w:r>
      <w:r w:rsidRPr="003A54CB">
        <w:t xml:space="preserve"> the world’s complexity.</w:t>
      </w:r>
      <w:r w:rsidR="005E5515" w:rsidRPr="003A54CB">
        <w:t xml:space="preserve"> </w:t>
      </w:r>
    </w:p>
    <w:p w:rsidR="0051740D" w:rsidRPr="003A54CB" w:rsidRDefault="0051740D" w:rsidP="00ED596F">
      <w:pPr>
        <w:pStyle w:val="Heading2"/>
      </w:pPr>
      <w:r w:rsidRPr="003A54CB">
        <w:t>Integrative Learning and Cultured-Centered Inquiry (CCI): The Past</w:t>
      </w:r>
    </w:p>
    <w:p w:rsidR="0051740D" w:rsidRPr="003A54CB" w:rsidRDefault="0051740D" w:rsidP="00ED596F">
      <w:pPr>
        <w:pStyle w:val="BodyText"/>
      </w:pPr>
      <w:r w:rsidRPr="003A54CB">
        <w:t>Skidmore’s general education curriculum includes a requirement that students engage in cultured-centered inquiry.</w:t>
      </w:r>
      <w:r w:rsidR="005E5515" w:rsidRPr="003A54CB">
        <w:t xml:space="preserve"> </w:t>
      </w:r>
      <w:r w:rsidRPr="003A54CB">
        <w:t xml:space="preserve">The College catalog states </w:t>
      </w:r>
      <w:r w:rsidR="00C109E2" w:rsidRPr="003A54CB">
        <w:t xml:space="preserve">that </w:t>
      </w:r>
      <w:r w:rsidRPr="003A54CB">
        <w:t>“students fulfill this requirement by completing one course in a foreign language plus a second course designated as either non-Western culture or cultural diversity study.”</w:t>
      </w:r>
      <w:r w:rsidR="005E5515" w:rsidRPr="003A54CB">
        <w:t xml:space="preserve"> </w:t>
      </w:r>
      <w:r w:rsidRPr="003A54CB">
        <w:t xml:space="preserve">In completing the requirement, we expect students to reflect on the </w:t>
      </w:r>
      <w:r w:rsidR="00482252" w:rsidRPr="003A54CB">
        <w:t>W</w:t>
      </w:r>
      <w:r w:rsidRPr="003A54CB">
        <w:t xml:space="preserve">estern world in comparison to non-Western cultures </w:t>
      </w:r>
      <w:r w:rsidR="00917BB1" w:rsidRPr="003A54CB">
        <w:t xml:space="preserve">and to </w:t>
      </w:r>
      <w:r w:rsidRPr="003A54CB">
        <w:t>imagine and explore difference—difference as manifest</w:t>
      </w:r>
      <w:r w:rsidR="00917BB1" w:rsidRPr="003A54CB">
        <w:t>ed</w:t>
      </w:r>
      <w:r w:rsidRPr="003A54CB">
        <w:t xml:space="preserve"> in cultures, peoples,</w:t>
      </w:r>
      <w:r w:rsidR="00C109E2" w:rsidRPr="003A54CB">
        <w:t xml:space="preserve"> and</w:t>
      </w:r>
      <w:r w:rsidRPr="003A54CB">
        <w:t xml:space="preserve"> languages.</w:t>
      </w:r>
      <w:r w:rsidR="005E5515" w:rsidRPr="003A54CB">
        <w:t xml:space="preserve"> </w:t>
      </w:r>
    </w:p>
    <w:p w:rsidR="0051740D" w:rsidRPr="003A54CB" w:rsidRDefault="0051740D" w:rsidP="00ED596F">
      <w:pPr>
        <w:pStyle w:val="BodyText"/>
      </w:pPr>
      <w:r w:rsidRPr="003A54CB">
        <w:t>Our assessment of whether students are actually achieving the learning goals ascribed to the CCI requirement reveals some weakness in the current structure.</w:t>
      </w:r>
      <w:r w:rsidR="005E5515" w:rsidRPr="003A54CB">
        <w:t xml:space="preserve"> </w:t>
      </w:r>
      <w:r w:rsidRPr="003A54CB">
        <w:t>Specifically, we are concerned that students do not have adequate opportunities to strengthen their comprehension and intellectual maturity in areas of cultural difference.</w:t>
      </w:r>
      <w:r w:rsidR="005E5515" w:rsidRPr="003A54CB">
        <w:t xml:space="preserve"> </w:t>
      </w:r>
      <w:r w:rsidRPr="003A54CB">
        <w:t>Consider the latest NSSE data</w:t>
      </w:r>
      <w:r w:rsidR="004D27B9" w:rsidRPr="003A54CB">
        <w:t xml:space="preserve">: </w:t>
      </w:r>
      <w:r w:rsidR="00917BB1" w:rsidRPr="003A54CB">
        <w:t xml:space="preserve">just </w:t>
      </w:r>
      <w:r w:rsidRPr="003A54CB">
        <w:t xml:space="preserve">64% of </w:t>
      </w:r>
      <w:r w:rsidR="004D27B9" w:rsidRPr="003A54CB">
        <w:t>first-</w:t>
      </w:r>
      <w:r w:rsidRPr="003A54CB">
        <w:t>year students claim that “diverse perspectives (political, religious, racial/ethnic, gender, etc.)</w:t>
      </w:r>
      <w:r w:rsidR="00261E34" w:rsidRPr="003A54CB">
        <w:t>”</w:t>
      </w:r>
      <w:r w:rsidRPr="003A54CB">
        <w:t xml:space="preserve"> </w:t>
      </w:r>
      <w:r w:rsidR="00AD1C53" w:rsidRPr="003A54CB">
        <w:t xml:space="preserve">were included in </w:t>
      </w:r>
      <w:r w:rsidRPr="003A54CB">
        <w:t>course discussions or assignments.</w:t>
      </w:r>
      <w:r w:rsidR="005E5515" w:rsidRPr="003A54CB">
        <w:t xml:space="preserve"> </w:t>
      </w:r>
      <w:r w:rsidRPr="003A54CB">
        <w:t>By the time they are seniors, only 62% report the same.</w:t>
      </w:r>
      <w:r w:rsidR="005E5515" w:rsidRPr="003A54CB">
        <w:t xml:space="preserve"> </w:t>
      </w:r>
      <w:r w:rsidRPr="003A54CB">
        <w:t>These data are even more interesting when juxtaposed with the perspectives of faculty.</w:t>
      </w:r>
      <w:r w:rsidR="005E5515" w:rsidRPr="003A54CB">
        <w:t xml:space="preserve"> </w:t>
      </w:r>
      <w:r w:rsidR="004D27B9" w:rsidRPr="003A54CB">
        <w:t>Fifty percent (</w:t>
      </w:r>
      <w:r w:rsidRPr="003A54CB">
        <w:t>50%</w:t>
      </w:r>
      <w:r w:rsidR="004D27B9" w:rsidRPr="003A54CB">
        <w:t>)</w:t>
      </w:r>
      <w:r w:rsidRPr="003A54CB">
        <w:t xml:space="preserve"> of Skidmore faculty believe it is important for the typical student to explore issues of difference in </w:t>
      </w:r>
      <w:r w:rsidR="004D27B9" w:rsidRPr="003A54CB">
        <w:t>lower-</w:t>
      </w:r>
      <w:r w:rsidRPr="003A54CB">
        <w:t>level courses, while 67% of the same faculty believe it is important for the typical student to examine these issues in their upper</w:t>
      </w:r>
      <w:r w:rsidR="00482252" w:rsidRPr="003A54CB">
        <w:t>-</w:t>
      </w:r>
      <w:r w:rsidRPr="003A54CB">
        <w:t>division courses.</w:t>
      </w:r>
      <w:r w:rsidR="004D27B9" w:rsidRPr="003A54CB">
        <w:rPr>
          <w:rStyle w:val="FootnoteReference"/>
        </w:rPr>
        <w:footnoteReference w:id="6"/>
      </w:r>
      <w:r w:rsidR="005E5515" w:rsidRPr="003A54CB">
        <w:t xml:space="preserve"> </w:t>
      </w:r>
      <w:r w:rsidRPr="003A54CB">
        <w:t>While it would be infeasible and inappropriate to mandate that all faculty include such material in every course, the curricular model should ensure that no student can navigate the curriculum without engaging this vital material in a rigorous way. That we have no such assurance in the current model demonstrates a clear need for curricular reform.</w:t>
      </w:r>
      <w:r w:rsidR="00386373" w:rsidRPr="003A54CB">
        <w:t xml:space="preserve"> </w:t>
      </w:r>
    </w:p>
    <w:p w:rsidR="0051740D" w:rsidRPr="003A54CB" w:rsidRDefault="0051740D" w:rsidP="00ED596F">
      <w:pPr>
        <w:pStyle w:val="BodyText"/>
      </w:pPr>
      <w:r w:rsidRPr="003A54CB">
        <w:t xml:space="preserve">The </w:t>
      </w:r>
      <w:r w:rsidR="00261E34" w:rsidRPr="003A54CB">
        <w:t xml:space="preserve">current </w:t>
      </w:r>
      <w:r w:rsidRPr="003A54CB">
        <w:t>curricular requirement has been in place since 2001</w:t>
      </w:r>
      <w:r w:rsidR="00AD1C53" w:rsidRPr="003A54CB">
        <w:t>,</w:t>
      </w:r>
      <w:r w:rsidRPr="003A54CB">
        <w:t xml:space="preserve"> and at different times since then it has spawned some controversy and consternation.</w:t>
      </w:r>
      <w:r w:rsidR="005E5515" w:rsidRPr="003A54CB">
        <w:t xml:space="preserve"> </w:t>
      </w:r>
      <w:r w:rsidRPr="003A54CB">
        <w:t>Some faculty</w:t>
      </w:r>
      <w:r w:rsidR="00AD1C53" w:rsidRPr="003A54CB">
        <w:t>, finding</w:t>
      </w:r>
      <w:r w:rsidRPr="003A54CB">
        <w:t xml:space="preserve"> the term “non-Western” </w:t>
      </w:r>
      <w:r w:rsidR="00261E34" w:rsidRPr="003A54CB">
        <w:t>Eurocentric</w:t>
      </w:r>
      <w:r w:rsidR="00AD1C53" w:rsidRPr="003A54CB">
        <w:t>, have argued that it is no longer even appropriate</w:t>
      </w:r>
      <w:r w:rsidRPr="003A54CB">
        <w:t>.</w:t>
      </w:r>
      <w:r w:rsidR="005E5515" w:rsidRPr="003A54CB">
        <w:t xml:space="preserve"> </w:t>
      </w:r>
      <w:r w:rsidR="00261E34" w:rsidRPr="003A54CB">
        <w:t xml:space="preserve">Some </w:t>
      </w:r>
      <w:r w:rsidRPr="003A54CB">
        <w:t>have</w:t>
      </w:r>
      <w:r w:rsidR="00350090" w:rsidRPr="003A54CB">
        <w:t xml:space="preserve"> </w:t>
      </w:r>
      <w:r w:rsidR="00AD1C53" w:rsidRPr="003A54CB">
        <w:t xml:space="preserve">suggested that </w:t>
      </w:r>
      <w:r w:rsidRPr="003A54CB">
        <w:t xml:space="preserve">the faculty ought to reconfigure the requirement to better </w:t>
      </w:r>
      <w:r w:rsidR="00AD1C53" w:rsidRPr="003A54CB">
        <w:t>encompass analysis</w:t>
      </w:r>
      <w:r w:rsidRPr="003A54CB">
        <w:t xml:space="preserve"> of identity</w:t>
      </w:r>
      <w:r w:rsidR="00AD1C53" w:rsidRPr="003A54CB">
        <w:t>, inequality, and</w:t>
      </w:r>
      <w:r w:rsidRPr="003A54CB">
        <w:t xml:space="preserve"> power.</w:t>
      </w:r>
      <w:r w:rsidR="005E5515" w:rsidRPr="003A54CB">
        <w:t xml:space="preserve"> </w:t>
      </w:r>
      <w:r w:rsidRPr="003A54CB">
        <w:t>Indeed, even at the time of passage,</w:t>
      </w:r>
      <w:r w:rsidR="00350090" w:rsidRPr="003A54CB">
        <w:t xml:space="preserve"> </w:t>
      </w:r>
      <w:r w:rsidRPr="003A54CB">
        <w:t xml:space="preserve">the </w:t>
      </w:r>
      <w:r w:rsidR="00E147AE" w:rsidRPr="003A54CB">
        <w:t xml:space="preserve">Committee on Educational Policies </w:t>
      </w:r>
      <w:r w:rsidR="00350090" w:rsidRPr="003A54CB">
        <w:t>and Planning (CEPP),</w:t>
      </w:r>
      <w:r w:rsidRPr="003A54CB">
        <w:t xml:space="preserve"> </w:t>
      </w:r>
      <w:r w:rsidR="00350090" w:rsidRPr="003A54CB">
        <w:t>which</w:t>
      </w:r>
      <w:r w:rsidRPr="003A54CB">
        <w:t xml:space="preserve"> brought </w:t>
      </w:r>
      <w:r w:rsidR="00AD1C53" w:rsidRPr="003A54CB">
        <w:t xml:space="preserve">the existing </w:t>
      </w:r>
      <w:r w:rsidRPr="003A54CB">
        <w:t xml:space="preserve">CCI </w:t>
      </w:r>
      <w:r w:rsidR="00AD1C53" w:rsidRPr="003A54CB">
        <w:t xml:space="preserve">model </w:t>
      </w:r>
      <w:r w:rsidRPr="003A54CB">
        <w:t xml:space="preserve">to the faculty floor, indicated that it was not perfect, but that it was the best </w:t>
      </w:r>
      <w:r w:rsidR="00AD1C53" w:rsidRPr="003A54CB">
        <w:t>we</w:t>
      </w:r>
      <w:r w:rsidRPr="003A54CB">
        <w:t xml:space="preserve"> could achieve </w:t>
      </w:r>
      <w:r w:rsidR="00AD1C53" w:rsidRPr="003A54CB">
        <w:t>at the time with existing resources</w:t>
      </w:r>
      <w:r w:rsidRPr="003A54CB">
        <w:t>.</w:t>
      </w:r>
    </w:p>
    <w:p w:rsidR="0051740D" w:rsidRPr="003A54CB" w:rsidRDefault="0051740D" w:rsidP="00ED596F">
      <w:pPr>
        <w:pStyle w:val="BodyText"/>
        <w:rPr>
          <w:color w:val="FF0000"/>
        </w:rPr>
      </w:pPr>
      <w:r w:rsidRPr="003A54CB">
        <w:t>In 2009, the CCI requirement came under increasing scrutiny when the College’s Director of Intercultural Studies disseminated his analysis of the requirement’s breadth and effectiveness and concluded that a revision was in order</w:t>
      </w:r>
      <w:r w:rsidR="00732294">
        <w:t>.</w:t>
      </w:r>
      <w:r w:rsidR="00732294">
        <w:rPr>
          <w:rStyle w:val="FootnoteReference"/>
        </w:rPr>
        <w:footnoteReference w:id="7"/>
      </w:r>
      <w:r w:rsidR="00732294">
        <w:t xml:space="preserve"> </w:t>
      </w:r>
      <w:r w:rsidRPr="003A54CB">
        <w:t xml:space="preserve">He argued that the </w:t>
      </w:r>
      <w:r w:rsidR="00F1312E" w:rsidRPr="003A54CB">
        <w:t xml:space="preserve">cultural diversity </w:t>
      </w:r>
      <w:r w:rsidRPr="003A54CB">
        <w:t>component of the CCI requirement was particularly lacking.</w:t>
      </w:r>
      <w:r w:rsidR="005E5515" w:rsidRPr="003A54CB">
        <w:t xml:space="preserve"> </w:t>
      </w:r>
      <w:r w:rsidRPr="003A54CB">
        <w:t>Courses were concentrated in certain departments and some were not offered regularly enough.</w:t>
      </w:r>
      <w:r w:rsidR="005E5515" w:rsidRPr="003A54CB">
        <w:t xml:space="preserve"> </w:t>
      </w:r>
      <w:r w:rsidRPr="003A54CB">
        <w:t>His recommendations included altering the CEPP guidelines around the requirement, interrogating the “Western/non-Western binary,” and including educational experiences in areas beyond</w:t>
      </w:r>
      <w:r w:rsidR="00AD1C53" w:rsidRPr="003A54CB">
        <w:t xml:space="preserve"> identities defined by</w:t>
      </w:r>
      <w:r w:rsidRPr="003A54CB">
        <w:t xml:space="preserve"> race and ethnicity.</w:t>
      </w:r>
      <w:r w:rsidR="005E5515" w:rsidRPr="003A54CB">
        <w:t xml:space="preserve"> </w:t>
      </w:r>
      <w:r w:rsidRPr="003A54CB">
        <w:t xml:space="preserve">That report prompted a reevaluation of the entire </w:t>
      </w:r>
      <w:r w:rsidR="00F1312E" w:rsidRPr="003A54CB">
        <w:t>CCI</w:t>
      </w:r>
      <w:r w:rsidRPr="003A54CB">
        <w:t xml:space="preserve"> requirement.</w:t>
      </w:r>
      <w:r w:rsidR="005E5515" w:rsidRPr="003A54CB">
        <w:t xml:space="preserve"> </w:t>
      </w:r>
      <w:r w:rsidRPr="003A54CB">
        <w:t>Reinforcement of th</w:t>
      </w:r>
      <w:r w:rsidR="006923D3" w:rsidRPr="003A54CB">
        <w:t>e</w:t>
      </w:r>
      <w:r w:rsidRPr="003A54CB">
        <w:t xml:space="preserve"> belief </w:t>
      </w:r>
      <w:r w:rsidR="006923D3" w:rsidRPr="003A54CB">
        <w:t xml:space="preserve">that the CCI in practice is weak in </w:t>
      </w:r>
      <w:r w:rsidR="00097BB2" w:rsidRPr="003A54CB">
        <w:t xml:space="preserve">U.S. </w:t>
      </w:r>
      <w:r w:rsidR="006923D3" w:rsidRPr="003A54CB">
        <w:t xml:space="preserve">cultural diversity learning </w:t>
      </w:r>
      <w:r w:rsidRPr="003A54CB">
        <w:t xml:space="preserve">came </w:t>
      </w:r>
      <w:r w:rsidR="00482252" w:rsidRPr="003A54CB">
        <w:t xml:space="preserve">18 </w:t>
      </w:r>
      <w:r w:rsidRPr="003A54CB">
        <w:t xml:space="preserve">months later when the Office of Institutional Research conducted an analysis of how students fulfill the CCI requirement: 60% </w:t>
      </w:r>
      <w:r w:rsidR="00B91A0C" w:rsidRPr="003A54CB">
        <w:t xml:space="preserve">of students </w:t>
      </w:r>
      <w:r w:rsidRPr="003A54CB">
        <w:t>did so by focusing on the non-Western component.</w:t>
      </w:r>
      <w:r w:rsidR="00386373" w:rsidRPr="003A54CB">
        <w:t xml:space="preserve"> </w:t>
      </w:r>
      <w:r w:rsidR="00AD1C53" w:rsidRPr="003A54CB">
        <w:t>As a consequence, almost two-thirds of our students typically fulfill the CCI requirement without considering cultures and inequalities that exist within the United States.</w:t>
      </w:r>
      <w:r w:rsidR="00B91A0C" w:rsidRPr="003A54CB">
        <w:t xml:space="preserve"> Furthermore, a </w:t>
      </w:r>
      <w:r w:rsidR="006510E4" w:rsidRPr="003A54CB">
        <w:t xml:space="preserve">2009 </w:t>
      </w:r>
      <w:r w:rsidR="00B91A0C" w:rsidRPr="003A54CB">
        <w:t xml:space="preserve">study of the learning goals presented on the syllabi of courses that fulfill the CCI requirement revealed that </w:t>
      </w:r>
      <w:r w:rsidR="00097BB2" w:rsidRPr="003A54CB">
        <w:t xml:space="preserve">at most just </w:t>
      </w:r>
      <w:r w:rsidR="004F46A2" w:rsidRPr="003A54CB">
        <w:t>60</w:t>
      </w:r>
      <w:r w:rsidR="00097BB2" w:rsidRPr="003A54CB">
        <w:t xml:space="preserve">% (Non-Western courses) or </w:t>
      </w:r>
      <w:r w:rsidR="004F46A2" w:rsidRPr="003A54CB">
        <w:t>76</w:t>
      </w:r>
      <w:r w:rsidR="00097BB2" w:rsidRPr="003A54CB">
        <w:t>% (Cultural Diversity courses) link strongly and clearly to the learning outcomes that are explicit in the CCI requirement. The purpose of this requirement seems to be confused and confusing.</w:t>
      </w:r>
    </w:p>
    <w:p w:rsidR="0051740D" w:rsidRPr="003A54CB" w:rsidRDefault="0051740D" w:rsidP="00ED596F">
      <w:pPr>
        <w:pStyle w:val="BodyText"/>
      </w:pPr>
      <w:r w:rsidRPr="003A54CB">
        <w:t>Armed with these data, CEPP decided in 2012 it was time to reevaluate the entire CCI requirement.</w:t>
      </w:r>
      <w:r w:rsidR="005E5515" w:rsidRPr="003A54CB">
        <w:t xml:space="preserve"> </w:t>
      </w:r>
      <w:r w:rsidRPr="003A54CB">
        <w:t>Faculty were consulted, open forums were held, and the committee eventually settled on a new designation</w:t>
      </w:r>
      <w:r w:rsidR="005358C3" w:rsidRPr="003A54CB">
        <w:t>—</w:t>
      </w:r>
      <w:r w:rsidRPr="003A54CB">
        <w:t>Considering Difference</w:t>
      </w:r>
      <w:r w:rsidR="005358C3" w:rsidRPr="003A54CB">
        <w:t>—</w:t>
      </w:r>
      <w:r w:rsidRPr="003A54CB">
        <w:t>that would replace both the non-Western and Cultural Diversity tracks.</w:t>
      </w:r>
      <w:r w:rsidR="005E5515" w:rsidRPr="003A54CB">
        <w:t xml:space="preserve"> </w:t>
      </w:r>
      <w:r w:rsidRPr="003A54CB">
        <w:t>The final proposal was motivated by a concern that the current CCI requirement is based on a Western/non-Western binary that both privileges the binary and obscures other significant dimensions of difference (such as gender, class, disability, etc.).</w:t>
      </w:r>
      <w:r w:rsidR="005E5515" w:rsidRPr="003A54CB">
        <w:t xml:space="preserve"> </w:t>
      </w:r>
      <w:r w:rsidRPr="003A54CB">
        <w:t>Moreover, the Western/non-Western binary also entails a quiet presumption that the “self,” which is broadened through study of an “other,” is Western</w:t>
      </w:r>
      <w:r w:rsidR="00B91A0C" w:rsidRPr="003A54CB">
        <w:t xml:space="preserve"> with European origins</w:t>
      </w:r>
      <w:r w:rsidRPr="003A54CB">
        <w:t>, a presumption at odds with Skidmore’s increasingly diverse student body</w:t>
      </w:r>
      <w:r w:rsidR="00B91A0C" w:rsidRPr="003A54CB">
        <w:t xml:space="preserve"> (see Ch</w:t>
      </w:r>
      <w:r w:rsidR="005358C3" w:rsidRPr="003A54CB">
        <w:t>apter</w:t>
      </w:r>
      <w:r w:rsidR="00B91A0C" w:rsidRPr="003A54CB">
        <w:t xml:space="preserve"> IV, p. </w:t>
      </w:r>
      <w:r w:rsidR="005358C3" w:rsidRPr="003A54CB">
        <w:t>XX</w:t>
      </w:r>
      <w:r w:rsidR="00B91A0C" w:rsidRPr="003A54CB">
        <w:t>)</w:t>
      </w:r>
      <w:r w:rsidRPr="003A54CB">
        <w:t>.</w:t>
      </w:r>
      <w:r w:rsidR="005E5515" w:rsidRPr="003A54CB">
        <w:t xml:space="preserve"> </w:t>
      </w:r>
      <w:r w:rsidRPr="003A54CB">
        <w:t>When the proposal was brought before the faculty later that year, it failed to receive the necessary votes for passage.</w:t>
      </w:r>
      <w:r w:rsidR="005E5515" w:rsidRPr="003A54CB">
        <w:t xml:space="preserve"> </w:t>
      </w:r>
      <w:r w:rsidRPr="003A54CB">
        <w:t xml:space="preserve">Shortly thereafter, CEPP explored a similar proposal and it was quickly determined that there were not </w:t>
      </w:r>
      <w:r w:rsidR="00B91A0C" w:rsidRPr="003A54CB">
        <w:t xml:space="preserve">nearly </w:t>
      </w:r>
      <w:r w:rsidRPr="003A54CB">
        <w:t>enough courses on the books to support a Considering Difference requirement</w:t>
      </w:r>
      <w:r w:rsidR="00B91A0C" w:rsidRPr="003A54CB">
        <w:t xml:space="preserve"> as it was being conceived</w:t>
      </w:r>
      <w:r w:rsidRPr="003A54CB">
        <w:t>.</w:t>
      </w:r>
      <w:r w:rsidR="005E5515" w:rsidRPr="003A54CB">
        <w:t xml:space="preserve"> </w:t>
      </w:r>
      <w:r w:rsidRPr="003A54CB">
        <w:t>CEPP was back at the beginning of the process.</w:t>
      </w:r>
    </w:p>
    <w:p w:rsidR="0051740D" w:rsidRPr="003A54CB" w:rsidRDefault="0051740D" w:rsidP="00ED596F">
      <w:pPr>
        <w:pStyle w:val="BodyText"/>
      </w:pPr>
      <w:r w:rsidRPr="003A54CB">
        <w:t xml:space="preserve">These fits and starts have been valuable as CEPP </w:t>
      </w:r>
      <w:r w:rsidR="00B91A0C" w:rsidRPr="003A54CB">
        <w:t xml:space="preserve">has recently begun </w:t>
      </w:r>
      <w:r w:rsidRPr="003A54CB">
        <w:t>anew to identify the best approach to studying culture, identity, and difference.</w:t>
      </w:r>
      <w:r w:rsidR="005E5515" w:rsidRPr="003A54CB">
        <w:t xml:space="preserve"> </w:t>
      </w:r>
      <w:r w:rsidRPr="003A54CB">
        <w:t>When the committee determined that the current course offerings were not adequate to deliver the proposed requirement, it also determined that the time was ripe for an examination of the entire curriculum.</w:t>
      </w:r>
      <w:r w:rsidR="005E5515" w:rsidRPr="003A54CB">
        <w:t xml:space="preserve"> </w:t>
      </w:r>
      <w:r w:rsidRPr="003A54CB">
        <w:t>One direct consequence of the failed revision of CCI was a renewed energy to either ratify or reconstitute our current general education curriculum.</w:t>
      </w:r>
      <w:r w:rsidR="005E5515" w:rsidRPr="003A54CB">
        <w:t xml:space="preserve"> </w:t>
      </w:r>
      <w:r w:rsidRPr="003A54CB">
        <w:t>Another positive result of the three-year discussion about CCI was a more educated faculty and staff.</w:t>
      </w:r>
      <w:r w:rsidR="005E5515" w:rsidRPr="003A54CB">
        <w:t xml:space="preserve"> </w:t>
      </w:r>
      <w:r w:rsidRPr="003A54CB">
        <w:t xml:space="preserve">Skidmore’s </w:t>
      </w:r>
      <w:r w:rsidR="0035685C" w:rsidRPr="003A54CB">
        <w:rPr>
          <w:i/>
        </w:rPr>
        <w:t>Strategic Plan</w:t>
      </w:r>
      <w:r w:rsidR="00DC7284" w:rsidRPr="003A54CB">
        <w:t xml:space="preserve"> for 2005</w:t>
      </w:r>
      <w:r w:rsidR="000A2192">
        <w:t>–</w:t>
      </w:r>
      <w:r w:rsidR="00DC7284" w:rsidRPr="003A54CB">
        <w:t xml:space="preserve">2015 </w:t>
      </w:r>
      <w:r w:rsidRPr="003A54CB">
        <w:t>calls for greater awareness of, and attention to, “intercultural and global understanding</w:t>
      </w:r>
      <w:r w:rsidR="00DC7284" w:rsidRPr="003A54CB">
        <w:t>,</w:t>
      </w:r>
      <w:r w:rsidRPr="003A54CB">
        <w:t>” and the discussions that emerged from a call for curricular revision lent themselves to that institutional priority.</w:t>
      </w:r>
      <w:r w:rsidR="005E5515" w:rsidRPr="003A54CB">
        <w:t xml:space="preserve"> </w:t>
      </w:r>
      <w:r w:rsidRPr="003A54CB">
        <w:t>The fact that the curriculum remains the same should not diminish the good work on the part of the faculty, staff, and students to engage with critical issues of diversity, inclusion, difference, and excellence.</w:t>
      </w:r>
    </w:p>
    <w:p w:rsidR="00DC7284" w:rsidRPr="003A54CB" w:rsidRDefault="0051740D" w:rsidP="00ED596F">
      <w:pPr>
        <w:pStyle w:val="BodyText"/>
      </w:pPr>
      <w:r w:rsidRPr="003A54CB">
        <w:t>As Skidmore embarks on a wholesale reconstruction of its general education curriculum, the CCI requirement is again at the forefront of deliberations.</w:t>
      </w:r>
      <w:r w:rsidR="005E5515" w:rsidRPr="003A54CB">
        <w:t xml:space="preserve"> </w:t>
      </w:r>
      <w:r w:rsidRPr="003A54CB">
        <w:t xml:space="preserve">Our students have changed, just as the world is becoming increasingly </w:t>
      </w:r>
      <w:r w:rsidR="00DC7284" w:rsidRPr="003A54CB">
        <w:t>globally interconnected in complex ways.</w:t>
      </w:r>
      <w:r w:rsidR="005E5515" w:rsidRPr="003A54CB">
        <w:t xml:space="preserve"> </w:t>
      </w:r>
      <w:r w:rsidRPr="003A54CB">
        <w:t>The integration of ideas, principles, practices, and approaches to study is even more important now that the College is more diverse and inclusive.</w:t>
      </w:r>
      <w:r w:rsidR="005E5515" w:rsidRPr="003A54CB">
        <w:t xml:space="preserve"> </w:t>
      </w:r>
      <w:r w:rsidRPr="003A54CB">
        <w:t xml:space="preserve">To that end, we offer </w:t>
      </w:r>
      <w:r w:rsidR="00DC7284" w:rsidRPr="003A54CB">
        <w:t xml:space="preserve">two broad </w:t>
      </w:r>
      <w:r w:rsidRPr="003A54CB">
        <w:t>recommendations for any revised CCI (or related) requirement</w:t>
      </w:r>
      <w:r w:rsidR="007B3F26" w:rsidRPr="003A54CB">
        <w:t>:</w:t>
      </w:r>
      <w:r w:rsidR="005E5515" w:rsidRPr="003A54CB">
        <w:t xml:space="preserve"> </w:t>
      </w:r>
    </w:p>
    <w:p w:rsidR="004E1B07" w:rsidRPr="003A54CB" w:rsidRDefault="0035685C" w:rsidP="00ED596F">
      <w:pPr>
        <w:pStyle w:val="BodyText"/>
        <w:numPr>
          <w:ilvl w:val="0"/>
          <w:numId w:val="82"/>
        </w:numPr>
      </w:pPr>
      <w:r w:rsidRPr="003A54CB">
        <w:t>First, students should learn not only about the construction and consequences of difference in a particular context, but also about methods and approaches to learning about difference that are transferrable to other contexts</w:t>
      </w:r>
      <w:r w:rsidR="003D7AA6" w:rsidRPr="003A54CB">
        <w:t>—</w:t>
      </w:r>
      <w:r w:rsidRPr="003A54CB">
        <w:t>the essence of integrative learning.</w:t>
      </w:r>
      <w:r w:rsidR="005E5515" w:rsidRPr="003A54CB">
        <w:t xml:space="preserve"> </w:t>
      </w:r>
      <w:r w:rsidRPr="003A54CB">
        <w:t>The goal is to better facilitate lifelong learning in a global environment that is rapidly and unpredictably changing.</w:t>
      </w:r>
      <w:r w:rsidR="005E5515" w:rsidRPr="003A54CB">
        <w:t xml:space="preserve"> </w:t>
      </w:r>
    </w:p>
    <w:p w:rsidR="003D7AA6" w:rsidRPr="003A54CB" w:rsidRDefault="0035685C" w:rsidP="00236C15">
      <w:pPr>
        <w:pStyle w:val="BodyText"/>
        <w:numPr>
          <w:ilvl w:val="0"/>
          <w:numId w:val="82"/>
        </w:numPr>
      </w:pPr>
      <w:r w:rsidRPr="003A54CB">
        <w:t>Second, students should learn about the ways in which the unequal distribution of goods/influence/power flows along the lines of difference.</w:t>
      </w:r>
      <w:r w:rsidR="005E5515" w:rsidRPr="003A54CB">
        <w:t xml:space="preserve"> </w:t>
      </w:r>
      <w:r w:rsidRPr="003A54CB">
        <w:t>That is, courses and experiences that fulfill this requirement should consider issues of stratification, inequality, and social justice.</w:t>
      </w:r>
      <w:r w:rsidR="005E5515" w:rsidRPr="003A54CB">
        <w:t xml:space="preserve"> </w:t>
      </w:r>
      <w:r w:rsidRPr="003A54CB">
        <w:t>The aim is for a multi-dimensional approach—a more nuanced understanding—of the ways in which difference is manifest.</w:t>
      </w:r>
    </w:p>
    <w:p w:rsidR="00C843AF" w:rsidRPr="003A54CB" w:rsidRDefault="0051740D" w:rsidP="00ED596F">
      <w:pPr>
        <w:pStyle w:val="BodyText"/>
      </w:pPr>
      <w:r w:rsidRPr="003A54CB">
        <w:t>To be successful, any new cultured-centered inquiry requirement will foster certain personal intellectual skills.</w:t>
      </w:r>
      <w:r w:rsidR="005E5515" w:rsidRPr="003A54CB">
        <w:t xml:space="preserve"> </w:t>
      </w:r>
      <w:r w:rsidRPr="003A54CB">
        <w:t>Students will be able to identify superficial or stereotyped assertions related to difference.</w:t>
      </w:r>
      <w:r w:rsidR="005E5515" w:rsidRPr="003A54CB">
        <w:t xml:space="preserve"> </w:t>
      </w:r>
      <w:r w:rsidRPr="003A54CB">
        <w:t xml:space="preserve">They will also critically assess the assertions they encounter; they should patiently, humbly, and </w:t>
      </w:r>
      <w:r w:rsidR="00DC7284" w:rsidRPr="003A54CB">
        <w:t xml:space="preserve">courageously </w:t>
      </w:r>
      <w:r w:rsidRPr="003A54CB">
        <w:t>construct more complete knowledge about groups marked as “marginal” or “</w:t>
      </w:r>
      <w:r w:rsidR="00DC7284" w:rsidRPr="003A54CB">
        <w:t>powerful</w:t>
      </w:r>
      <w:r w:rsidRPr="003A54CB">
        <w:t>.”</w:t>
      </w:r>
      <w:r w:rsidR="005E5515" w:rsidRPr="003A54CB">
        <w:t xml:space="preserve"> </w:t>
      </w:r>
    </w:p>
    <w:p w:rsidR="003D7AA6" w:rsidRPr="003A54CB" w:rsidRDefault="00C843AF" w:rsidP="003D7AA6">
      <w:pPr>
        <w:pStyle w:val="BodyText"/>
        <w:rPr>
          <w:color w:val="FFFFFF" w:themeColor="background1"/>
        </w:rPr>
      </w:pPr>
      <w:r w:rsidRPr="003A54CB">
        <w:t>Perhaps most importantly, s</w:t>
      </w:r>
      <w:r w:rsidR="0051740D" w:rsidRPr="003A54CB">
        <w:t>tudents should reflect on their own circumstances and how they influence knowledge acquisition and understanding.</w:t>
      </w:r>
      <w:r w:rsidR="005E5515" w:rsidRPr="003A54CB">
        <w:t xml:space="preserve"> </w:t>
      </w:r>
      <w:r w:rsidR="0051740D" w:rsidRPr="003A54CB">
        <w:t>Indeed, a principle goal of any general education requirement, and especially those that focus on difference, is a heightened self-consciousness about the nature and characteristics of one’s own perspective.</w:t>
      </w:r>
      <w:r w:rsidR="005E5515" w:rsidRPr="003A54CB">
        <w:t xml:space="preserve"> </w:t>
      </w:r>
      <w:r w:rsidR="0051740D" w:rsidRPr="003A54CB">
        <w:t>Put differently, students should interrogate their own assumptions and place them in relation to distinct cultural frameworks.</w:t>
      </w:r>
      <w:r w:rsidR="005E5515" w:rsidRPr="003A54CB">
        <w:t xml:space="preserve"> </w:t>
      </w:r>
      <w:r w:rsidR="0051740D" w:rsidRPr="003A54CB">
        <w:t>A key recommendation is for students to embark on critical self-reflection.</w:t>
      </w:r>
      <w:r w:rsidR="005E5515" w:rsidRPr="003A54CB">
        <w:t xml:space="preserve"> </w:t>
      </w:r>
      <w:r w:rsidR="0051740D" w:rsidRPr="003A54CB">
        <w:t xml:space="preserve">One proposal that we believe has particular promise is to have each student, after the student has </w:t>
      </w:r>
      <w:r w:rsidRPr="003A54CB">
        <w:t xml:space="preserve">fulfilled </w:t>
      </w:r>
      <w:r w:rsidR="0051740D" w:rsidRPr="003A54CB">
        <w:t>the entire CCI requirement, complete a reflective essay on the principle of difference.</w:t>
      </w:r>
      <w:r w:rsidR="005E5515" w:rsidRPr="003A54CB">
        <w:t xml:space="preserve"> </w:t>
      </w:r>
      <w:r w:rsidR="0051740D" w:rsidRPr="003A54CB">
        <w:t>The reflective essay will be evaluated by the student’s advisor and will be centrally focused on the integration of courses, knowledge, ideas, and thoughts.</w:t>
      </w:r>
      <w:r w:rsidR="005E5515" w:rsidRPr="003A54CB">
        <w:t xml:space="preserve"> </w:t>
      </w:r>
      <w:r w:rsidR="0051740D" w:rsidRPr="003A54CB">
        <w:t>It will act as self-reflective way</w:t>
      </w:r>
      <w:r w:rsidR="003A55E7" w:rsidRPr="003A54CB">
        <w:t>-</w:t>
      </w:r>
      <w:r w:rsidR="0051740D" w:rsidRPr="003A54CB">
        <w:t xml:space="preserve">station on </w:t>
      </w:r>
      <w:r w:rsidR="006020DA" w:rsidRPr="003A54CB">
        <w:t>the student’s individual</w:t>
      </w:r>
      <w:r w:rsidR="0051740D" w:rsidRPr="003A54CB">
        <w:t xml:space="preserve"> journey towards liberation, an important moment </w:t>
      </w:r>
      <w:r w:rsidR="006020DA" w:rsidRPr="003A54CB">
        <w:t>of intellectual maturatio</w:t>
      </w:r>
      <w:r w:rsidR="0060563F" w:rsidRPr="003A54CB">
        <w:t>n</w:t>
      </w:r>
      <w:r w:rsidR="001D371F" w:rsidRPr="003A54CB">
        <w:t>.</w:t>
      </w:r>
    </w:p>
    <w:p w:rsidR="0051740D" w:rsidRPr="003A54CB" w:rsidRDefault="006020DA" w:rsidP="003D7AA6">
      <w:pPr>
        <w:pStyle w:val="BodyText"/>
        <w:rPr>
          <w:color w:val="FFFFFF" w:themeColor="background1"/>
        </w:rPr>
      </w:pPr>
      <w:r w:rsidRPr="003A54CB">
        <w:t>Whether or not we adopt this last, specific recommendation, we must be open to creative and innovative ways of achieving the learning we are describing here. It is one of the key transformations that we expect of a liberally-educated person, and it is not one that can be effected with just one required course checked off on a list. Ultimately, the purpose of culture-centered inquiry is not just understanding and theory, but the practice of behaviors that inform the life of a just and equitable community on b</w:t>
      </w:r>
      <w:r w:rsidR="00C72DDC" w:rsidRPr="003A54CB">
        <w:t>oth a local and a global scale</w:t>
      </w:r>
      <w:r w:rsidR="00CB5D09" w:rsidRPr="003A54CB">
        <w:t>.</w:t>
      </w:r>
      <w:r w:rsidRPr="003A54CB">
        <w:rPr>
          <w:color w:val="FFFFFF" w:themeColor="background1"/>
        </w:rPr>
        <w:t xml:space="preserve"> </w:t>
      </w:r>
    </w:p>
    <w:p w:rsidR="0051740D" w:rsidRPr="003A54CB" w:rsidRDefault="0051740D" w:rsidP="00CB5D09">
      <w:pPr>
        <w:pStyle w:val="Heading2"/>
      </w:pPr>
      <w:r w:rsidRPr="003A54CB">
        <w:t>Quantitative Reasoning: The Present</w:t>
      </w:r>
    </w:p>
    <w:p w:rsidR="0051740D" w:rsidRPr="003A54CB" w:rsidRDefault="0051740D" w:rsidP="00ED596F">
      <w:pPr>
        <w:pStyle w:val="BodyText"/>
      </w:pPr>
      <w:r w:rsidRPr="003A54CB">
        <w:t xml:space="preserve">Skidmore faculty adopted the current </w:t>
      </w:r>
      <w:r w:rsidR="003A55E7" w:rsidRPr="003A54CB">
        <w:t xml:space="preserve">quantitative reasoning (QR) </w:t>
      </w:r>
      <w:r w:rsidRPr="003A54CB">
        <w:t>requirement in 1989.</w:t>
      </w:r>
      <w:r w:rsidR="005E5515" w:rsidRPr="003A54CB">
        <w:t xml:space="preserve"> </w:t>
      </w:r>
      <w:r w:rsidRPr="003A54CB">
        <w:t>It was updated in 1999, but has not been substantially changed since that time.</w:t>
      </w:r>
      <w:r w:rsidR="005E5515" w:rsidRPr="003A54CB">
        <w:t xml:space="preserve"> </w:t>
      </w:r>
      <w:r w:rsidRPr="003A54CB">
        <w:t>The requirement involves two components which we employ using a basic scaffolding approach</w:t>
      </w:r>
      <w:r w:rsidR="003A55E7" w:rsidRPr="003A54CB">
        <w:t xml:space="preserve"> (QR1 and QR2)</w:t>
      </w:r>
      <w:r w:rsidRPr="003A54CB">
        <w:t xml:space="preserve">. The </w:t>
      </w:r>
      <w:r w:rsidR="003A55E7" w:rsidRPr="003A54CB">
        <w:t xml:space="preserve">QR1 requirement </w:t>
      </w:r>
      <w:r w:rsidRPr="003A54CB">
        <w:t>asks students to demonstrate competence in basic mathematical and computational principles and can be satisfied in one of five ways.</w:t>
      </w:r>
      <w:r w:rsidR="003A55E7" w:rsidRPr="003A54CB">
        <w:rPr>
          <w:rStyle w:val="FootnoteReference"/>
        </w:rPr>
        <w:footnoteReference w:id="8"/>
      </w:r>
      <w:r w:rsidR="005E5515" w:rsidRPr="003A54CB">
        <w:t xml:space="preserve"> </w:t>
      </w:r>
      <w:r w:rsidRPr="003A54CB">
        <w:t>Most students satisfy the QR1 requirement through standardized testing or through the College’s self-designed quantitative reasoning test.</w:t>
      </w:r>
      <w:r w:rsidR="005E5515" w:rsidRPr="003A54CB">
        <w:t xml:space="preserve"> </w:t>
      </w:r>
      <w:r w:rsidRPr="003A54CB">
        <w:t xml:space="preserve">Those students who do not are required to take MA100: </w:t>
      </w:r>
      <w:r w:rsidR="003D7AA6" w:rsidRPr="003A54CB">
        <w:t>“</w:t>
      </w:r>
      <w:r w:rsidRPr="003A54CB">
        <w:t>QR Reasoning,</w:t>
      </w:r>
      <w:r w:rsidR="003D7AA6" w:rsidRPr="003A54CB">
        <w:t>”</w:t>
      </w:r>
      <w:r w:rsidRPr="003A54CB">
        <w:t xml:space="preserve"> a remedial skill-building course.</w:t>
      </w:r>
      <w:r w:rsidR="005E5515" w:rsidRPr="003A54CB">
        <w:t xml:space="preserve"> </w:t>
      </w:r>
      <w:r w:rsidRPr="003A54CB">
        <w:t>The QR1 requirement establishes a minimal baseline for knowledge in areas such as arithmetic, consumer issues, practical geometry, linear equations and linear growth, compound interest and exponential growth, data presentation and description, and basic probability and statistics.</w:t>
      </w:r>
      <w:r w:rsidR="005E5515" w:rsidRPr="003A54CB">
        <w:t xml:space="preserve"> </w:t>
      </w:r>
      <w:r w:rsidRPr="003A54CB">
        <w:t>Once satisfied, a student can then enroll in a QR2 course, a course that builds upon the skills that students have mastered in QR1.</w:t>
      </w:r>
      <w:r w:rsidR="00386373" w:rsidRPr="003A54CB">
        <w:t xml:space="preserve"> </w:t>
      </w:r>
      <w:r w:rsidRPr="003A54CB">
        <w:t xml:space="preserve">Students must fulfill the QR2 requirement by the end of the junior year. Though students are able to complete the two-part requirement without exception, the assessment data we reference above suggest that the existing </w:t>
      </w:r>
      <w:r w:rsidR="003A55E7" w:rsidRPr="003A54CB">
        <w:t>QR</w:t>
      </w:r>
      <w:r w:rsidRPr="003A54CB">
        <w:t xml:space="preserve"> sequence is not producing the type of computational and numerically literate citizens we imagined. </w:t>
      </w:r>
    </w:p>
    <w:p w:rsidR="0051740D" w:rsidRPr="003A54CB" w:rsidRDefault="0051740D" w:rsidP="00ED596F">
      <w:pPr>
        <w:pStyle w:val="BodyText"/>
      </w:pPr>
      <w:r w:rsidRPr="003A54CB">
        <w:t xml:space="preserve">In the spring of 2014, we conducted a </w:t>
      </w:r>
      <w:r w:rsidR="006020DA" w:rsidRPr="003A54CB">
        <w:t xml:space="preserve">modest </w:t>
      </w:r>
      <w:r w:rsidRPr="003A54CB">
        <w:t xml:space="preserve">but compelling </w:t>
      </w:r>
      <w:r w:rsidR="006A64A1" w:rsidRPr="003A54CB">
        <w:t xml:space="preserve">study </w:t>
      </w:r>
      <w:r w:rsidRPr="003A54CB">
        <w:t>of seniors</w:t>
      </w:r>
      <w:r w:rsidR="006A64A1" w:rsidRPr="003A54CB">
        <w:t xml:space="preserve"> who were</w:t>
      </w:r>
      <w:r w:rsidRPr="003A54CB">
        <w:t xml:space="preserve"> in their </w:t>
      </w:r>
      <w:r w:rsidR="006A64A1" w:rsidRPr="003A54CB">
        <w:t>c</w:t>
      </w:r>
      <w:r w:rsidRPr="003A54CB">
        <w:t xml:space="preserve">apstone </w:t>
      </w:r>
      <w:r w:rsidR="006A64A1" w:rsidRPr="003A54CB">
        <w:t>courses</w:t>
      </w:r>
      <w:r w:rsidRPr="003A54CB">
        <w:t>.</w:t>
      </w:r>
      <w:r w:rsidR="005E5515" w:rsidRPr="003A54CB">
        <w:t xml:space="preserve"> </w:t>
      </w:r>
      <w:r w:rsidRPr="003A54CB">
        <w:t xml:space="preserve">The </w:t>
      </w:r>
      <w:r w:rsidR="006A64A1" w:rsidRPr="003A54CB">
        <w:t xml:space="preserve">assessment </w:t>
      </w:r>
      <w:r w:rsidRPr="003A54CB">
        <w:t xml:space="preserve">included questions from the Quantitative Literacy and Reasoning Assessment (QLRA), a test generated by a number of small liberal arts colleges (Bowdoin, Colby-Sawyer, </w:t>
      </w:r>
      <w:r w:rsidR="00552FCC" w:rsidRPr="003A54CB">
        <w:t xml:space="preserve">and </w:t>
      </w:r>
      <w:r w:rsidRPr="003A54CB">
        <w:t>Wellesley) that explores students’ ability to understand graphic information, statistical analysis, and proportional relationships.</w:t>
      </w:r>
      <w:r w:rsidR="005E5515" w:rsidRPr="003A54CB">
        <w:t xml:space="preserve"> </w:t>
      </w:r>
      <w:r w:rsidRPr="003A54CB">
        <w:t>In all, 92 non-science majors and 52 science majors were tested.</w:t>
      </w:r>
      <w:r w:rsidR="005E5515" w:rsidRPr="003A54CB">
        <w:t xml:space="preserve"> </w:t>
      </w:r>
      <w:r w:rsidRPr="003A54CB">
        <w:t>The results were disturbing.</w:t>
      </w:r>
      <w:r w:rsidR="005E5515" w:rsidRPr="003A54CB">
        <w:t xml:space="preserve"> </w:t>
      </w:r>
      <w:r w:rsidRPr="003A54CB">
        <w:t>Skidmore’s non-science majors correctly answered only 44% of the questions, while the science students performed slightly better, correctly answering 60% of the questions. More disturbing perhaps is the self-reporting on the part of non-science majors</w:t>
      </w:r>
      <w:r w:rsidR="003A55E7" w:rsidRPr="003A54CB">
        <w:t xml:space="preserve">: </w:t>
      </w:r>
      <w:r w:rsidRPr="003A54CB">
        <w:t xml:space="preserve">52% reported that </w:t>
      </w:r>
      <w:r w:rsidR="006A64A1" w:rsidRPr="003A54CB">
        <w:t xml:space="preserve">they </w:t>
      </w:r>
      <w:r w:rsidRPr="003A54CB">
        <w:t>never or only sometimes use numerical data to evaluate real</w:t>
      </w:r>
      <w:r w:rsidR="00236C15" w:rsidRPr="003A54CB">
        <w:t>-</w:t>
      </w:r>
      <w:r w:rsidRPr="003A54CB">
        <w:t>world problems (greater than 80% of science majors reported doing so).</w:t>
      </w:r>
    </w:p>
    <w:p w:rsidR="0051740D" w:rsidRPr="003A54CB" w:rsidRDefault="0051740D" w:rsidP="00ED596F">
      <w:pPr>
        <w:pStyle w:val="BodyText"/>
      </w:pPr>
      <w:r w:rsidRPr="003A54CB">
        <w:t>These data followed on the heels of our most recent NSSE findings, which also caught our attention.</w:t>
      </w:r>
      <w:r w:rsidR="005E5515" w:rsidRPr="003A54CB">
        <w:t xml:space="preserve"> </w:t>
      </w:r>
      <w:r w:rsidRPr="003A54CB">
        <w:t>Student engagement around quantitative reasoning is less than we’d like it to be.</w:t>
      </w:r>
      <w:r w:rsidR="005E5515" w:rsidRPr="003A54CB">
        <w:t xml:space="preserve"> </w:t>
      </w:r>
      <w:r w:rsidRPr="003A54CB">
        <w:t xml:space="preserve">When asked three questions about the use and understanding of numerical and graphical information, Skidmore’s </w:t>
      </w:r>
      <w:r w:rsidR="003A55E7" w:rsidRPr="003A54CB">
        <w:t>first-</w:t>
      </w:r>
      <w:r w:rsidRPr="003A54CB">
        <w:t>year students report a score of 26.5 out of a possible high score of 60 (the higher the score, the more engagement with quantitative information).</w:t>
      </w:r>
      <w:r w:rsidR="005E5515" w:rsidRPr="003A54CB">
        <w:t xml:space="preserve"> </w:t>
      </w:r>
      <w:r w:rsidRPr="003A54CB">
        <w:t>First-year students at other schools fared slightly better.</w:t>
      </w:r>
      <w:r w:rsidR="005E5515" w:rsidRPr="003A54CB">
        <w:t xml:space="preserve"> </w:t>
      </w:r>
      <w:r w:rsidRPr="003A54CB">
        <w:t>Even s</w:t>
      </w:r>
      <w:r w:rsidR="006A64A1" w:rsidRPr="003A54CB">
        <w:t>o</w:t>
      </w:r>
      <w:r w:rsidRPr="003A54CB">
        <w:t xml:space="preserve">, it was in the seniors </w:t>
      </w:r>
      <w:r w:rsidR="006A64A1" w:rsidRPr="003A54CB">
        <w:t xml:space="preserve">that </w:t>
      </w:r>
      <w:r w:rsidRPr="003A54CB">
        <w:t>we saw the biggest difference in terms of student engagement.</w:t>
      </w:r>
      <w:r w:rsidR="005E5515" w:rsidRPr="003A54CB">
        <w:t xml:space="preserve"> </w:t>
      </w:r>
      <w:r w:rsidRPr="003A54CB">
        <w:t>Skidmore seniors report statistically significant lower engagement with quantitative information than students from other baccalaureate institutions: 25.8 as compared to 30.8 from other schools.</w:t>
      </w:r>
      <w:r w:rsidR="005E5515" w:rsidRPr="003A54CB">
        <w:t xml:space="preserve"> </w:t>
      </w:r>
      <w:r w:rsidRPr="003A54CB">
        <w:t>Those disparities were further confirmed when the sample was disaggregated by discipline.</w:t>
      </w:r>
      <w:r w:rsidR="005E5515" w:rsidRPr="003A54CB">
        <w:t xml:space="preserve"> </w:t>
      </w:r>
      <w:r w:rsidRPr="003A54CB">
        <w:t>Skidmore’s social science and arts/humanities majors report significantly lower engagement with quantitative data than those at other schools</w:t>
      </w:r>
      <w:r w:rsidR="003A55E7" w:rsidRPr="003A54CB">
        <w:t xml:space="preserve">: </w:t>
      </w:r>
      <w:r w:rsidRPr="003A54CB">
        <w:t>8% of Skidmore seniors in the humanities departments often or very often use quantitative lenses to evaluate contemporary issues, whereas 26% of humanists at other schools claim to do so.</w:t>
      </w:r>
    </w:p>
    <w:p w:rsidR="0051740D" w:rsidRPr="003A54CB" w:rsidRDefault="0051740D" w:rsidP="00ED596F">
      <w:pPr>
        <w:pStyle w:val="BodyText"/>
      </w:pPr>
      <w:r w:rsidRPr="003A54CB">
        <w:t>These data points are troubling.</w:t>
      </w:r>
      <w:r w:rsidR="005E5515" w:rsidRPr="003A54CB">
        <w:t xml:space="preserve"> </w:t>
      </w:r>
      <w:r w:rsidRPr="003A54CB">
        <w:t xml:space="preserve">They suggest that students at Skidmore are not using </w:t>
      </w:r>
      <w:r w:rsidR="003A55E7" w:rsidRPr="003A54CB">
        <w:t>QR</w:t>
      </w:r>
      <w:r w:rsidRPr="003A54CB">
        <w:t xml:space="preserve"> skills in their coursework or integrating the lessons around quantitative competence in their academic, </w:t>
      </w:r>
      <w:r w:rsidR="005E5515" w:rsidRPr="003A54CB">
        <w:t>cocurricular</w:t>
      </w:r>
      <w:r w:rsidRPr="003A54CB">
        <w:t>, or extracurricular lives.</w:t>
      </w:r>
      <w:r w:rsidR="005E5515" w:rsidRPr="003A54CB">
        <w:t xml:space="preserve"> </w:t>
      </w:r>
      <w:r w:rsidRPr="003A54CB">
        <w:t xml:space="preserve">In an age in which quantitative literacy is among the most important acquisitions of any college-aged student, </w:t>
      </w:r>
      <w:r w:rsidR="000A04CC" w:rsidRPr="003A54CB">
        <w:t xml:space="preserve">most </w:t>
      </w:r>
      <w:r w:rsidRPr="003A54CB">
        <w:t xml:space="preserve">Skidmore undergraduates seem not to be interacting with numerical information, nor performing basic </w:t>
      </w:r>
      <w:r w:rsidR="003A55E7" w:rsidRPr="003A54CB">
        <w:t>QR</w:t>
      </w:r>
      <w:r w:rsidRPr="003A54CB">
        <w:t xml:space="preserve"> at an appropriate level. Indeed, Skidmore’s Alumni Learning Census reveals that our alums rank </w:t>
      </w:r>
      <w:r w:rsidR="003A55E7" w:rsidRPr="003A54CB">
        <w:t>QR</w:t>
      </w:r>
      <w:r w:rsidRPr="003A54CB">
        <w:t xml:space="preserve"> skills among the least important and least enhanced by the College.</w:t>
      </w:r>
      <w:r w:rsidR="000A04CC" w:rsidRPr="003A54CB">
        <w:rPr>
          <w:rStyle w:val="FootnoteReference"/>
        </w:rPr>
        <w:footnoteReference w:id="9"/>
      </w:r>
      <w:r w:rsidRPr="003A54CB">
        <w:t xml:space="preserve"> </w:t>
      </w:r>
    </w:p>
    <w:p w:rsidR="0051740D" w:rsidRPr="003A54CB" w:rsidRDefault="0051740D" w:rsidP="00ED596F">
      <w:pPr>
        <w:pStyle w:val="BodyText"/>
      </w:pPr>
      <w:r w:rsidRPr="003A54CB">
        <w:t>Such perceptions do not bode well.</w:t>
      </w:r>
      <w:r w:rsidR="005E5515" w:rsidRPr="003A54CB">
        <w:t xml:space="preserve"> </w:t>
      </w:r>
      <w:r w:rsidRPr="003A54CB">
        <w:t xml:space="preserve">Students need </w:t>
      </w:r>
      <w:r w:rsidR="003A55E7" w:rsidRPr="003A54CB">
        <w:t>QR</w:t>
      </w:r>
      <w:r w:rsidRPr="003A54CB">
        <w:t xml:space="preserve"> skill</w:t>
      </w:r>
      <w:r w:rsidR="003A55E7" w:rsidRPr="003A54CB">
        <w:t>s</w:t>
      </w:r>
      <w:r w:rsidRPr="003A54CB">
        <w:t xml:space="preserve"> if they are to function in the modern world. The American Association of Colleges and Universities (AAC&amp;U) lists quantitative literacy as one of its essential learning outcomes. QR is also one of the </w:t>
      </w:r>
      <w:r w:rsidR="000A04CC" w:rsidRPr="003A54CB">
        <w:t xml:space="preserve">areas </w:t>
      </w:r>
      <w:r w:rsidRPr="003A54CB">
        <w:t>(along with oral and written communication, technological competency, and information literacy) in which the Middle States Commission on Higher Education requires students to demonstrate proficiency. Moreover, a 2013 AAC&amp;U survey found that 55% of employers believe that colleges should place more emphasis on students</w:t>
      </w:r>
      <w:r w:rsidR="006A64A1" w:rsidRPr="003A54CB">
        <w:t>’</w:t>
      </w:r>
      <w:r w:rsidRPr="003A54CB">
        <w:t xml:space="preserve"> ability to work with numbers and understand statistics.</w:t>
      </w:r>
    </w:p>
    <w:p w:rsidR="0051740D" w:rsidRPr="003A54CB" w:rsidRDefault="0051740D" w:rsidP="00ED596F">
      <w:pPr>
        <w:pStyle w:val="BodyText"/>
      </w:pPr>
      <w:r w:rsidRPr="003A54CB">
        <w:t>Further, the Mathematical Association of America (MAA) has investigated the quantitative skills college graduates should possess upon completion of their baccalaureate degrees. In a report published in 1994 by the Subcommittee on Quantitative Literacy Requirements of the MAA Committee on the Undergraduate Program in Mathematics</w:t>
      </w:r>
      <w:r w:rsidR="00236C15" w:rsidRPr="003A54CB">
        <w:t>,</w:t>
      </w:r>
      <w:r w:rsidR="005D18E9" w:rsidRPr="003A54CB">
        <w:rPr>
          <w:rStyle w:val="FootnoteReference"/>
        </w:rPr>
        <w:footnoteReference w:id="10"/>
      </w:r>
      <w:r w:rsidRPr="003A54CB">
        <w:t xml:space="preserve"> the </w:t>
      </w:r>
      <w:r w:rsidR="00236C15" w:rsidRPr="003A54CB">
        <w:t>s</w:t>
      </w:r>
      <w:r w:rsidRPr="003A54CB">
        <w:t xml:space="preserve">ubcommittee offered </w:t>
      </w:r>
      <w:r w:rsidR="005D18E9" w:rsidRPr="003A54CB">
        <w:t xml:space="preserve">four </w:t>
      </w:r>
      <w:r w:rsidRPr="003A54CB">
        <w:t>conclusions:</w:t>
      </w:r>
    </w:p>
    <w:p w:rsidR="0051740D" w:rsidRPr="003A54CB" w:rsidRDefault="0051740D" w:rsidP="00ED596F">
      <w:pPr>
        <w:pStyle w:val="BodyText"/>
        <w:numPr>
          <w:ilvl w:val="0"/>
          <w:numId w:val="84"/>
        </w:numPr>
      </w:pPr>
      <w:r w:rsidRPr="003A54CB">
        <w:t>Colleges and universities should treat quantitative literacy as a thoroughly legitimate and even necessary goal for baccalaureate graduates.</w:t>
      </w:r>
    </w:p>
    <w:p w:rsidR="0051740D" w:rsidRPr="003A54CB" w:rsidRDefault="0051740D" w:rsidP="00ED596F">
      <w:pPr>
        <w:pStyle w:val="BodyText"/>
        <w:numPr>
          <w:ilvl w:val="0"/>
          <w:numId w:val="84"/>
        </w:numPr>
      </w:pPr>
      <w:r w:rsidRPr="003A54CB">
        <w:t>Colleges and universities should expect every college graduate to be able to apply simple mathematical methods to the solution of real-world problems.</w:t>
      </w:r>
    </w:p>
    <w:p w:rsidR="006A64A1" w:rsidRPr="003A54CB" w:rsidRDefault="0051740D" w:rsidP="00ED596F">
      <w:pPr>
        <w:pStyle w:val="BodyText"/>
        <w:numPr>
          <w:ilvl w:val="0"/>
          <w:numId w:val="84"/>
        </w:numPr>
      </w:pPr>
      <w:r w:rsidRPr="003A54CB">
        <w:t xml:space="preserve">Colleges and universities should devise and establish quantitative literacy programs each consisting of </w:t>
      </w:r>
      <w:r w:rsidR="006A64A1" w:rsidRPr="003A54CB">
        <w:t xml:space="preserve">a </w:t>
      </w:r>
      <w:r w:rsidRPr="003A54CB">
        <w:t>foundation experience and a continuation experience, and mathematics departments should provide leadership in the development of such programs.</w:t>
      </w:r>
      <w:r w:rsidR="005E5515" w:rsidRPr="003A54CB">
        <w:t xml:space="preserve"> </w:t>
      </w:r>
    </w:p>
    <w:p w:rsidR="0051740D" w:rsidRPr="003A54CB" w:rsidRDefault="0051740D" w:rsidP="00ED596F">
      <w:pPr>
        <w:pStyle w:val="BodyText"/>
        <w:numPr>
          <w:ilvl w:val="0"/>
          <w:numId w:val="84"/>
        </w:numPr>
      </w:pPr>
      <w:r w:rsidRPr="003A54CB">
        <w:t>Colleges and Universities should accept responsibility for overseeing their quantitative literacy programs through regular assessments.</w:t>
      </w:r>
    </w:p>
    <w:p w:rsidR="0051740D" w:rsidRPr="003A54CB" w:rsidRDefault="0051740D" w:rsidP="00ED596F">
      <w:pPr>
        <w:pStyle w:val="BodyText"/>
      </w:pPr>
      <w:r w:rsidRPr="003A54CB">
        <w:t>At Skidmore, the Science Literacy Subcommittee formed in 2011 explored the relationship between science literacy and the existing all-college QR requirement and its findings were consistent with those that emerged from NSSE and the QLRA. In its final report from 2012 the subcommittee recommended the following actions to more closely explore the interaction between the QR requirement and the science literacy learning outcomes:</w:t>
      </w:r>
    </w:p>
    <w:p w:rsidR="0051740D" w:rsidRPr="003A54CB" w:rsidRDefault="0051740D" w:rsidP="00ED596F">
      <w:pPr>
        <w:pStyle w:val="BodyText"/>
        <w:numPr>
          <w:ilvl w:val="0"/>
          <w:numId w:val="85"/>
        </w:numPr>
      </w:pPr>
      <w:r w:rsidRPr="003A54CB">
        <w:t>Assess the current QR requirement, particularly QR2, in regard to whether it is achieving identified goals.</w:t>
      </w:r>
    </w:p>
    <w:p w:rsidR="0051740D" w:rsidRPr="003A54CB" w:rsidRDefault="0051740D" w:rsidP="00ED596F">
      <w:pPr>
        <w:pStyle w:val="BodyText"/>
        <w:numPr>
          <w:ilvl w:val="0"/>
          <w:numId w:val="85"/>
        </w:numPr>
      </w:pPr>
      <w:r w:rsidRPr="003A54CB">
        <w:t xml:space="preserve">Determine student-learning outcomes for QR that align with the </w:t>
      </w:r>
      <w:r w:rsidR="00F57755" w:rsidRPr="003A54CB">
        <w:t>Goals for Student Learning and Development</w:t>
      </w:r>
      <w:r w:rsidRPr="003A54CB">
        <w:t>.</w:t>
      </w:r>
    </w:p>
    <w:p w:rsidR="0051740D" w:rsidRPr="003A54CB" w:rsidRDefault="0051740D" w:rsidP="00ED596F">
      <w:pPr>
        <w:pStyle w:val="BodyText"/>
        <w:numPr>
          <w:ilvl w:val="0"/>
          <w:numId w:val="85"/>
        </w:numPr>
      </w:pPr>
      <w:r w:rsidRPr="003A54CB">
        <w:t>If we keep the current QR1+QR2 requirement, reexamine the rigor of the QR1 requirement and require every QR2 course to be recertified in light of the learning goals that are designed.</w:t>
      </w:r>
    </w:p>
    <w:p w:rsidR="0051740D" w:rsidRPr="003A54CB" w:rsidRDefault="0051740D" w:rsidP="00ED596F">
      <w:pPr>
        <w:pStyle w:val="BodyText"/>
      </w:pPr>
      <w:r w:rsidRPr="003A54CB">
        <w:t>The combination of data and the disconcerting trend of our students who admit to a lack of engagement with the quantitative world</w:t>
      </w:r>
      <w:r w:rsidR="00DF3571" w:rsidRPr="003A54CB">
        <w:t xml:space="preserve"> have</w:t>
      </w:r>
      <w:r w:rsidRPr="003A54CB">
        <w:t xml:space="preserve"> led Skidmore to consider revamping its current two-part QR requirement.</w:t>
      </w:r>
      <w:r w:rsidR="005E5515" w:rsidRPr="003A54CB">
        <w:t xml:space="preserve"> </w:t>
      </w:r>
      <w:r w:rsidRPr="003A54CB">
        <w:t>A QR working group, which include</w:t>
      </w:r>
      <w:r w:rsidR="000A04CC" w:rsidRPr="003A54CB">
        <w:t>d</w:t>
      </w:r>
      <w:r w:rsidRPr="003A54CB">
        <w:t xml:space="preserve"> the Associate Dean of the Faculty and Professor of Biology, and three faculty from QR-intensive departments (Math</w:t>
      </w:r>
      <w:r w:rsidR="00236C15" w:rsidRPr="003A54CB">
        <w:t>ematics and Computer Science,</w:t>
      </w:r>
      <w:r w:rsidRPr="003A54CB">
        <w:t xml:space="preserve"> and Economics)</w:t>
      </w:r>
      <w:r w:rsidR="00236C15" w:rsidRPr="003A54CB">
        <w:t>,</w:t>
      </w:r>
      <w:r w:rsidRPr="003A54CB">
        <w:t xml:space="preserve"> and led by the QR Director </w:t>
      </w:r>
      <w:r w:rsidR="00DF3571" w:rsidRPr="003A54CB">
        <w:t>met</w:t>
      </w:r>
      <w:r w:rsidRPr="003A54CB">
        <w:t xml:space="preserve"> throughout the 2014</w:t>
      </w:r>
      <w:r w:rsidR="00236C15" w:rsidRPr="003A54CB">
        <w:t>–20</w:t>
      </w:r>
      <w:r w:rsidRPr="003A54CB">
        <w:t xml:space="preserve">15 </w:t>
      </w:r>
      <w:r w:rsidR="005D18E9" w:rsidRPr="003A54CB">
        <w:t xml:space="preserve">academic year </w:t>
      </w:r>
      <w:r w:rsidRPr="003A54CB">
        <w:t>to develop a recommendation for revising the QR sequence.</w:t>
      </w:r>
      <w:r w:rsidR="005E5515" w:rsidRPr="003A54CB">
        <w:t xml:space="preserve"> </w:t>
      </w:r>
      <w:r w:rsidRPr="003A54CB">
        <w:t>That group’s recommendation has two primary components: that the existing QR1 requirement be replaced with a new Foundational Quantitative Reasoning (FQR) component; and that the existing QR2 requirement be replaced by an Applied Quantitative Reasoning (AQR) requirement. The FQR will elevate the threshold for allowing students to test out of the requirement through their SAT or ACT scores.</w:t>
      </w:r>
      <w:r w:rsidR="005E5515" w:rsidRPr="003A54CB">
        <w:t xml:space="preserve"> </w:t>
      </w:r>
      <w:r w:rsidRPr="003A54CB">
        <w:t>In addition, the FQR test administered by the College will be revamped to focus more intensely on basic statistics, algebra, and related skills required by other disciplines.</w:t>
      </w:r>
      <w:r w:rsidR="005E5515" w:rsidRPr="003A54CB">
        <w:t xml:space="preserve"> </w:t>
      </w:r>
      <w:r w:rsidRPr="003A54CB">
        <w:t>The goal of baseline computational and numerical literacy is still the same, but the exam will be more suited to measuring those skills.</w:t>
      </w:r>
      <w:r w:rsidR="005E5515" w:rsidRPr="003A54CB">
        <w:t xml:space="preserve"> </w:t>
      </w:r>
      <w:r w:rsidRPr="003A54CB">
        <w:t>Finally, the opportunities for students to take the test will be reduced from four to three.</w:t>
      </w:r>
      <w:r w:rsidR="005E5515" w:rsidRPr="003A54CB">
        <w:t xml:space="preserve"> </w:t>
      </w:r>
      <w:r w:rsidRPr="003A54CB">
        <w:t>This more stringent requirement for the exam will direct more students with weak skills to the MA100 course.</w:t>
      </w:r>
    </w:p>
    <w:p w:rsidR="0051740D" w:rsidRPr="003A54CB" w:rsidRDefault="0051740D" w:rsidP="00ED596F">
      <w:pPr>
        <w:pStyle w:val="BodyText"/>
      </w:pPr>
      <w:r w:rsidRPr="003A54CB">
        <w:t xml:space="preserve">The </w:t>
      </w:r>
      <w:r w:rsidR="000A04CC" w:rsidRPr="003A54CB">
        <w:t>larg</w:t>
      </w:r>
      <w:r w:rsidRPr="003A54CB">
        <w:t>er change in our Quantitative Reasoning requirement comes in the second component—the Applied Quantitative Reasoning Requirement (AQR).</w:t>
      </w:r>
      <w:r w:rsidR="005E5515" w:rsidRPr="003A54CB">
        <w:t xml:space="preserve"> </w:t>
      </w:r>
      <w:r w:rsidRPr="003A54CB">
        <w:t>Inspired by the need to see students engaged directly with quantitative information, AQR courses “include the study and use of quantitative methods as a primary organizing principle” and motivate students to “develop and use quantitative skills in an applied setting to consider, model, and solve discipline-specific or interdisciplinary real-world problems…” The course will also give students the opportunity to interpret and communicate their results.</w:t>
      </w:r>
      <w:r w:rsidR="005E5515" w:rsidRPr="003A54CB">
        <w:t xml:space="preserve"> </w:t>
      </w:r>
      <w:r w:rsidRPr="003A54CB">
        <w:t>The Quantitative Reasoning Working Group cites the following learning goals as essential to realizing the AQR requirement. Students must</w:t>
      </w:r>
      <w:r w:rsidR="0086699C" w:rsidRPr="003A54CB">
        <w:t>:</w:t>
      </w:r>
    </w:p>
    <w:p w:rsidR="0051740D" w:rsidRPr="003A54CB" w:rsidRDefault="0086699C" w:rsidP="00ED596F">
      <w:pPr>
        <w:pStyle w:val="BodyText"/>
        <w:numPr>
          <w:ilvl w:val="0"/>
          <w:numId w:val="86"/>
        </w:numPr>
        <w:rPr>
          <w:color w:val="000000"/>
        </w:rPr>
      </w:pPr>
      <w:r w:rsidRPr="003A54CB">
        <w:rPr>
          <w:color w:val="000000"/>
        </w:rPr>
        <w:t>u</w:t>
      </w:r>
      <w:r w:rsidR="0051740D" w:rsidRPr="003A54CB">
        <w:rPr>
          <w:color w:val="000000"/>
        </w:rPr>
        <w:t>se statistical and/or mathematical models to characterize empirical data</w:t>
      </w:r>
      <w:r w:rsidRPr="003A54CB">
        <w:rPr>
          <w:color w:val="000000"/>
        </w:rPr>
        <w:t>;</w:t>
      </w:r>
    </w:p>
    <w:p w:rsidR="0051740D" w:rsidRPr="003A54CB" w:rsidRDefault="0086699C" w:rsidP="00ED596F">
      <w:pPr>
        <w:pStyle w:val="BodyText"/>
        <w:numPr>
          <w:ilvl w:val="0"/>
          <w:numId w:val="86"/>
        </w:numPr>
        <w:rPr>
          <w:color w:val="000000"/>
        </w:rPr>
      </w:pPr>
      <w:r w:rsidRPr="003A54CB">
        <w:rPr>
          <w:color w:val="000000"/>
        </w:rPr>
        <w:t>u</w:t>
      </w:r>
      <w:r w:rsidR="0051740D" w:rsidRPr="003A54CB">
        <w:rPr>
          <w:color w:val="000000"/>
        </w:rPr>
        <w:t>nderstand, model, and predict the behavior of populations or systems</w:t>
      </w:r>
      <w:r w:rsidRPr="003A54CB">
        <w:rPr>
          <w:color w:val="000000"/>
        </w:rPr>
        <w:t>;</w:t>
      </w:r>
    </w:p>
    <w:p w:rsidR="0051740D" w:rsidRPr="003A54CB" w:rsidRDefault="0086699C" w:rsidP="00ED596F">
      <w:pPr>
        <w:pStyle w:val="BodyText"/>
        <w:numPr>
          <w:ilvl w:val="0"/>
          <w:numId w:val="86"/>
        </w:numPr>
        <w:rPr>
          <w:color w:val="000000"/>
        </w:rPr>
      </w:pPr>
      <w:r w:rsidRPr="003A54CB">
        <w:rPr>
          <w:color w:val="000000"/>
        </w:rPr>
        <w:t>i</w:t>
      </w:r>
      <w:r w:rsidR="0051740D" w:rsidRPr="003A54CB">
        <w:rPr>
          <w:color w:val="000000"/>
        </w:rPr>
        <w:t>nterpret and communicate results orally and/or in writing</w:t>
      </w:r>
      <w:r w:rsidRPr="003A54CB">
        <w:rPr>
          <w:color w:val="000000"/>
        </w:rPr>
        <w:t>; and</w:t>
      </w:r>
    </w:p>
    <w:p w:rsidR="0051740D" w:rsidRPr="003A54CB" w:rsidRDefault="0086699C" w:rsidP="00ED596F">
      <w:pPr>
        <w:pStyle w:val="BodyText"/>
        <w:numPr>
          <w:ilvl w:val="0"/>
          <w:numId w:val="86"/>
        </w:numPr>
        <w:rPr>
          <w:color w:val="000000"/>
        </w:rPr>
      </w:pPr>
      <w:r w:rsidRPr="003A54CB">
        <w:rPr>
          <w:color w:val="000000"/>
        </w:rPr>
        <w:t>u</w:t>
      </w:r>
      <w:r w:rsidR="0051740D" w:rsidRPr="003A54CB">
        <w:rPr>
          <w:color w:val="000000"/>
        </w:rPr>
        <w:t>se quantitative reasoning for informed decision</w:t>
      </w:r>
      <w:r w:rsidRPr="003A54CB">
        <w:rPr>
          <w:color w:val="000000"/>
        </w:rPr>
        <w:t xml:space="preserve"> </w:t>
      </w:r>
      <w:r w:rsidR="0051740D" w:rsidRPr="003A54CB">
        <w:rPr>
          <w:color w:val="000000"/>
        </w:rPr>
        <w:t>making</w:t>
      </w:r>
      <w:r w:rsidRPr="003A54CB">
        <w:rPr>
          <w:color w:val="000000"/>
        </w:rPr>
        <w:t>.</w:t>
      </w:r>
    </w:p>
    <w:p w:rsidR="00B33FD8" w:rsidRPr="003A54CB" w:rsidRDefault="0051740D" w:rsidP="00C72DDC">
      <w:pPr>
        <w:pStyle w:val="BodyText"/>
        <w:rPr>
          <w:color w:val="000000"/>
        </w:rPr>
      </w:pPr>
      <w:r w:rsidRPr="003A54CB">
        <w:rPr>
          <w:color w:val="000000"/>
        </w:rPr>
        <w:t xml:space="preserve">A recommendation in favor of an applied and more rigorous </w:t>
      </w:r>
      <w:r w:rsidR="00642391" w:rsidRPr="003A54CB">
        <w:rPr>
          <w:color w:val="000000"/>
        </w:rPr>
        <w:t>QR</w:t>
      </w:r>
      <w:r w:rsidRPr="003A54CB">
        <w:rPr>
          <w:color w:val="000000"/>
        </w:rPr>
        <w:t xml:space="preserve"> requirement, fueled by compelling data that demonstrates many of our students are neither quantitatively nor numerically literate, represents a call for greater integrative learning.</w:t>
      </w:r>
      <w:r w:rsidR="005E5515" w:rsidRPr="003A54CB">
        <w:rPr>
          <w:color w:val="000000"/>
        </w:rPr>
        <w:t xml:space="preserve"> </w:t>
      </w:r>
      <w:r w:rsidRPr="003A54CB">
        <w:rPr>
          <w:color w:val="000000"/>
        </w:rPr>
        <w:t>Students should be able to understand basic computational information and apply it to whatever academic or nonacademic setting they find themselves in.</w:t>
      </w:r>
      <w:r w:rsidR="005E5515" w:rsidRPr="003A54CB">
        <w:rPr>
          <w:color w:val="000000"/>
        </w:rPr>
        <w:t xml:space="preserve"> </w:t>
      </w:r>
      <w:r w:rsidRPr="003A54CB">
        <w:rPr>
          <w:color w:val="000000"/>
        </w:rPr>
        <w:t xml:space="preserve">The </w:t>
      </w:r>
      <w:r w:rsidR="00DF3571" w:rsidRPr="003A54CB">
        <w:rPr>
          <w:color w:val="000000"/>
        </w:rPr>
        <w:t xml:space="preserve">proposed </w:t>
      </w:r>
      <w:r w:rsidRPr="003A54CB">
        <w:rPr>
          <w:color w:val="000000"/>
        </w:rPr>
        <w:t>new AQR requirement speaks directly to the importance of acquiring quantitative skills that are essential for making one’s way in the world.</w:t>
      </w:r>
      <w:r w:rsidR="000A04CC" w:rsidRPr="003A54CB">
        <w:rPr>
          <w:color w:val="000000"/>
        </w:rPr>
        <w:t xml:space="preserve"> It is thus also crucial to our students’ integrative learning as they draw connections between data and conclusions, between knowledge and behaviors, between information and problem</w:t>
      </w:r>
      <w:r w:rsidR="0086699C" w:rsidRPr="003A54CB">
        <w:rPr>
          <w:color w:val="000000"/>
        </w:rPr>
        <w:t xml:space="preserve"> </w:t>
      </w:r>
      <w:r w:rsidR="000A04CC" w:rsidRPr="003A54CB">
        <w:rPr>
          <w:color w:val="000000"/>
        </w:rPr>
        <w:t xml:space="preserve">solving. We contend too that addressing complex, real-world problems requires not only excellent quantitative skills but also creative ways of putting those skills to use in communicating with others to bring about effective change. </w:t>
      </w:r>
    </w:p>
    <w:p w:rsidR="0051740D" w:rsidRPr="003A54CB" w:rsidRDefault="0051740D" w:rsidP="00ED596F">
      <w:pPr>
        <w:pStyle w:val="Heading2"/>
      </w:pPr>
      <w:r w:rsidRPr="003A54CB">
        <w:t>Information Literacy: The Future</w:t>
      </w:r>
    </w:p>
    <w:p w:rsidR="0051740D" w:rsidRPr="003A54CB" w:rsidRDefault="0051740D" w:rsidP="00ED596F">
      <w:pPr>
        <w:pStyle w:val="BodyText"/>
        <w:rPr>
          <w:rFonts w:eastAsia="Calibri"/>
          <w:w w:val="101"/>
        </w:rPr>
      </w:pPr>
      <w:r w:rsidRPr="003A54CB">
        <w:rPr>
          <w:rFonts w:eastAsia="Calibri"/>
          <w:spacing w:val="1"/>
        </w:rPr>
        <w:t>I</w:t>
      </w:r>
      <w:r w:rsidRPr="003A54CB">
        <w:rPr>
          <w:rFonts w:eastAsia="Calibri"/>
        </w:rPr>
        <w:t>nf</w:t>
      </w:r>
      <w:r w:rsidRPr="003A54CB">
        <w:rPr>
          <w:rFonts w:eastAsia="Calibri"/>
          <w:spacing w:val="3"/>
        </w:rPr>
        <w:t>o</w:t>
      </w:r>
      <w:r w:rsidRPr="003A54CB">
        <w:rPr>
          <w:rFonts w:eastAsia="Calibri"/>
          <w:spacing w:val="-2"/>
        </w:rPr>
        <w:t>r</w:t>
      </w:r>
      <w:r w:rsidRPr="003A54CB">
        <w:rPr>
          <w:rFonts w:eastAsia="Calibri"/>
          <w:spacing w:val="1"/>
        </w:rPr>
        <w:t>m</w:t>
      </w:r>
      <w:r w:rsidRPr="003A54CB">
        <w:rPr>
          <w:rFonts w:eastAsia="Calibri"/>
        </w:rPr>
        <w:t>a</w:t>
      </w:r>
      <w:r w:rsidRPr="003A54CB">
        <w:rPr>
          <w:rFonts w:eastAsia="Calibri"/>
          <w:spacing w:val="-2"/>
        </w:rPr>
        <w:t>t</w:t>
      </w:r>
      <w:r w:rsidRPr="003A54CB">
        <w:rPr>
          <w:rFonts w:eastAsia="Calibri"/>
        </w:rPr>
        <w:t>i</w:t>
      </w:r>
      <w:r w:rsidRPr="003A54CB">
        <w:rPr>
          <w:rFonts w:eastAsia="Calibri"/>
          <w:spacing w:val="1"/>
        </w:rPr>
        <w:t>o</w:t>
      </w:r>
      <w:r w:rsidRPr="003A54CB">
        <w:rPr>
          <w:rFonts w:eastAsia="Calibri"/>
        </w:rPr>
        <w:t>n</w:t>
      </w:r>
      <w:r w:rsidRPr="003A54CB">
        <w:rPr>
          <w:rFonts w:eastAsia="Calibri"/>
          <w:spacing w:val="10"/>
        </w:rPr>
        <w:t xml:space="preserve"> </w:t>
      </w:r>
      <w:r w:rsidRPr="003A54CB">
        <w:rPr>
          <w:rFonts w:eastAsia="Calibri"/>
        </w:rPr>
        <w:t>L</w:t>
      </w:r>
      <w:r w:rsidRPr="003A54CB">
        <w:rPr>
          <w:rFonts w:eastAsia="Calibri"/>
          <w:spacing w:val="2"/>
        </w:rPr>
        <w:t>i</w:t>
      </w:r>
      <w:r w:rsidRPr="003A54CB">
        <w:rPr>
          <w:rFonts w:eastAsia="Calibri"/>
          <w:spacing w:val="-2"/>
        </w:rPr>
        <w:t>t</w:t>
      </w:r>
      <w:r w:rsidRPr="003A54CB">
        <w:rPr>
          <w:rFonts w:eastAsia="Calibri"/>
        </w:rPr>
        <w:t>eracy</w:t>
      </w:r>
      <w:r w:rsidRPr="003A54CB">
        <w:rPr>
          <w:rFonts w:eastAsia="Calibri"/>
          <w:spacing w:val="7"/>
        </w:rPr>
        <w:t xml:space="preserve"> </w:t>
      </w:r>
      <w:r w:rsidRPr="003A54CB">
        <w:rPr>
          <w:rFonts w:eastAsia="Calibri"/>
          <w:spacing w:val="-2"/>
        </w:rPr>
        <w:t>i</w:t>
      </w:r>
      <w:r w:rsidRPr="003A54CB">
        <w:rPr>
          <w:rFonts w:eastAsia="Calibri"/>
        </w:rPr>
        <w:t>s</w:t>
      </w:r>
      <w:r w:rsidRPr="003A54CB">
        <w:rPr>
          <w:rFonts w:eastAsia="Calibri"/>
          <w:spacing w:val="1"/>
        </w:rPr>
        <w:t xml:space="preserve"> </w:t>
      </w:r>
      <w:r w:rsidRPr="003A54CB">
        <w:rPr>
          <w:rFonts w:eastAsia="Calibri"/>
        </w:rPr>
        <w:t>a</w:t>
      </w:r>
      <w:r w:rsidRPr="003A54CB">
        <w:rPr>
          <w:rFonts w:eastAsia="Calibri"/>
          <w:spacing w:val="1"/>
        </w:rPr>
        <w:t xml:space="preserve"> </w:t>
      </w:r>
      <w:r w:rsidRPr="003A54CB">
        <w:rPr>
          <w:rFonts w:eastAsia="Calibri"/>
        </w:rPr>
        <w:t>pr</w:t>
      </w:r>
      <w:r w:rsidRPr="003A54CB">
        <w:rPr>
          <w:rFonts w:eastAsia="Calibri"/>
          <w:spacing w:val="1"/>
        </w:rPr>
        <w:t>e</w:t>
      </w:r>
      <w:r w:rsidRPr="003A54CB">
        <w:rPr>
          <w:rFonts w:eastAsia="Calibri"/>
          <w:spacing w:val="-2"/>
        </w:rPr>
        <w:t>r</w:t>
      </w:r>
      <w:r w:rsidRPr="003A54CB">
        <w:rPr>
          <w:rFonts w:eastAsia="Calibri"/>
          <w:spacing w:val="1"/>
        </w:rPr>
        <w:t>e</w:t>
      </w:r>
      <w:r w:rsidRPr="003A54CB">
        <w:rPr>
          <w:rFonts w:eastAsia="Calibri"/>
        </w:rPr>
        <w:t>q</w:t>
      </w:r>
      <w:r w:rsidRPr="003A54CB">
        <w:rPr>
          <w:rFonts w:eastAsia="Calibri"/>
          <w:spacing w:val="-3"/>
        </w:rPr>
        <w:t>u</w:t>
      </w:r>
      <w:r w:rsidRPr="003A54CB">
        <w:rPr>
          <w:rFonts w:eastAsia="Calibri"/>
          <w:spacing w:val="2"/>
        </w:rPr>
        <w:t>i</w:t>
      </w:r>
      <w:r w:rsidRPr="003A54CB">
        <w:rPr>
          <w:rFonts w:eastAsia="Calibri"/>
        </w:rPr>
        <w:t>s</w:t>
      </w:r>
      <w:r w:rsidRPr="003A54CB">
        <w:rPr>
          <w:rFonts w:eastAsia="Calibri"/>
          <w:spacing w:val="2"/>
        </w:rPr>
        <w:t>i</w:t>
      </w:r>
      <w:r w:rsidRPr="003A54CB">
        <w:rPr>
          <w:rFonts w:eastAsia="Calibri"/>
          <w:spacing w:val="-2"/>
        </w:rPr>
        <w:t>t</w:t>
      </w:r>
      <w:r w:rsidRPr="003A54CB">
        <w:rPr>
          <w:rFonts w:eastAsia="Calibri"/>
        </w:rPr>
        <w:t>e</w:t>
      </w:r>
      <w:r w:rsidRPr="003A54CB">
        <w:rPr>
          <w:rFonts w:eastAsia="Calibri"/>
          <w:spacing w:val="12"/>
        </w:rPr>
        <w:t xml:space="preserve"> </w:t>
      </w:r>
      <w:r w:rsidRPr="003A54CB">
        <w:rPr>
          <w:rFonts w:eastAsia="Calibri"/>
        </w:rPr>
        <w:t>f</w:t>
      </w:r>
      <w:r w:rsidRPr="003A54CB">
        <w:rPr>
          <w:rFonts w:eastAsia="Calibri"/>
          <w:spacing w:val="1"/>
        </w:rPr>
        <w:t>o</w:t>
      </w:r>
      <w:r w:rsidRPr="003A54CB">
        <w:rPr>
          <w:rFonts w:eastAsia="Calibri"/>
        </w:rPr>
        <w:t>r</w:t>
      </w:r>
      <w:r w:rsidRPr="003A54CB">
        <w:rPr>
          <w:rFonts w:eastAsia="Calibri"/>
          <w:spacing w:val="1"/>
        </w:rPr>
        <w:t xml:space="preserve"> </w:t>
      </w:r>
      <w:r w:rsidRPr="003A54CB">
        <w:rPr>
          <w:rFonts w:eastAsia="Calibri"/>
          <w:spacing w:val="2"/>
        </w:rPr>
        <w:t>i</w:t>
      </w:r>
      <w:r w:rsidRPr="003A54CB">
        <w:rPr>
          <w:rFonts w:eastAsia="Calibri"/>
        </w:rPr>
        <w:t>nf</w:t>
      </w:r>
      <w:r w:rsidRPr="003A54CB">
        <w:rPr>
          <w:rFonts w:eastAsia="Calibri"/>
          <w:spacing w:val="3"/>
        </w:rPr>
        <w:t>o</w:t>
      </w:r>
      <w:r w:rsidRPr="003A54CB">
        <w:rPr>
          <w:rFonts w:eastAsia="Calibri"/>
          <w:spacing w:val="-2"/>
        </w:rPr>
        <w:t>r</w:t>
      </w:r>
      <w:r w:rsidRPr="003A54CB">
        <w:rPr>
          <w:rFonts w:eastAsia="Calibri"/>
        </w:rPr>
        <w:t>m</w:t>
      </w:r>
      <w:r w:rsidRPr="003A54CB">
        <w:rPr>
          <w:rFonts w:eastAsia="Calibri"/>
          <w:spacing w:val="1"/>
        </w:rPr>
        <w:t>e</w:t>
      </w:r>
      <w:r w:rsidRPr="003A54CB">
        <w:rPr>
          <w:rFonts w:eastAsia="Calibri"/>
        </w:rPr>
        <w:t>d,</w:t>
      </w:r>
      <w:r w:rsidRPr="003A54CB">
        <w:rPr>
          <w:rFonts w:eastAsia="Calibri"/>
          <w:spacing w:val="8"/>
        </w:rPr>
        <w:t xml:space="preserve"> </w:t>
      </w:r>
      <w:r w:rsidRPr="003A54CB">
        <w:rPr>
          <w:rFonts w:eastAsia="Calibri"/>
        </w:rPr>
        <w:t>res</w:t>
      </w:r>
      <w:r w:rsidRPr="003A54CB">
        <w:rPr>
          <w:rFonts w:eastAsia="Calibri"/>
          <w:spacing w:val="-3"/>
        </w:rPr>
        <w:t>p</w:t>
      </w:r>
      <w:r w:rsidRPr="003A54CB">
        <w:rPr>
          <w:rFonts w:eastAsia="Calibri"/>
          <w:spacing w:val="3"/>
        </w:rPr>
        <w:t>o</w:t>
      </w:r>
      <w:r w:rsidRPr="003A54CB">
        <w:rPr>
          <w:rFonts w:eastAsia="Calibri"/>
        </w:rPr>
        <w:t>n</w:t>
      </w:r>
      <w:r w:rsidRPr="003A54CB">
        <w:rPr>
          <w:rFonts w:eastAsia="Calibri"/>
          <w:spacing w:val="-2"/>
        </w:rPr>
        <w:t>s</w:t>
      </w:r>
      <w:r w:rsidRPr="003A54CB">
        <w:rPr>
          <w:rFonts w:eastAsia="Calibri"/>
          <w:spacing w:val="2"/>
        </w:rPr>
        <w:t>i</w:t>
      </w:r>
      <w:r w:rsidRPr="003A54CB">
        <w:rPr>
          <w:rFonts w:eastAsia="Calibri"/>
          <w:spacing w:val="-3"/>
        </w:rPr>
        <w:t>b</w:t>
      </w:r>
      <w:r w:rsidRPr="003A54CB">
        <w:rPr>
          <w:rFonts w:eastAsia="Calibri"/>
        </w:rPr>
        <w:t>le</w:t>
      </w:r>
      <w:r w:rsidRPr="003A54CB">
        <w:rPr>
          <w:rFonts w:eastAsia="Calibri"/>
          <w:spacing w:val="10"/>
        </w:rPr>
        <w:t xml:space="preserve"> </w:t>
      </w:r>
      <w:r w:rsidRPr="003A54CB">
        <w:rPr>
          <w:rFonts w:eastAsia="Calibri"/>
          <w:w w:val="101"/>
        </w:rPr>
        <w:t>c</w:t>
      </w:r>
      <w:r w:rsidRPr="003A54CB">
        <w:rPr>
          <w:rFonts w:eastAsia="Calibri"/>
          <w:spacing w:val="2"/>
          <w:w w:val="101"/>
        </w:rPr>
        <w:t>i</w:t>
      </w:r>
      <w:r w:rsidRPr="003A54CB">
        <w:rPr>
          <w:rFonts w:eastAsia="Calibri"/>
          <w:spacing w:val="-2"/>
          <w:w w:val="101"/>
        </w:rPr>
        <w:t>t</w:t>
      </w:r>
      <w:r w:rsidRPr="003A54CB">
        <w:rPr>
          <w:rFonts w:eastAsia="Calibri"/>
          <w:spacing w:val="2"/>
          <w:w w:val="101"/>
        </w:rPr>
        <w:t>i</w:t>
      </w:r>
      <w:r w:rsidRPr="003A54CB">
        <w:rPr>
          <w:rFonts w:eastAsia="Calibri"/>
          <w:spacing w:val="-2"/>
          <w:w w:val="101"/>
        </w:rPr>
        <w:t>z</w:t>
      </w:r>
      <w:r w:rsidRPr="003A54CB">
        <w:rPr>
          <w:rFonts w:eastAsia="Calibri"/>
          <w:spacing w:val="1"/>
          <w:w w:val="101"/>
        </w:rPr>
        <w:t>e</w:t>
      </w:r>
      <w:r w:rsidRPr="003A54CB">
        <w:rPr>
          <w:rFonts w:eastAsia="Calibri"/>
          <w:w w:val="101"/>
        </w:rPr>
        <w:t>ns</w:t>
      </w:r>
      <w:r w:rsidRPr="003A54CB">
        <w:rPr>
          <w:rFonts w:eastAsia="Calibri"/>
          <w:spacing w:val="-3"/>
          <w:w w:val="101"/>
        </w:rPr>
        <w:t>h</w:t>
      </w:r>
      <w:r w:rsidRPr="003A54CB">
        <w:rPr>
          <w:rFonts w:eastAsia="Calibri"/>
          <w:spacing w:val="2"/>
          <w:w w:val="101"/>
        </w:rPr>
        <w:t>i</w:t>
      </w:r>
      <w:r w:rsidRPr="003A54CB">
        <w:rPr>
          <w:rFonts w:eastAsia="Calibri"/>
          <w:w w:val="101"/>
        </w:rPr>
        <w:t xml:space="preserve">p. </w:t>
      </w:r>
      <w:r w:rsidRPr="003A54CB">
        <w:rPr>
          <w:rFonts w:eastAsia="Calibri"/>
          <w:spacing w:val="2"/>
        </w:rPr>
        <w:t>T</w:t>
      </w:r>
      <w:r w:rsidRPr="003A54CB">
        <w:rPr>
          <w:rFonts w:eastAsia="Calibri"/>
        </w:rPr>
        <w:t>hus,</w:t>
      </w:r>
      <w:r w:rsidRPr="003A54CB">
        <w:rPr>
          <w:rFonts w:eastAsia="Calibri"/>
          <w:spacing w:val="4"/>
        </w:rPr>
        <w:t xml:space="preserve"> </w:t>
      </w:r>
      <w:r w:rsidRPr="003A54CB">
        <w:rPr>
          <w:rFonts w:eastAsia="Calibri"/>
        </w:rPr>
        <w:t>we</w:t>
      </w:r>
      <w:r w:rsidRPr="003A54CB">
        <w:rPr>
          <w:rFonts w:eastAsia="Calibri"/>
          <w:spacing w:val="4"/>
        </w:rPr>
        <w:t xml:space="preserve"> </w:t>
      </w:r>
      <w:r w:rsidRPr="003A54CB">
        <w:rPr>
          <w:rFonts w:eastAsia="Calibri"/>
          <w:spacing w:val="-2"/>
        </w:rPr>
        <w:t>s</w:t>
      </w:r>
      <w:r w:rsidRPr="003A54CB">
        <w:rPr>
          <w:rFonts w:eastAsia="Calibri"/>
        </w:rPr>
        <w:t>ee</w:t>
      </w:r>
      <w:r w:rsidRPr="003A54CB">
        <w:rPr>
          <w:rFonts w:eastAsia="Calibri"/>
          <w:spacing w:val="4"/>
        </w:rPr>
        <w:t xml:space="preserve"> </w:t>
      </w:r>
      <w:r w:rsidRPr="003A54CB">
        <w:rPr>
          <w:rFonts w:eastAsia="Calibri"/>
        </w:rPr>
        <w:t>the</w:t>
      </w:r>
      <w:r w:rsidRPr="003A54CB">
        <w:rPr>
          <w:rFonts w:eastAsia="Calibri"/>
          <w:spacing w:val="4"/>
        </w:rPr>
        <w:t xml:space="preserve"> </w:t>
      </w:r>
      <w:r w:rsidRPr="003A54CB">
        <w:rPr>
          <w:rFonts w:eastAsia="Calibri"/>
        </w:rPr>
        <w:t>task</w:t>
      </w:r>
      <w:r w:rsidRPr="003A54CB">
        <w:rPr>
          <w:rFonts w:eastAsia="Calibri"/>
          <w:spacing w:val="3"/>
        </w:rPr>
        <w:t xml:space="preserve"> o</w:t>
      </w:r>
      <w:r w:rsidRPr="003A54CB">
        <w:rPr>
          <w:rFonts w:eastAsia="Calibri"/>
        </w:rPr>
        <w:t>f</w:t>
      </w:r>
      <w:r w:rsidRPr="003A54CB">
        <w:rPr>
          <w:rFonts w:eastAsia="Calibri"/>
          <w:spacing w:val="2"/>
        </w:rPr>
        <w:t xml:space="preserve"> </w:t>
      </w:r>
      <w:r w:rsidRPr="003A54CB">
        <w:rPr>
          <w:rFonts w:eastAsia="Calibri"/>
        </w:rPr>
        <w:t>b</w:t>
      </w:r>
      <w:r w:rsidRPr="003A54CB">
        <w:rPr>
          <w:rFonts w:eastAsia="Calibri"/>
          <w:spacing w:val="-3"/>
        </w:rPr>
        <w:t>u</w:t>
      </w:r>
      <w:r w:rsidRPr="003A54CB">
        <w:rPr>
          <w:rFonts w:eastAsia="Calibri"/>
        </w:rPr>
        <w:t>i</w:t>
      </w:r>
      <w:r w:rsidRPr="003A54CB">
        <w:rPr>
          <w:rFonts w:eastAsia="Calibri"/>
          <w:spacing w:val="2"/>
        </w:rPr>
        <w:t>l</w:t>
      </w:r>
      <w:r w:rsidRPr="003A54CB">
        <w:rPr>
          <w:rFonts w:eastAsia="Calibri"/>
          <w:spacing w:val="-3"/>
        </w:rPr>
        <w:t>d</w:t>
      </w:r>
      <w:r w:rsidRPr="003A54CB">
        <w:rPr>
          <w:rFonts w:eastAsia="Calibri"/>
          <w:spacing w:val="2"/>
        </w:rPr>
        <w:t>i</w:t>
      </w:r>
      <w:r w:rsidRPr="003A54CB">
        <w:rPr>
          <w:rFonts w:eastAsia="Calibri"/>
        </w:rPr>
        <w:t>ng</w:t>
      </w:r>
      <w:r w:rsidRPr="003A54CB">
        <w:rPr>
          <w:rFonts w:eastAsia="Calibri"/>
          <w:spacing w:val="7"/>
        </w:rPr>
        <w:t xml:space="preserve"> </w:t>
      </w:r>
      <w:r w:rsidRPr="003A54CB">
        <w:rPr>
          <w:rFonts w:eastAsia="Calibri"/>
        </w:rPr>
        <w:t>and</w:t>
      </w:r>
      <w:r w:rsidRPr="003A54CB">
        <w:rPr>
          <w:rFonts w:eastAsia="Calibri"/>
          <w:spacing w:val="3"/>
        </w:rPr>
        <w:t xml:space="preserve"> </w:t>
      </w:r>
      <w:r w:rsidRPr="003A54CB">
        <w:rPr>
          <w:rFonts w:eastAsia="Calibri"/>
        </w:rPr>
        <w:t>re</w:t>
      </w:r>
      <w:r w:rsidRPr="003A54CB">
        <w:rPr>
          <w:rFonts w:eastAsia="Calibri"/>
          <w:spacing w:val="2"/>
        </w:rPr>
        <w:t>i</w:t>
      </w:r>
      <w:r w:rsidRPr="003A54CB">
        <w:rPr>
          <w:rFonts w:eastAsia="Calibri"/>
        </w:rPr>
        <w:t>nf</w:t>
      </w:r>
      <w:r w:rsidRPr="003A54CB">
        <w:rPr>
          <w:rFonts w:eastAsia="Calibri"/>
          <w:spacing w:val="1"/>
        </w:rPr>
        <w:t>o</w:t>
      </w:r>
      <w:r w:rsidRPr="003A54CB">
        <w:rPr>
          <w:rFonts w:eastAsia="Calibri"/>
        </w:rPr>
        <w:t>rc</w:t>
      </w:r>
      <w:r w:rsidRPr="003A54CB">
        <w:rPr>
          <w:rFonts w:eastAsia="Calibri"/>
          <w:spacing w:val="2"/>
        </w:rPr>
        <w:t>i</w:t>
      </w:r>
      <w:r w:rsidRPr="003A54CB">
        <w:rPr>
          <w:rFonts w:eastAsia="Calibri"/>
        </w:rPr>
        <w:t>ng</w:t>
      </w:r>
      <w:r w:rsidRPr="003A54CB">
        <w:rPr>
          <w:rFonts w:eastAsia="Calibri"/>
          <w:spacing w:val="10"/>
        </w:rPr>
        <w:t xml:space="preserve"> </w:t>
      </w:r>
      <w:r w:rsidRPr="003A54CB">
        <w:rPr>
          <w:rFonts w:eastAsia="Calibri"/>
        </w:rPr>
        <w:t>t</w:t>
      </w:r>
      <w:r w:rsidRPr="003A54CB">
        <w:rPr>
          <w:rFonts w:eastAsia="Calibri"/>
          <w:spacing w:val="-3"/>
        </w:rPr>
        <w:t>h</w:t>
      </w:r>
      <w:r w:rsidRPr="003A54CB">
        <w:rPr>
          <w:rFonts w:eastAsia="Calibri"/>
          <w:spacing w:val="1"/>
        </w:rPr>
        <w:t>e</w:t>
      </w:r>
      <w:r w:rsidRPr="003A54CB">
        <w:rPr>
          <w:rFonts w:eastAsia="Calibri"/>
        </w:rPr>
        <w:t>se</w:t>
      </w:r>
      <w:r w:rsidRPr="003A54CB">
        <w:rPr>
          <w:rFonts w:eastAsia="Calibri"/>
          <w:spacing w:val="6"/>
        </w:rPr>
        <w:t xml:space="preserve"> </w:t>
      </w:r>
      <w:r w:rsidRPr="003A54CB">
        <w:rPr>
          <w:rFonts w:eastAsia="Calibri"/>
          <w:spacing w:val="-2"/>
        </w:rPr>
        <w:t>s</w:t>
      </w:r>
      <w:r w:rsidRPr="003A54CB">
        <w:rPr>
          <w:rFonts w:eastAsia="Calibri"/>
        </w:rPr>
        <w:t>kills</w:t>
      </w:r>
      <w:r w:rsidRPr="003A54CB">
        <w:rPr>
          <w:rFonts w:eastAsia="Calibri"/>
          <w:spacing w:val="4"/>
        </w:rPr>
        <w:t xml:space="preserve"> </w:t>
      </w:r>
      <w:r w:rsidRPr="003A54CB">
        <w:rPr>
          <w:rFonts w:eastAsia="Calibri"/>
        </w:rPr>
        <w:t xml:space="preserve">as </w:t>
      </w:r>
      <w:r w:rsidRPr="003A54CB">
        <w:rPr>
          <w:rFonts w:eastAsia="Calibri"/>
          <w:spacing w:val="1"/>
          <w:w w:val="101"/>
        </w:rPr>
        <w:t>f</w:t>
      </w:r>
      <w:r w:rsidRPr="003A54CB">
        <w:rPr>
          <w:rFonts w:eastAsia="Calibri"/>
          <w:w w:val="101"/>
        </w:rPr>
        <w:t>unda</w:t>
      </w:r>
      <w:r w:rsidRPr="003A54CB">
        <w:rPr>
          <w:rFonts w:eastAsia="Calibri"/>
          <w:spacing w:val="1"/>
          <w:w w:val="101"/>
        </w:rPr>
        <w:t>me</w:t>
      </w:r>
      <w:r w:rsidRPr="003A54CB">
        <w:rPr>
          <w:rFonts w:eastAsia="Calibri"/>
          <w:w w:val="101"/>
        </w:rPr>
        <w:t>nt</w:t>
      </w:r>
      <w:r w:rsidRPr="003A54CB">
        <w:rPr>
          <w:rFonts w:eastAsia="Calibri"/>
          <w:spacing w:val="-2"/>
          <w:w w:val="101"/>
        </w:rPr>
        <w:t>a</w:t>
      </w:r>
      <w:r w:rsidRPr="003A54CB">
        <w:rPr>
          <w:rFonts w:eastAsia="Calibri"/>
          <w:w w:val="101"/>
        </w:rPr>
        <w:t xml:space="preserve">l </w:t>
      </w:r>
      <w:r w:rsidRPr="003A54CB">
        <w:rPr>
          <w:rFonts w:eastAsia="Calibri"/>
          <w:spacing w:val="2"/>
        </w:rPr>
        <w:t>i</w:t>
      </w:r>
      <w:r w:rsidRPr="003A54CB">
        <w:rPr>
          <w:rFonts w:eastAsia="Calibri"/>
        </w:rPr>
        <w:t xml:space="preserve">n </w:t>
      </w:r>
      <w:r w:rsidRPr="003A54CB">
        <w:rPr>
          <w:rFonts w:eastAsia="Calibri"/>
          <w:spacing w:val="3"/>
        </w:rPr>
        <w:t>o</w:t>
      </w:r>
      <w:r w:rsidRPr="003A54CB">
        <w:rPr>
          <w:rFonts w:eastAsia="Calibri"/>
        </w:rPr>
        <w:t>ur</w:t>
      </w:r>
      <w:r w:rsidRPr="003A54CB">
        <w:rPr>
          <w:rFonts w:eastAsia="Calibri"/>
          <w:spacing w:val="3"/>
        </w:rPr>
        <w:t xml:space="preserve"> </w:t>
      </w:r>
      <w:r w:rsidRPr="003A54CB">
        <w:rPr>
          <w:rFonts w:eastAsia="Calibri"/>
        </w:rPr>
        <w:t>b</w:t>
      </w:r>
      <w:r w:rsidRPr="003A54CB">
        <w:rPr>
          <w:rFonts w:eastAsia="Calibri"/>
          <w:spacing w:val="-2"/>
        </w:rPr>
        <w:t>r</w:t>
      </w:r>
      <w:r w:rsidRPr="003A54CB">
        <w:rPr>
          <w:rFonts w:eastAsia="Calibri"/>
          <w:spacing w:val="3"/>
        </w:rPr>
        <w:t>o</w:t>
      </w:r>
      <w:r w:rsidRPr="003A54CB">
        <w:rPr>
          <w:rFonts w:eastAsia="Calibri"/>
        </w:rPr>
        <w:t>a</w:t>
      </w:r>
      <w:r w:rsidRPr="003A54CB">
        <w:rPr>
          <w:rFonts w:eastAsia="Calibri"/>
          <w:spacing w:val="-3"/>
        </w:rPr>
        <w:t>d</w:t>
      </w:r>
      <w:r w:rsidRPr="003A54CB">
        <w:rPr>
          <w:rFonts w:eastAsia="Calibri"/>
          <w:spacing w:val="1"/>
        </w:rPr>
        <w:t>e</w:t>
      </w:r>
      <w:r w:rsidRPr="003A54CB">
        <w:rPr>
          <w:rFonts w:eastAsia="Calibri"/>
        </w:rPr>
        <w:t>r</w:t>
      </w:r>
      <w:r w:rsidRPr="003A54CB">
        <w:rPr>
          <w:rFonts w:eastAsia="Calibri"/>
          <w:spacing w:val="5"/>
        </w:rPr>
        <w:t xml:space="preserve"> </w:t>
      </w:r>
      <w:r w:rsidRPr="003A54CB">
        <w:rPr>
          <w:rFonts w:eastAsia="Calibri"/>
        </w:rPr>
        <w:t>m</w:t>
      </w:r>
      <w:r w:rsidRPr="003A54CB">
        <w:rPr>
          <w:rFonts w:eastAsia="Calibri"/>
          <w:spacing w:val="2"/>
        </w:rPr>
        <w:t>i</w:t>
      </w:r>
      <w:r w:rsidRPr="003A54CB">
        <w:rPr>
          <w:rFonts w:eastAsia="Calibri"/>
        </w:rPr>
        <w:t>ssi</w:t>
      </w:r>
      <w:r w:rsidRPr="003A54CB">
        <w:rPr>
          <w:rFonts w:eastAsia="Calibri"/>
          <w:spacing w:val="1"/>
        </w:rPr>
        <w:t>o</w:t>
      </w:r>
      <w:r w:rsidRPr="003A54CB">
        <w:rPr>
          <w:rFonts w:eastAsia="Calibri"/>
        </w:rPr>
        <w:t>n</w:t>
      </w:r>
      <w:r w:rsidRPr="003A54CB">
        <w:rPr>
          <w:rFonts w:eastAsia="Calibri"/>
          <w:spacing w:val="6"/>
        </w:rPr>
        <w:t xml:space="preserve"> </w:t>
      </w:r>
      <w:r w:rsidRPr="003A54CB">
        <w:rPr>
          <w:rFonts w:eastAsia="Calibri"/>
          <w:spacing w:val="3"/>
        </w:rPr>
        <w:t>o</w:t>
      </w:r>
      <w:r w:rsidRPr="003A54CB">
        <w:rPr>
          <w:rFonts w:eastAsia="Calibri"/>
        </w:rPr>
        <w:t>f</w:t>
      </w:r>
      <w:r w:rsidRPr="003A54CB">
        <w:rPr>
          <w:rFonts w:eastAsia="Calibri"/>
          <w:spacing w:val="2"/>
        </w:rPr>
        <w:t xml:space="preserve"> </w:t>
      </w:r>
      <w:r w:rsidRPr="003A54CB">
        <w:rPr>
          <w:rFonts w:eastAsia="Calibri"/>
        </w:rPr>
        <w:t>gradua</w:t>
      </w:r>
      <w:r w:rsidRPr="003A54CB">
        <w:rPr>
          <w:rFonts w:eastAsia="Calibri"/>
          <w:spacing w:val="-2"/>
        </w:rPr>
        <w:t>t</w:t>
      </w:r>
      <w:r w:rsidRPr="003A54CB">
        <w:rPr>
          <w:rFonts w:eastAsia="Calibri"/>
          <w:spacing w:val="2"/>
        </w:rPr>
        <w:t>i</w:t>
      </w:r>
      <w:r w:rsidRPr="003A54CB">
        <w:rPr>
          <w:rFonts w:eastAsia="Calibri"/>
        </w:rPr>
        <w:t>ng</w:t>
      </w:r>
      <w:r w:rsidRPr="003A54CB">
        <w:rPr>
          <w:rFonts w:eastAsia="Calibri"/>
          <w:spacing w:val="10"/>
        </w:rPr>
        <w:t xml:space="preserve"> </w:t>
      </w:r>
      <w:r w:rsidRPr="003A54CB">
        <w:rPr>
          <w:rFonts w:eastAsia="Calibri"/>
          <w:spacing w:val="1"/>
        </w:rPr>
        <w:t>l</w:t>
      </w:r>
      <w:r w:rsidRPr="003A54CB">
        <w:rPr>
          <w:rFonts w:eastAsia="Calibri"/>
          <w:spacing w:val="2"/>
        </w:rPr>
        <w:t>i</w:t>
      </w:r>
      <w:r w:rsidRPr="003A54CB">
        <w:rPr>
          <w:rFonts w:eastAsia="Calibri"/>
          <w:spacing w:val="-3"/>
        </w:rPr>
        <w:t>b</w:t>
      </w:r>
      <w:r w:rsidRPr="003A54CB">
        <w:rPr>
          <w:rFonts w:eastAsia="Calibri"/>
        </w:rPr>
        <w:t>er</w:t>
      </w:r>
      <w:r w:rsidRPr="003A54CB">
        <w:rPr>
          <w:rFonts w:eastAsia="Calibri"/>
          <w:spacing w:val="-2"/>
        </w:rPr>
        <w:t>a</w:t>
      </w:r>
      <w:r w:rsidRPr="003A54CB">
        <w:rPr>
          <w:rFonts w:eastAsia="Calibri"/>
        </w:rPr>
        <w:t>lly</w:t>
      </w:r>
      <w:r w:rsidRPr="003A54CB">
        <w:rPr>
          <w:rFonts w:eastAsia="Calibri"/>
          <w:spacing w:val="7"/>
        </w:rPr>
        <w:t xml:space="preserve"> </w:t>
      </w:r>
      <w:r w:rsidRPr="003A54CB">
        <w:rPr>
          <w:rFonts w:eastAsia="Calibri"/>
          <w:spacing w:val="1"/>
        </w:rPr>
        <w:t>e</w:t>
      </w:r>
      <w:r w:rsidRPr="003A54CB">
        <w:rPr>
          <w:rFonts w:eastAsia="Calibri"/>
        </w:rPr>
        <w:t>du</w:t>
      </w:r>
      <w:r w:rsidRPr="003A54CB">
        <w:rPr>
          <w:rFonts w:eastAsia="Calibri"/>
          <w:spacing w:val="1"/>
        </w:rPr>
        <w:t>c</w:t>
      </w:r>
      <w:r w:rsidRPr="003A54CB">
        <w:rPr>
          <w:rFonts w:eastAsia="Calibri"/>
        </w:rPr>
        <w:t>a</w:t>
      </w:r>
      <w:r w:rsidRPr="003A54CB">
        <w:rPr>
          <w:rFonts w:eastAsia="Calibri"/>
          <w:spacing w:val="-2"/>
        </w:rPr>
        <w:t>t</w:t>
      </w:r>
      <w:r w:rsidRPr="003A54CB">
        <w:rPr>
          <w:rFonts w:eastAsia="Calibri"/>
          <w:spacing w:val="1"/>
        </w:rPr>
        <w:t>e</w:t>
      </w:r>
      <w:r w:rsidRPr="003A54CB">
        <w:rPr>
          <w:rFonts w:eastAsia="Calibri"/>
        </w:rPr>
        <w:t>d</w:t>
      </w:r>
      <w:r w:rsidRPr="003A54CB">
        <w:rPr>
          <w:rFonts w:eastAsia="Calibri"/>
          <w:spacing w:val="8"/>
        </w:rPr>
        <w:t xml:space="preserve"> </w:t>
      </w:r>
      <w:r w:rsidRPr="003A54CB">
        <w:rPr>
          <w:rFonts w:eastAsia="Calibri"/>
        </w:rPr>
        <w:t>student</w:t>
      </w:r>
      <w:r w:rsidR="00642391" w:rsidRPr="003A54CB">
        <w:rPr>
          <w:rFonts w:eastAsia="Calibri"/>
        </w:rPr>
        <w:t>s</w:t>
      </w:r>
      <w:r w:rsidRPr="003A54CB">
        <w:rPr>
          <w:rFonts w:eastAsia="Calibri"/>
        </w:rPr>
        <w:t>.</w:t>
      </w:r>
      <w:r w:rsidR="005E5515" w:rsidRPr="003A54CB">
        <w:rPr>
          <w:rFonts w:eastAsia="Calibri"/>
        </w:rPr>
        <w:t xml:space="preserve"> </w:t>
      </w:r>
      <w:r w:rsidRPr="003A54CB">
        <w:rPr>
          <w:rFonts w:eastAsia="Calibri"/>
          <w:spacing w:val="2"/>
        </w:rPr>
        <w:t>T</w:t>
      </w:r>
      <w:r w:rsidRPr="003A54CB">
        <w:rPr>
          <w:rFonts w:eastAsia="Calibri"/>
        </w:rPr>
        <w:t>hat</w:t>
      </w:r>
      <w:r w:rsidRPr="003A54CB">
        <w:rPr>
          <w:rFonts w:eastAsia="Calibri"/>
          <w:spacing w:val="3"/>
        </w:rPr>
        <w:t xml:space="preserve"> </w:t>
      </w:r>
      <w:r w:rsidRPr="003A54CB">
        <w:rPr>
          <w:rFonts w:eastAsia="Calibri"/>
          <w:w w:val="101"/>
        </w:rPr>
        <w:t>h</w:t>
      </w:r>
      <w:r w:rsidRPr="003A54CB">
        <w:rPr>
          <w:rFonts w:eastAsia="Calibri"/>
          <w:spacing w:val="1"/>
          <w:w w:val="101"/>
        </w:rPr>
        <w:t>a</w:t>
      </w:r>
      <w:r w:rsidRPr="003A54CB">
        <w:rPr>
          <w:rFonts w:eastAsia="Calibri"/>
          <w:w w:val="101"/>
        </w:rPr>
        <w:t xml:space="preserve">s </w:t>
      </w:r>
      <w:r w:rsidRPr="003A54CB">
        <w:rPr>
          <w:rFonts w:eastAsia="Calibri"/>
        </w:rPr>
        <w:t>al</w:t>
      </w:r>
      <w:r w:rsidRPr="003A54CB">
        <w:rPr>
          <w:rFonts w:eastAsia="Calibri"/>
          <w:spacing w:val="1"/>
        </w:rPr>
        <w:t>w</w:t>
      </w:r>
      <w:r w:rsidRPr="003A54CB">
        <w:rPr>
          <w:rFonts w:eastAsia="Calibri"/>
          <w:spacing w:val="-2"/>
        </w:rPr>
        <w:t>a</w:t>
      </w:r>
      <w:r w:rsidRPr="003A54CB">
        <w:rPr>
          <w:rFonts w:eastAsia="Calibri"/>
        </w:rPr>
        <w:t>ys</w:t>
      </w:r>
      <w:r w:rsidRPr="003A54CB">
        <w:rPr>
          <w:rFonts w:eastAsia="Calibri"/>
          <w:spacing w:val="7"/>
        </w:rPr>
        <w:t xml:space="preserve"> </w:t>
      </w:r>
      <w:r w:rsidRPr="003A54CB">
        <w:rPr>
          <w:rFonts w:eastAsia="Calibri"/>
        </w:rPr>
        <w:t>be</w:t>
      </w:r>
      <w:r w:rsidRPr="003A54CB">
        <w:rPr>
          <w:rFonts w:eastAsia="Calibri"/>
          <w:spacing w:val="1"/>
        </w:rPr>
        <w:t>e</w:t>
      </w:r>
      <w:r w:rsidRPr="003A54CB">
        <w:rPr>
          <w:rFonts w:eastAsia="Calibri"/>
        </w:rPr>
        <w:t>n</w:t>
      </w:r>
      <w:r w:rsidRPr="003A54CB">
        <w:rPr>
          <w:rFonts w:eastAsia="Calibri"/>
          <w:spacing w:val="4"/>
        </w:rPr>
        <w:t xml:space="preserve"> </w:t>
      </w:r>
      <w:r w:rsidRPr="003A54CB">
        <w:rPr>
          <w:rFonts w:eastAsia="Calibri"/>
        </w:rPr>
        <w:t>the</w:t>
      </w:r>
      <w:r w:rsidRPr="003A54CB">
        <w:rPr>
          <w:rFonts w:eastAsia="Calibri"/>
          <w:spacing w:val="4"/>
        </w:rPr>
        <w:t xml:space="preserve"> </w:t>
      </w:r>
      <w:r w:rsidRPr="003A54CB">
        <w:rPr>
          <w:rFonts w:eastAsia="Calibri"/>
          <w:spacing w:val="1"/>
        </w:rPr>
        <w:t>c</w:t>
      </w:r>
      <w:r w:rsidRPr="003A54CB">
        <w:rPr>
          <w:rFonts w:eastAsia="Calibri"/>
        </w:rPr>
        <w:t>ase,</w:t>
      </w:r>
      <w:r w:rsidRPr="003A54CB">
        <w:rPr>
          <w:rFonts w:eastAsia="Calibri"/>
          <w:spacing w:val="4"/>
        </w:rPr>
        <w:t xml:space="preserve"> </w:t>
      </w:r>
      <w:r w:rsidRPr="003A54CB">
        <w:rPr>
          <w:rFonts w:eastAsia="Calibri"/>
          <w:spacing w:val="3"/>
        </w:rPr>
        <w:t>o</w:t>
      </w:r>
      <w:r w:rsidRPr="003A54CB">
        <w:rPr>
          <w:rFonts w:eastAsia="Calibri"/>
        </w:rPr>
        <w:t>f c</w:t>
      </w:r>
      <w:r w:rsidRPr="003A54CB">
        <w:rPr>
          <w:rFonts w:eastAsia="Calibri"/>
          <w:spacing w:val="3"/>
        </w:rPr>
        <w:t>o</w:t>
      </w:r>
      <w:r w:rsidRPr="003A54CB">
        <w:rPr>
          <w:rFonts w:eastAsia="Calibri"/>
        </w:rPr>
        <w:t>u</w:t>
      </w:r>
      <w:r w:rsidRPr="003A54CB">
        <w:rPr>
          <w:rFonts w:eastAsia="Calibri"/>
          <w:spacing w:val="-2"/>
        </w:rPr>
        <w:t>r</w:t>
      </w:r>
      <w:r w:rsidRPr="003A54CB">
        <w:rPr>
          <w:rFonts w:eastAsia="Calibri"/>
        </w:rPr>
        <w:t>s</w:t>
      </w:r>
      <w:r w:rsidRPr="003A54CB">
        <w:rPr>
          <w:rFonts w:eastAsia="Calibri"/>
          <w:spacing w:val="1"/>
        </w:rPr>
        <w:t>e</w:t>
      </w:r>
      <w:r w:rsidRPr="003A54CB">
        <w:rPr>
          <w:rFonts w:eastAsia="Calibri"/>
        </w:rPr>
        <w:t>,</w:t>
      </w:r>
      <w:r w:rsidRPr="003A54CB">
        <w:rPr>
          <w:rFonts w:eastAsia="Calibri"/>
          <w:spacing w:val="6"/>
        </w:rPr>
        <w:t xml:space="preserve"> </w:t>
      </w:r>
      <w:r w:rsidRPr="003A54CB">
        <w:rPr>
          <w:rFonts w:eastAsia="Calibri"/>
        </w:rPr>
        <w:t>but</w:t>
      </w:r>
      <w:r w:rsidRPr="003A54CB">
        <w:rPr>
          <w:rFonts w:eastAsia="Calibri"/>
          <w:spacing w:val="2"/>
        </w:rPr>
        <w:t xml:space="preserve"> </w:t>
      </w:r>
      <w:r w:rsidRPr="003A54CB">
        <w:rPr>
          <w:rFonts w:eastAsia="Calibri"/>
        </w:rPr>
        <w:t>the</w:t>
      </w:r>
      <w:r w:rsidRPr="003A54CB">
        <w:rPr>
          <w:rFonts w:eastAsia="Calibri"/>
          <w:spacing w:val="4"/>
        </w:rPr>
        <w:t xml:space="preserve"> </w:t>
      </w:r>
      <w:r w:rsidR="000A04CC" w:rsidRPr="003A54CB">
        <w:rPr>
          <w:rFonts w:eastAsia="Calibri"/>
          <w:spacing w:val="2"/>
        </w:rPr>
        <w:t>unbridled growth of digital sources</w:t>
      </w:r>
      <w:r w:rsidRPr="003A54CB">
        <w:rPr>
          <w:rFonts w:eastAsia="Calibri"/>
          <w:spacing w:val="9"/>
        </w:rPr>
        <w:t xml:space="preserve"> </w:t>
      </w:r>
      <w:r w:rsidRPr="003A54CB">
        <w:rPr>
          <w:rFonts w:eastAsia="Calibri"/>
          <w:w w:val="101"/>
        </w:rPr>
        <w:t xml:space="preserve">has </w:t>
      </w:r>
      <w:r w:rsidRPr="003A54CB">
        <w:rPr>
          <w:rFonts w:eastAsia="Calibri"/>
          <w:spacing w:val="1"/>
          <w:w w:val="101"/>
        </w:rPr>
        <w:t>e</w:t>
      </w:r>
      <w:r w:rsidRPr="003A54CB">
        <w:rPr>
          <w:rFonts w:eastAsia="Calibri"/>
          <w:w w:val="101"/>
        </w:rPr>
        <w:t>xac</w:t>
      </w:r>
      <w:r w:rsidRPr="003A54CB">
        <w:rPr>
          <w:rFonts w:eastAsia="Calibri"/>
          <w:spacing w:val="1"/>
          <w:w w:val="101"/>
        </w:rPr>
        <w:t>e</w:t>
      </w:r>
      <w:r w:rsidRPr="003A54CB">
        <w:rPr>
          <w:rFonts w:eastAsia="Calibri"/>
          <w:w w:val="101"/>
        </w:rPr>
        <w:t>rba</w:t>
      </w:r>
      <w:r w:rsidRPr="003A54CB">
        <w:rPr>
          <w:rFonts w:eastAsia="Calibri"/>
          <w:spacing w:val="-2"/>
          <w:w w:val="101"/>
        </w:rPr>
        <w:t>t</w:t>
      </w:r>
      <w:r w:rsidRPr="003A54CB">
        <w:rPr>
          <w:rFonts w:eastAsia="Calibri"/>
          <w:spacing w:val="1"/>
          <w:w w:val="101"/>
        </w:rPr>
        <w:t>e</w:t>
      </w:r>
      <w:r w:rsidRPr="003A54CB">
        <w:rPr>
          <w:rFonts w:eastAsia="Calibri"/>
          <w:w w:val="101"/>
        </w:rPr>
        <w:t xml:space="preserve">d </w:t>
      </w:r>
      <w:r w:rsidRPr="003A54CB">
        <w:rPr>
          <w:rFonts w:eastAsia="Calibri"/>
        </w:rPr>
        <w:t>the</w:t>
      </w:r>
      <w:r w:rsidRPr="003A54CB">
        <w:rPr>
          <w:rFonts w:eastAsia="Calibri"/>
          <w:spacing w:val="3"/>
        </w:rPr>
        <w:t xml:space="preserve"> </w:t>
      </w:r>
      <w:r w:rsidRPr="003A54CB">
        <w:rPr>
          <w:rFonts w:eastAsia="Calibri"/>
        </w:rPr>
        <w:t>i</w:t>
      </w:r>
      <w:r w:rsidRPr="003A54CB">
        <w:rPr>
          <w:rFonts w:eastAsia="Calibri"/>
          <w:spacing w:val="1"/>
        </w:rPr>
        <w:t>m</w:t>
      </w:r>
      <w:r w:rsidRPr="003A54CB">
        <w:rPr>
          <w:rFonts w:eastAsia="Calibri"/>
        </w:rPr>
        <w:t>p</w:t>
      </w:r>
      <w:r w:rsidRPr="003A54CB">
        <w:rPr>
          <w:rFonts w:eastAsia="Calibri"/>
          <w:spacing w:val="1"/>
        </w:rPr>
        <w:t>o</w:t>
      </w:r>
      <w:r w:rsidRPr="003A54CB">
        <w:rPr>
          <w:rFonts w:eastAsia="Calibri"/>
        </w:rPr>
        <w:t>rtance</w:t>
      </w:r>
      <w:r w:rsidRPr="003A54CB">
        <w:rPr>
          <w:rFonts w:eastAsia="Calibri"/>
          <w:spacing w:val="10"/>
        </w:rPr>
        <w:t xml:space="preserve"> </w:t>
      </w:r>
      <w:r w:rsidRPr="003A54CB">
        <w:rPr>
          <w:rFonts w:eastAsia="Calibri"/>
          <w:spacing w:val="1"/>
        </w:rPr>
        <w:t>o</w:t>
      </w:r>
      <w:r w:rsidRPr="003A54CB">
        <w:rPr>
          <w:rFonts w:eastAsia="Calibri"/>
        </w:rPr>
        <w:t>f</w:t>
      </w:r>
      <w:r w:rsidRPr="003A54CB">
        <w:rPr>
          <w:rFonts w:eastAsia="Calibri"/>
          <w:spacing w:val="2"/>
        </w:rPr>
        <w:t xml:space="preserve"> k</w:t>
      </w:r>
      <w:r w:rsidRPr="003A54CB">
        <w:rPr>
          <w:rFonts w:eastAsia="Calibri"/>
          <w:spacing w:val="-3"/>
        </w:rPr>
        <w:t>n</w:t>
      </w:r>
      <w:r w:rsidRPr="003A54CB">
        <w:rPr>
          <w:rFonts w:eastAsia="Calibri"/>
          <w:spacing w:val="1"/>
        </w:rPr>
        <w:t>o</w:t>
      </w:r>
      <w:r w:rsidRPr="003A54CB">
        <w:rPr>
          <w:rFonts w:eastAsia="Calibri"/>
        </w:rPr>
        <w:t>w</w:t>
      </w:r>
      <w:r w:rsidRPr="003A54CB">
        <w:rPr>
          <w:rFonts w:eastAsia="Calibri"/>
          <w:spacing w:val="2"/>
        </w:rPr>
        <w:t>i</w:t>
      </w:r>
      <w:r w:rsidRPr="003A54CB">
        <w:rPr>
          <w:rFonts w:eastAsia="Calibri"/>
        </w:rPr>
        <w:t>ng</w:t>
      </w:r>
      <w:r w:rsidRPr="003A54CB">
        <w:rPr>
          <w:rFonts w:eastAsia="Calibri"/>
          <w:spacing w:val="8"/>
        </w:rPr>
        <w:t xml:space="preserve"> </w:t>
      </w:r>
      <w:r w:rsidRPr="003A54CB">
        <w:rPr>
          <w:rFonts w:eastAsia="Calibri"/>
        </w:rPr>
        <w:t>h</w:t>
      </w:r>
      <w:r w:rsidRPr="003A54CB">
        <w:rPr>
          <w:rFonts w:eastAsia="Calibri"/>
          <w:spacing w:val="1"/>
        </w:rPr>
        <w:t>o</w:t>
      </w:r>
      <w:r w:rsidRPr="003A54CB">
        <w:rPr>
          <w:rFonts w:eastAsia="Calibri"/>
        </w:rPr>
        <w:t>w</w:t>
      </w:r>
      <w:r w:rsidRPr="003A54CB">
        <w:rPr>
          <w:rFonts w:eastAsia="Calibri"/>
          <w:spacing w:val="4"/>
        </w:rPr>
        <w:t xml:space="preserve"> </w:t>
      </w:r>
      <w:r w:rsidRPr="003A54CB">
        <w:rPr>
          <w:rFonts w:eastAsia="Calibri"/>
          <w:spacing w:val="-2"/>
        </w:rPr>
        <w:t>t</w:t>
      </w:r>
      <w:r w:rsidRPr="003A54CB">
        <w:rPr>
          <w:rFonts w:eastAsia="Calibri"/>
        </w:rPr>
        <w:t>o</w:t>
      </w:r>
      <w:r w:rsidRPr="003A54CB">
        <w:rPr>
          <w:rFonts w:eastAsia="Calibri"/>
          <w:spacing w:val="4"/>
        </w:rPr>
        <w:t xml:space="preserve"> </w:t>
      </w:r>
      <w:r w:rsidRPr="003A54CB">
        <w:rPr>
          <w:rFonts w:eastAsia="Calibri"/>
        </w:rPr>
        <w:t>f</w:t>
      </w:r>
      <w:r w:rsidRPr="003A54CB">
        <w:rPr>
          <w:rFonts w:eastAsia="Calibri"/>
          <w:spacing w:val="2"/>
        </w:rPr>
        <w:t>i</w:t>
      </w:r>
      <w:r w:rsidRPr="003A54CB">
        <w:rPr>
          <w:rFonts w:eastAsia="Calibri"/>
        </w:rPr>
        <w:t>nd,</w:t>
      </w:r>
      <w:r w:rsidRPr="003A54CB">
        <w:rPr>
          <w:rFonts w:eastAsia="Calibri"/>
          <w:spacing w:val="3"/>
        </w:rPr>
        <w:t xml:space="preserve"> </w:t>
      </w:r>
      <w:r w:rsidR="000A04CC" w:rsidRPr="003A54CB">
        <w:rPr>
          <w:rFonts w:eastAsia="Calibri"/>
        </w:rPr>
        <w:t>evaluate</w:t>
      </w:r>
      <w:r w:rsidRPr="003A54CB">
        <w:rPr>
          <w:rFonts w:eastAsia="Calibri"/>
        </w:rPr>
        <w:t>,</w:t>
      </w:r>
      <w:r w:rsidRPr="003A54CB">
        <w:rPr>
          <w:rFonts w:eastAsia="Calibri"/>
          <w:spacing w:val="7"/>
        </w:rPr>
        <w:t xml:space="preserve"> </w:t>
      </w:r>
      <w:r w:rsidRPr="003A54CB">
        <w:rPr>
          <w:rFonts w:eastAsia="Calibri"/>
          <w:spacing w:val="-2"/>
          <w:w w:val="101"/>
        </w:rPr>
        <w:t>a</w:t>
      </w:r>
      <w:r w:rsidRPr="003A54CB">
        <w:rPr>
          <w:rFonts w:eastAsia="Calibri"/>
          <w:w w:val="101"/>
        </w:rPr>
        <w:t xml:space="preserve">nd </w:t>
      </w:r>
      <w:r w:rsidRPr="003A54CB">
        <w:rPr>
          <w:rFonts w:eastAsia="Calibri"/>
        </w:rPr>
        <w:t>disseminate</w:t>
      </w:r>
      <w:r w:rsidRPr="003A54CB">
        <w:rPr>
          <w:rFonts w:eastAsia="Calibri"/>
          <w:spacing w:val="10"/>
        </w:rPr>
        <w:t xml:space="preserve"> </w:t>
      </w:r>
      <w:r w:rsidRPr="003A54CB">
        <w:rPr>
          <w:rFonts w:eastAsia="Calibri"/>
        </w:rPr>
        <w:t>information.</w:t>
      </w:r>
      <w:r w:rsidR="005E5515" w:rsidRPr="003A54CB">
        <w:rPr>
          <w:rFonts w:eastAsia="Calibri"/>
        </w:rPr>
        <w:t xml:space="preserve"> </w:t>
      </w:r>
      <w:r w:rsidRPr="003A54CB">
        <w:rPr>
          <w:rFonts w:eastAsia="Calibri"/>
        </w:rPr>
        <w:t>Students</w:t>
      </w:r>
      <w:r w:rsidRPr="003A54CB">
        <w:rPr>
          <w:rFonts w:eastAsia="Calibri"/>
          <w:spacing w:val="8"/>
        </w:rPr>
        <w:t xml:space="preserve"> </w:t>
      </w:r>
      <w:r w:rsidRPr="003A54CB">
        <w:rPr>
          <w:rFonts w:eastAsia="Calibri"/>
        </w:rPr>
        <w:t>who</w:t>
      </w:r>
      <w:r w:rsidRPr="003A54CB">
        <w:rPr>
          <w:rFonts w:eastAsia="Calibri"/>
          <w:spacing w:val="6"/>
        </w:rPr>
        <w:t xml:space="preserve"> </w:t>
      </w:r>
      <w:r w:rsidRPr="003A54CB">
        <w:rPr>
          <w:rFonts w:eastAsia="Calibri"/>
        </w:rPr>
        <w:t>don’t</w:t>
      </w:r>
      <w:r w:rsidRPr="003A54CB">
        <w:rPr>
          <w:rFonts w:eastAsia="Calibri"/>
          <w:spacing w:val="4"/>
        </w:rPr>
        <w:t xml:space="preserve"> </w:t>
      </w:r>
      <w:r w:rsidRPr="003A54CB">
        <w:rPr>
          <w:rFonts w:eastAsia="Calibri"/>
        </w:rPr>
        <w:t>become</w:t>
      </w:r>
      <w:r w:rsidRPr="003A54CB">
        <w:rPr>
          <w:rFonts w:eastAsia="Calibri"/>
          <w:spacing w:val="9"/>
        </w:rPr>
        <w:t xml:space="preserve"> </w:t>
      </w:r>
      <w:r w:rsidRPr="003A54CB">
        <w:rPr>
          <w:rFonts w:eastAsia="Calibri"/>
        </w:rPr>
        <w:t>at least</w:t>
      </w:r>
      <w:r w:rsidRPr="003A54CB">
        <w:rPr>
          <w:rFonts w:eastAsia="Calibri"/>
          <w:spacing w:val="1"/>
        </w:rPr>
        <w:t xml:space="preserve"> </w:t>
      </w:r>
      <w:r w:rsidRPr="003A54CB">
        <w:rPr>
          <w:rFonts w:eastAsia="Calibri"/>
          <w:w w:val="101"/>
        </w:rPr>
        <w:t xml:space="preserve">moderately </w:t>
      </w:r>
      <w:r w:rsidRPr="003A54CB">
        <w:rPr>
          <w:rFonts w:eastAsia="Calibri"/>
        </w:rPr>
        <w:t>information</w:t>
      </w:r>
      <w:r w:rsidRPr="003A54CB">
        <w:rPr>
          <w:rFonts w:eastAsia="Calibri"/>
          <w:spacing w:val="13"/>
        </w:rPr>
        <w:t xml:space="preserve"> </w:t>
      </w:r>
      <w:r w:rsidRPr="003A54CB">
        <w:rPr>
          <w:rFonts w:eastAsia="Calibri"/>
        </w:rPr>
        <w:t>literate</w:t>
      </w:r>
      <w:r w:rsidRPr="003A54CB">
        <w:rPr>
          <w:rFonts w:eastAsia="Calibri"/>
          <w:spacing w:val="8"/>
        </w:rPr>
        <w:t xml:space="preserve"> </w:t>
      </w:r>
      <w:r w:rsidRPr="003A54CB">
        <w:rPr>
          <w:rFonts w:eastAsia="Calibri"/>
        </w:rPr>
        <w:t>will</w:t>
      </w:r>
      <w:r w:rsidRPr="003A54CB">
        <w:rPr>
          <w:rFonts w:eastAsia="Calibri"/>
          <w:spacing w:val="5"/>
        </w:rPr>
        <w:t xml:space="preserve"> </w:t>
      </w:r>
      <w:r w:rsidRPr="003A54CB">
        <w:rPr>
          <w:rFonts w:eastAsia="Calibri"/>
        </w:rPr>
        <w:t>no</w:t>
      </w:r>
      <w:r w:rsidRPr="003A54CB">
        <w:rPr>
          <w:rFonts w:eastAsia="Calibri"/>
          <w:spacing w:val="4"/>
        </w:rPr>
        <w:t xml:space="preserve"> </w:t>
      </w:r>
      <w:r w:rsidRPr="003A54CB">
        <w:rPr>
          <w:rFonts w:eastAsia="Calibri"/>
        </w:rPr>
        <w:t>doubt</w:t>
      </w:r>
      <w:r w:rsidRPr="003A54CB">
        <w:rPr>
          <w:rFonts w:eastAsia="Calibri"/>
          <w:spacing w:val="5"/>
        </w:rPr>
        <w:t xml:space="preserve"> </w:t>
      </w:r>
      <w:r w:rsidRPr="003A54CB">
        <w:rPr>
          <w:rFonts w:eastAsia="Calibri"/>
        </w:rPr>
        <w:t>fall</w:t>
      </w:r>
      <w:r w:rsidRPr="003A54CB">
        <w:rPr>
          <w:rFonts w:eastAsia="Calibri"/>
          <w:spacing w:val="6"/>
        </w:rPr>
        <w:t xml:space="preserve"> </w:t>
      </w:r>
      <w:r w:rsidRPr="003A54CB">
        <w:rPr>
          <w:rFonts w:eastAsia="Calibri"/>
        </w:rPr>
        <w:t>behind</w:t>
      </w:r>
      <w:r w:rsidRPr="003A54CB">
        <w:rPr>
          <w:rFonts w:eastAsia="Calibri"/>
          <w:spacing w:val="4"/>
        </w:rPr>
        <w:t xml:space="preserve"> </w:t>
      </w:r>
      <w:r w:rsidRPr="003A54CB">
        <w:rPr>
          <w:rFonts w:eastAsia="Calibri"/>
        </w:rPr>
        <w:t>in</w:t>
      </w:r>
      <w:r w:rsidRPr="003A54CB">
        <w:rPr>
          <w:rFonts w:eastAsia="Calibri"/>
          <w:spacing w:val="1"/>
        </w:rPr>
        <w:t xml:space="preserve"> </w:t>
      </w:r>
      <w:r w:rsidRPr="003A54CB">
        <w:rPr>
          <w:rFonts w:eastAsia="Calibri"/>
        </w:rPr>
        <w:t>almost</w:t>
      </w:r>
      <w:r w:rsidRPr="003A54CB">
        <w:rPr>
          <w:rFonts w:eastAsia="Calibri"/>
          <w:spacing w:val="5"/>
        </w:rPr>
        <w:t xml:space="preserve"> </w:t>
      </w:r>
      <w:r w:rsidRPr="003A54CB">
        <w:rPr>
          <w:rFonts w:eastAsia="Calibri"/>
        </w:rPr>
        <w:t>every</w:t>
      </w:r>
      <w:r w:rsidRPr="003A54CB">
        <w:rPr>
          <w:rFonts w:eastAsia="Calibri"/>
          <w:spacing w:val="7"/>
        </w:rPr>
        <w:t xml:space="preserve"> </w:t>
      </w:r>
      <w:r w:rsidRPr="003A54CB">
        <w:rPr>
          <w:rFonts w:eastAsia="Calibri"/>
        </w:rPr>
        <w:t>area.</w:t>
      </w:r>
      <w:r w:rsidR="005E5515" w:rsidRPr="003A54CB">
        <w:rPr>
          <w:rFonts w:eastAsia="Calibri"/>
        </w:rPr>
        <w:t xml:space="preserve"> </w:t>
      </w:r>
      <w:r w:rsidRPr="003A54CB">
        <w:rPr>
          <w:rFonts w:eastAsia="Calibri"/>
        </w:rPr>
        <w:t>We</w:t>
      </w:r>
      <w:r w:rsidRPr="003A54CB">
        <w:rPr>
          <w:rFonts w:eastAsia="Calibri"/>
          <w:spacing w:val="4"/>
        </w:rPr>
        <w:t xml:space="preserve"> </w:t>
      </w:r>
      <w:r w:rsidRPr="003A54CB">
        <w:rPr>
          <w:rFonts w:eastAsia="Calibri"/>
          <w:w w:val="101"/>
        </w:rPr>
        <w:t xml:space="preserve">have </w:t>
      </w:r>
      <w:r w:rsidRPr="003A54CB">
        <w:rPr>
          <w:rFonts w:eastAsia="Calibri"/>
        </w:rPr>
        <w:t>some</w:t>
      </w:r>
      <w:r w:rsidRPr="003A54CB">
        <w:rPr>
          <w:rFonts w:eastAsia="Calibri"/>
          <w:spacing w:val="6"/>
        </w:rPr>
        <w:t xml:space="preserve"> </w:t>
      </w:r>
      <w:r w:rsidRPr="003A54CB">
        <w:rPr>
          <w:rFonts w:eastAsia="Calibri"/>
          <w:spacing w:val="-2"/>
        </w:rPr>
        <w:t>ev</w:t>
      </w:r>
      <w:r w:rsidRPr="003A54CB">
        <w:rPr>
          <w:rFonts w:eastAsia="Calibri"/>
        </w:rPr>
        <w:t>i</w:t>
      </w:r>
      <w:r w:rsidRPr="003A54CB">
        <w:rPr>
          <w:rFonts w:eastAsia="Calibri"/>
          <w:spacing w:val="-2"/>
        </w:rPr>
        <w:t>d</w:t>
      </w:r>
      <w:r w:rsidRPr="003A54CB">
        <w:rPr>
          <w:rFonts w:eastAsia="Calibri"/>
        </w:rPr>
        <w:t>ence</w:t>
      </w:r>
      <w:r w:rsidRPr="003A54CB">
        <w:rPr>
          <w:rFonts w:eastAsia="Calibri"/>
          <w:spacing w:val="9"/>
        </w:rPr>
        <w:t xml:space="preserve"> </w:t>
      </w:r>
      <w:r w:rsidRPr="003A54CB">
        <w:rPr>
          <w:rFonts w:eastAsia="Calibri"/>
        </w:rPr>
        <w:t>to</w:t>
      </w:r>
      <w:r w:rsidRPr="003A54CB">
        <w:rPr>
          <w:rFonts w:eastAsia="Calibri"/>
          <w:spacing w:val="4"/>
        </w:rPr>
        <w:t xml:space="preserve"> </w:t>
      </w:r>
      <w:r w:rsidRPr="003A54CB">
        <w:rPr>
          <w:rFonts w:eastAsia="Calibri"/>
        </w:rPr>
        <w:t>suggest</w:t>
      </w:r>
      <w:r w:rsidRPr="003A54CB">
        <w:rPr>
          <w:rFonts w:eastAsia="Calibri"/>
          <w:spacing w:val="7"/>
        </w:rPr>
        <w:t xml:space="preserve"> </w:t>
      </w:r>
      <w:r w:rsidRPr="003A54CB">
        <w:rPr>
          <w:rFonts w:eastAsia="Calibri"/>
        </w:rPr>
        <w:t>as</w:t>
      </w:r>
      <w:r w:rsidRPr="003A54CB">
        <w:rPr>
          <w:rFonts w:eastAsia="Calibri"/>
          <w:spacing w:val="2"/>
        </w:rPr>
        <w:t xml:space="preserve"> </w:t>
      </w:r>
      <w:r w:rsidRPr="003A54CB">
        <w:rPr>
          <w:rFonts w:eastAsia="Calibri"/>
        </w:rPr>
        <w:t>much.</w:t>
      </w:r>
      <w:r w:rsidR="005E5515" w:rsidRPr="003A54CB">
        <w:rPr>
          <w:rFonts w:eastAsia="Calibri"/>
        </w:rPr>
        <w:t xml:space="preserve"> </w:t>
      </w:r>
      <w:r w:rsidRPr="003A54CB">
        <w:rPr>
          <w:rFonts w:eastAsia="Calibri"/>
        </w:rPr>
        <w:t>The</w:t>
      </w:r>
      <w:r w:rsidRPr="003A54CB">
        <w:rPr>
          <w:rFonts w:eastAsia="Calibri"/>
          <w:spacing w:val="4"/>
        </w:rPr>
        <w:t xml:space="preserve"> </w:t>
      </w:r>
      <w:r w:rsidRPr="003A54CB">
        <w:rPr>
          <w:rFonts w:eastAsia="Calibri"/>
        </w:rPr>
        <w:t>results</w:t>
      </w:r>
      <w:r w:rsidRPr="003A54CB">
        <w:rPr>
          <w:rFonts w:eastAsia="Calibri"/>
          <w:spacing w:val="4"/>
        </w:rPr>
        <w:t xml:space="preserve"> </w:t>
      </w:r>
      <w:r w:rsidRPr="003A54CB">
        <w:rPr>
          <w:rFonts w:eastAsia="Calibri"/>
        </w:rPr>
        <w:t>of</w:t>
      </w:r>
      <w:r w:rsidRPr="003A54CB">
        <w:rPr>
          <w:rFonts w:eastAsia="Calibri"/>
          <w:spacing w:val="2"/>
        </w:rPr>
        <w:t xml:space="preserve"> </w:t>
      </w:r>
      <w:r w:rsidRPr="003A54CB">
        <w:rPr>
          <w:rFonts w:eastAsia="Calibri"/>
        </w:rPr>
        <w:t>the</w:t>
      </w:r>
      <w:r w:rsidRPr="003A54CB">
        <w:rPr>
          <w:rFonts w:eastAsia="Calibri"/>
          <w:spacing w:val="2"/>
        </w:rPr>
        <w:t xml:space="preserve"> </w:t>
      </w:r>
      <w:r w:rsidRPr="003A54CB">
        <w:rPr>
          <w:rFonts w:eastAsia="Calibri"/>
        </w:rPr>
        <w:t>Teagle</w:t>
      </w:r>
      <w:r w:rsidRPr="003A54CB">
        <w:rPr>
          <w:rFonts w:eastAsia="Calibri"/>
          <w:spacing w:val="7"/>
        </w:rPr>
        <w:t xml:space="preserve"> </w:t>
      </w:r>
      <w:r w:rsidRPr="003A54CB">
        <w:rPr>
          <w:rFonts w:eastAsia="Calibri"/>
          <w:w w:val="101"/>
        </w:rPr>
        <w:t xml:space="preserve">Foundation </w:t>
      </w:r>
      <w:r w:rsidRPr="003A54CB">
        <w:rPr>
          <w:rFonts w:eastAsia="Calibri"/>
        </w:rPr>
        <w:t>S</w:t>
      </w:r>
      <w:r w:rsidRPr="003A54CB">
        <w:rPr>
          <w:rFonts w:eastAsia="Calibri"/>
          <w:spacing w:val="2"/>
        </w:rPr>
        <w:t>y</w:t>
      </w:r>
      <w:r w:rsidRPr="003A54CB">
        <w:rPr>
          <w:rFonts w:eastAsia="Calibri"/>
        </w:rPr>
        <w:t>s</w:t>
      </w:r>
      <w:r w:rsidRPr="003A54CB">
        <w:rPr>
          <w:rFonts w:eastAsia="Calibri"/>
          <w:spacing w:val="-2"/>
        </w:rPr>
        <w:t>t</w:t>
      </w:r>
      <w:r w:rsidRPr="003A54CB">
        <w:rPr>
          <w:rFonts w:eastAsia="Calibri"/>
        </w:rPr>
        <w:t>e</w:t>
      </w:r>
      <w:r w:rsidRPr="003A54CB">
        <w:rPr>
          <w:rFonts w:eastAsia="Calibri"/>
          <w:spacing w:val="1"/>
        </w:rPr>
        <w:t>m</w:t>
      </w:r>
      <w:r w:rsidRPr="003A54CB">
        <w:rPr>
          <w:rFonts w:eastAsia="Calibri"/>
        </w:rPr>
        <w:t>a</w:t>
      </w:r>
      <w:r w:rsidRPr="003A54CB">
        <w:rPr>
          <w:rFonts w:eastAsia="Calibri"/>
          <w:spacing w:val="-2"/>
        </w:rPr>
        <w:t>t</w:t>
      </w:r>
      <w:r w:rsidRPr="003A54CB">
        <w:rPr>
          <w:rFonts w:eastAsia="Calibri"/>
        </w:rPr>
        <w:t>ic</w:t>
      </w:r>
      <w:r w:rsidRPr="003A54CB">
        <w:rPr>
          <w:rFonts w:eastAsia="Calibri"/>
          <w:spacing w:val="11"/>
        </w:rPr>
        <w:t xml:space="preserve"> </w:t>
      </w:r>
      <w:r w:rsidRPr="003A54CB">
        <w:rPr>
          <w:rFonts w:eastAsia="Calibri"/>
        </w:rPr>
        <w:t>I</w:t>
      </w:r>
      <w:r w:rsidRPr="003A54CB">
        <w:rPr>
          <w:rFonts w:eastAsia="Calibri"/>
          <w:spacing w:val="1"/>
        </w:rPr>
        <w:t>m</w:t>
      </w:r>
      <w:r w:rsidRPr="003A54CB">
        <w:rPr>
          <w:rFonts w:eastAsia="Calibri"/>
        </w:rPr>
        <w:t>p</w:t>
      </w:r>
      <w:r w:rsidRPr="003A54CB">
        <w:rPr>
          <w:rFonts w:eastAsia="Calibri"/>
          <w:spacing w:val="-2"/>
        </w:rPr>
        <w:t>r</w:t>
      </w:r>
      <w:r w:rsidRPr="003A54CB">
        <w:rPr>
          <w:rFonts w:eastAsia="Calibri"/>
          <w:spacing w:val="3"/>
        </w:rPr>
        <w:t>o</w:t>
      </w:r>
      <w:r w:rsidRPr="003A54CB">
        <w:rPr>
          <w:rFonts w:eastAsia="Calibri"/>
          <w:spacing w:val="-2"/>
        </w:rPr>
        <w:t>v</w:t>
      </w:r>
      <w:r w:rsidRPr="003A54CB">
        <w:rPr>
          <w:rFonts w:eastAsia="Calibri"/>
        </w:rPr>
        <w:t>em</w:t>
      </w:r>
      <w:r w:rsidRPr="003A54CB">
        <w:rPr>
          <w:rFonts w:eastAsia="Calibri"/>
          <w:spacing w:val="1"/>
        </w:rPr>
        <w:t>e</w:t>
      </w:r>
      <w:r w:rsidRPr="003A54CB">
        <w:rPr>
          <w:rFonts w:eastAsia="Calibri"/>
        </w:rPr>
        <w:t>nts</w:t>
      </w:r>
      <w:r w:rsidRPr="003A54CB">
        <w:rPr>
          <w:rFonts w:eastAsia="Calibri"/>
          <w:spacing w:val="14"/>
        </w:rPr>
        <w:t xml:space="preserve"> </w:t>
      </w:r>
      <w:r w:rsidRPr="003A54CB">
        <w:rPr>
          <w:rFonts w:eastAsia="Calibri"/>
          <w:spacing w:val="1"/>
        </w:rPr>
        <w:t>G</w:t>
      </w:r>
      <w:r w:rsidRPr="003A54CB">
        <w:rPr>
          <w:rFonts w:eastAsia="Calibri"/>
        </w:rPr>
        <w:t>rant</w:t>
      </w:r>
      <w:r w:rsidRPr="003A54CB">
        <w:rPr>
          <w:rFonts w:eastAsia="Calibri"/>
          <w:spacing w:val="2"/>
        </w:rPr>
        <w:t xml:space="preserve"> </w:t>
      </w:r>
      <w:r w:rsidRPr="003A54CB">
        <w:rPr>
          <w:rFonts w:eastAsia="Calibri"/>
          <w:spacing w:val="3"/>
        </w:rPr>
        <w:t>o</w:t>
      </w:r>
      <w:r w:rsidRPr="003A54CB">
        <w:rPr>
          <w:rFonts w:eastAsia="Calibri"/>
        </w:rPr>
        <w:t>n</w:t>
      </w:r>
      <w:r w:rsidRPr="003A54CB">
        <w:rPr>
          <w:rFonts w:eastAsia="Calibri"/>
          <w:spacing w:val="1"/>
        </w:rPr>
        <w:t xml:space="preserve"> </w:t>
      </w:r>
      <w:r w:rsidRPr="003A54CB">
        <w:rPr>
          <w:rFonts w:eastAsia="Calibri"/>
        </w:rPr>
        <w:t>“</w:t>
      </w:r>
      <w:r w:rsidRPr="003A54CB">
        <w:rPr>
          <w:rFonts w:eastAsia="Calibri"/>
          <w:spacing w:val="1"/>
        </w:rPr>
        <w:t>I</w:t>
      </w:r>
      <w:r w:rsidRPr="003A54CB">
        <w:rPr>
          <w:rFonts w:eastAsia="Calibri"/>
        </w:rPr>
        <w:t>nc</w:t>
      </w:r>
      <w:r w:rsidRPr="003A54CB">
        <w:rPr>
          <w:rFonts w:eastAsia="Calibri"/>
          <w:spacing w:val="-2"/>
        </w:rPr>
        <w:t>r</w:t>
      </w:r>
      <w:r w:rsidRPr="003A54CB">
        <w:rPr>
          <w:rFonts w:eastAsia="Calibri"/>
          <w:spacing w:val="1"/>
        </w:rPr>
        <w:t>e</w:t>
      </w:r>
      <w:r w:rsidRPr="003A54CB">
        <w:rPr>
          <w:rFonts w:eastAsia="Calibri"/>
        </w:rPr>
        <w:t>as</w:t>
      </w:r>
      <w:r w:rsidRPr="003A54CB">
        <w:rPr>
          <w:rFonts w:eastAsia="Calibri"/>
          <w:spacing w:val="2"/>
        </w:rPr>
        <w:t>i</w:t>
      </w:r>
      <w:r w:rsidRPr="003A54CB">
        <w:rPr>
          <w:rFonts w:eastAsia="Calibri"/>
        </w:rPr>
        <w:t>ng</w:t>
      </w:r>
      <w:r w:rsidRPr="003A54CB">
        <w:rPr>
          <w:rFonts w:eastAsia="Calibri"/>
          <w:spacing w:val="10"/>
        </w:rPr>
        <w:t xml:space="preserve"> </w:t>
      </w:r>
      <w:r w:rsidRPr="003A54CB">
        <w:rPr>
          <w:rFonts w:eastAsia="Calibri"/>
          <w:spacing w:val="1"/>
        </w:rPr>
        <w:t>S</w:t>
      </w:r>
      <w:r w:rsidRPr="003A54CB">
        <w:rPr>
          <w:rFonts w:eastAsia="Calibri"/>
        </w:rPr>
        <w:t>tu</w:t>
      </w:r>
      <w:r w:rsidRPr="003A54CB">
        <w:rPr>
          <w:rFonts w:eastAsia="Calibri"/>
          <w:spacing w:val="-3"/>
        </w:rPr>
        <w:t>d</w:t>
      </w:r>
      <w:r w:rsidRPr="003A54CB">
        <w:rPr>
          <w:rFonts w:eastAsia="Calibri"/>
          <w:spacing w:val="1"/>
        </w:rPr>
        <w:t>e</w:t>
      </w:r>
      <w:r w:rsidRPr="003A54CB">
        <w:rPr>
          <w:rFonts w:eastAsia="Calibri"/>
        </w:rPr>
        <w:t>nt</w:t>
      </w:r>
      <w:r w:rsidRPr="003A54CB">
        <w:rPr>
          <w:rFonts w:eastAsia="Calibri"/>
          <w:spacing w:val="6"/>
        </w:rPr>
        <w:t xml:space="preserve"> </w:t>
      </w:r>
      <w:r w:rsidRPr="003A54CB">
        <w:rPr>
          <w:rFonts w:eastAsia="Calibri"/>
          <w:spacing w:val="2"/>
          <w:w w:val="101"/>
        </w:rPr>
        <w:t>E</w:t>
      </w:r>
      <w:r w:rsidRPr="003A54CB">
        <w:rPr>
          <w:rFonts w:eastAsia="Calibri"/>
          <w:w w:val="101"/>
        </w:rPr>
        <w:t>nga</w:t>
      </w:r>
      <w:r w:rsidRPr="003A54CB">
        <w:rPr>
          <w:rFonts w:eastAsia="Calibri"/>
          <w:spacing w:val="-2"/>
          <w:w w:val="101"/>
        </w:rPr>
        <w:t>g</w:t>
      </w:r>
      <w:r w:rsidRPr="003A54CB">
        <w:rPr>
          <w:rFonts w:eastAsia="Calibri"/>
          <w:w w:val="101"/>
        </w:rPr>
        <w:t>em</w:t>
      </w:r>
      <w:r w:rsidRPr="003A54CB">
        <w:rPr>
          <w:rFonts w:eastAsia="Calibri"/>
          <w:spacing w:val="1"/>
          <w:w w:val="101"/>
        </w:rPr>
        <w:t>e</w:t>
      </w:r>
      <w:r w:rsidRPr="003A54CB">
        <w:rPr>
          <w:rFonts w:eastAsia="Calibri"/>
          <w:w w:val="101"/>
        </w:rPr>
        <w:t xml:space="preserve">nt </w:t>
      </w:r>
      <w:r w:rsidRPr="003A54CB">
        <w:rPr>
          <w:rFonts w:eastAsia="Calibri"/>
        </w:rPr>
        <w:t>thr</w:t>
      </w:r>
      <w:r w:rsidRPr="003A54CB">
        <w:rPr>
          <w:rFonts w:eastAsia="Calibri"/>
          <w:spacing w:val="3"/>
        </w:rPr>
        <w:t>o</w:t>
      </w:r>
      <w:r w:rsidRPr="003A54CB">
        <w:rPr>
          <w:rFonts w:eastAsia="Calibri"/>
        </w:rPr>
        <w:t>ugh</w:t>
      </w:r>
      <w:r w:rsidRPr="003A54CB">
        <w:rPr>
          <w:rFonts w:eastAsia="Calibri"/>
          <w:spacing w:val="4"/>
        </w:rPr>
        <w:t xml:space="preserve"> </w:t>
      </w:r>
      <w:r w:rsidRPr="003A54CB">
        <w:rPr>
          <w:rFonts w:eastAsia="Calibri"/>
          <w:spacing w:val="2"/>
        </w:rPr>
        <w:t>W</w:t>
      </w:r>
      <w:r w:rsidRPr="003A54CB">
        <w:rPr>
          <w:rFonts w:eastAsia="Calibri"/>
          <w:spacing w:val="-2"/>
        </w:rPr>
        <w:t>r</w:t>
      </w:r>
      <w:r w:rsidRPr="003A54CB">
        <w:rPr>
          <w:rFonts w:eastAsia="Calibri"/>
          <w:spacing w:val="2"/>
        </w:rPr>
        <w:t>i</w:t>
      </w:r>
      <w:r w:rsidRPr="003A54CB">
        <w:rPr>
          <w:rFonts w:eastAsia="Calibri"/>
          <w:spacing w:val="-2"/>
        </w:rPr>
        <w:t>t</w:t>
      </w:r>
      <w:r w:rsidRPr="003A54CB">
        <w:rPr>
          <w:rFonts w:eastAsia="Calibri"/>
          <w:spacing w:val="2"/>
        </w:rPr>
        <w:t>i</w:t>
      </w:r>
      <w:r w:rsidRPr="003A54CB">
        <w:rPr>
          <w:rFonts w:eastAsia="Calibri"/>
        </w:rPr>
        <w:t>ng”</w:t>
      </w:r>
      <w:r w:rsidRPr="003A54CB">
        <w:rPr>
          <w:rFonts w:eastAsia="Calibri"/>
          <w:spacing w:val="6"/>
        </w:rPr>
        <w:t xml:space="preserve"> </w:t>
      </w:r>
      <w:r w:rsidRPr="003A54CB">
        <w:rPr>
          <w:rFonts w:eastAsia="Calibri"/>
        </w:rPr>
        <w:t>c</w:t>
      </w:r>
      <w:r w:rsidRPr="003A54CB">
        <w:rPr>
          <w:rFonts w:eastAsia="Calibri"/>
          <w:spacing w:val="3"/>
        </w:rPr>
        <w:t>o</w:t>
      </w:r>
      <w:r w:rsidRPr="003A54CB">
        <w:rPr>
          <w:rFonts w:eastAsia="Calibri"/>
          <w:spacing w:val="-3"/>
        </w:rPr>
        <w:t>n</w:t>
      </w:r>
      <w:r w:rsidRPr="003A54CB">
        <w:rPr>
          <w:rFonts w:eastAsia="Calibri"/>
        </w:rPr>
        <w:t>f</w:t>
      </w:r>
      <w:r w:rsidRPr="003A54CB">
        <w:rPr>
          <w:rFonts w:eastAsia="Calibri"/>
          <w:spacing w:val="2"/>
        </w:rPr>
        <w:t>i</w:t>
      </w:r>
      <w:r w:rsidRPr="003A54CB">
        <w:rPr>
          <w:rFonts w:eastAsia="Calibri"/>
          <w:spacing w:val="-2"/>
        </w:rPr>
        <w:t>r</w:t>
      </w:r>
      <w:r w:rsidRPr="003A54CB">
        <w:rPr>
          <w:rFonts w:eastAsia="Calibri"/>
        </w:rPr>
        <w:t>m</w:t>
      </w:r>
      <w:r w:rsidRPr="003A54CB">
        <w:rPr>
          <w:rFonts w:eastAsia="Calibri"/>
          <w:spacing w:val="1"/>
        </w:rPr>
        <w:t>e</w:t>
      </w:r>
      <w:r w:rsidRPr="003A54CB">
        <w:rPr>
          <w:rFonts w:eastAsia="Calibri"/>
        </w:rPr>
        <w:t>d</w:t>
      </w:r>
      <w:r w:rsidRPr="003A54CB">
        <w:rPr>
          <w:rFonts w:eastAsia="Calibri"/>
          <w:spacing w:val="9"/>
        </w:rPr>
        <w:t xml:space="preserve"> </w:t>
      </w:r>
      <w:r w:rsidRPr="003A54CB">
        <w:rPr>
          <w:rFonts w:eastAsia="Calibri"/>
        </w:rPr>
        <w:t>the</w:t>
      </w:r>
      <w:r w:rsidRPr="003A54CB">
        <w:rPr>
          <w:rFonts w:eastAsia="Calibri"/>
          <w:spacing w:val="4"/>
        </w:rPr>
        <w:t xml:space="preserve"> </w:t>
      </w:r>
      <w:r w:rsidRPr="003A54CB">
        <w:rPr>
          <w:rFonts w:eastAsia="Calibri"/>
        </w:rPr>
        <w:t>ne</w:t>
      </w:r>
      <w:r w:rsidRPr="003A54CB">
        <w:rPr>
          <w:rFonts w:eastAsia="Calibri"/>
          <w:spacing w:val="2"/>
        </w:rPr>
        <w:t>e</w:t>
      </w:r>
      <w:r w:rsidRPr="003A54CB">
        <w:rPr>
          <w:rFonts w:eastAsia="Calibri"/>
        </w:rPr>
        <w:t>d</w:t>
      </w:r>
      <w:r w:rsidRPr="003A54CB">
        <w:rPr>
          <w:rFonts w:eastAsia="Calibri"/>
          <w:spacing w:val="4"/>
        </w:rPr>
        <w:t xml:space="preserve"> </w:t>
      </w:r>
      <w:r w:rsidRPr="003A54CB">
        <w:rPr>
          <w:rFonts w:eastAsia="Calibri"/>
        </w:rPr>
        <w:t>f</w:t>
      </w:r>
      <w:r w:rsidRPr="003A54CB">
        <w:rPr>
          <w:rFonts w:eastAsia="Calibri"/>
          <w:spacing w:val="3"/>
        </w:rPr>
        <w:t>o</w:t>
      </w:r>
      <w:r w:rsidRPr="003A54CB">
        <w:rPr>
          <w:rFonts w:eastAsia="Calibri"/>
        </w:rPr>
        <w:t>r</w:t>
      </w:r>
      <w:r w:rsidRPr="003A54CB">
        <w:rPr>
          <w:rFonts w:eastAsia="Calibri"/>
          <w:spacing w:val="1"/>
        </w:rPr>
        <w:t xml:space="preserve"> o</w:t>
      </w:r>
      <w:r w:rsidRPr="003A54CB">
        <w:rPr>
          <w:rFonts w:eastAsia="Calibri"/>
        </w:rPr>
        <w:t>ur</w:t>
      </w:r>
      <w:r w:rsidRPr="003A54CB">
        <w:rPr>
          <w:rFonts w:eastAsia="Calibri"/>
          <w:spacing w:val="3"/>
        </w:rPr>
        <w:t xml:space="preserve"> </w:t>
      </w:r>
      <w:r w:rsidRPr="003A54CB">
        <w:rPr>
          <w:rFonts w:eastAsia="Calibri"/>
          <w:spacing w:val="1"/>
        </w:rPr>
        <w:t>s</w:t>
      </w:r>
      <w:r w:rsidRPr="003A54CB">
        <w:rPr>
          <w:rFonts w:eastAsia="Calibri"/>
        </w:rPr>
        <w:t>tud</w:t>
      </w:r>
      <w:r w:rsidRPr="003A54CB">
        <w:rPr>
          <w:rFonts w:eastAsia="Calibri"/>
          <w:spacing w:val="1"/>
        </w:rPr>
        <w:t>e</w:t>
      </w:r>
      <w:r w:rsidRPr="003A54CB">
        <w:rPr>
          <w:rFonts w:eastAsia="Calibri"/>
        </w:rPr>
        <w:t>nts</w:t>
      </w:r>
      <w:r w:rsidRPr="003A54CB">
        <w:rPr>
          <w:rFonts w:eastAsia="Calibri"/>
          <w:spacing w:val="8"/>
        </w:rPr>
        <w:t xml:space="preserve"> </w:t>
      </w:r>
      <w:r w:rsidRPr="003A54CB">
        <w:rPr>
          <w:rFonts w:eastAsia="Calibri"/>
        </w:rPr>
        <w:t>to</w:t>
      </w:r>
      <w:r w:rsidRPr="003A54CB">
        <w:rPr>
          <w:rFonts w:eastAsia="Calibri"/>
          <w:spacing w:val="4"/>
        </w:rPr>
        <w:t xml:space="preserve"> </w:t>
      </w:r>
      <w:r w:rsidRPr="003A54CB">
        <w:rPr>
          <w:rFonts w:eastAsia="Calibri"/>
        </w:rPr>
        <w:t>t</w:t>
      </w:r>
      <w:r w:rsidRPr="003A54CB">
        <w:rPr>
          <w:rFonts w:eastAsia="Calibri"/>
          <w:spacing w:val="-2"/>
        </w:rPr>
        <w:t>a</w:t>
      </w:r>
      <w:r w:rsidRPr="003A54CB">
        <w:rPr>
          <w:rFonts w:eastAsia="Calibri"/>
        </w:rPr>
        <w:t>ke</w:t>
      </w:r>
      <w:r w:rsidRPr="003A54CB">
        <w:rPr>
          <w:rFonts w:eastAsia="Calibri"/>
          <w:spacing w:val="6"/>
        </w:rPr>
        <w:t xml:space="preserve"> </w:t>
      </w:r>
      <w:r w:rsidRPr="003A54CB">
        <w:rPr>
          <w:rFonts w:eastAsia="Calibri"/>
        </w:rPr>
        <w:t>a</w:t>
      </w:r>
      <w:r w:rsidRPr="003A54CB">
        <w:rPr>
          <w:rFonts w:eastAsia="Calibri"/>
          <w:spacing w:val="1"/>
        </w:rPr>
        <w:t xml:space="preserve"> </w:t>
      </w:r>
      <w:r w:rsidRPr="003A54CB">
        <w:rPr>
          <w:rFonts w:eastAsia="Calibri"/>
          <w:w w:val="101"/>
        </w:rPr>
        <w:t>m</w:t>
      </w:r>
      <w:r w:rsidRPr="003A54CB">
        <w:rPr>
          <w:rFonts w:eastAsia="Calibri"/>
          <w:spacing w:val="1"/>
          <w:w w:val="101"/>
        </w:rPr>
        <w:t>o</w:t>
      </w:r>
      <w:r w:rsidRPr="003A54CB">
        <w:rPr>
          <w:rFonts w:eastAsia="Calibri"/>
          <w:spacing w:val="-2"/>
          <w:w w:val="101"/>
        </w:rPr>
        <w:t xml:space="preserve">re </w:t>
      </w:r>
      <w:r w:rsidRPr="003A54CB">
        <w:rPr>
          <w:rFonts w:eastAsia="Calibri"/>
        </w:rPr>
        <w:t>del</w:t>
      </w:r>
      <w:r w:rsidRPr="003A54CB">
        <w:rPr>
          <w:rFonts w:eastAsia="Calibri"/>
          <w:spacing w:val="2"/>
        </w:rPr>
        <w:t>i</w:t>
      </w:r>
      <w:r w:rsidRPr="003A54CB">
        <w:rPr>
          <w:rFonts w:eastAsia="Calibri"/>
          <w:spacing w:val="-3"/>
        </w:rPr>
        <w:t>b</w:t>
      </w:r>
      <w:r w:rsidRPr="003A54CB">
        <w:rPr>
          <w:rFonts w:eastAsia="Calibri"/>
          <w:spacing w:val="1"/>
        </w:rPr>
        <w:t>e</w:t>
      </w:r>
      <w:r w:rsidRPr="003A54CB">
        <w:rPr>
          <w:rFonts w:eastAsia="Calibri"/>
        </w:rPr>
        <w:t>ra</w:t>
      </w:r>
      <w:r w:rsidRPr="003A54CB">
        <w:rPr>
          <w:rFonts w:eastAsia="Calibri"/>
          <w:spacing w:val="-2"/>
        </w:rPr>
        <w:t>t</w:t>
      </w:r>
      <w:r w:rsidRPr="003A54CB">
        <w:rPr>
          <w:rFonts w:eastAsia="Calibri"/>
        </w:rPr>
        <w:t>e</w:t>
      </w:r>
      <w:r w:rsidRPr="003A54CB">
        <w:rPr>
          <w:rFonts w:eastAsia="Calibri"/>
          <w:spacing w:val="11"/>
        </w:rPr>
        <w:t xml:space="preserve"> </w:t>
      </w:r>
      <w:r w:rsidRPr="003A54CB">
        <w:rPr>
          <w:rFonts w:eastAsia="Calibri"/>
        </w:rPr>
        <w:t>app</w:t>
      </w:r>
      <w:r w:rsidRPr="003A54CB">
        <w:rPr>
          <w:rFonts w:eastAsia="Calibri"/>
          <w:spacing w:val="-2"/>
        </w:rPr>
        <w:t>r</w:t>
      </w:r>
      <w:r w:rsidRPr="003A54CB">
        <w:rPr>
          <w:rFonts w:eastAsia="Calibri"/>
          <w:spacing w:val="3"/>
        </w:rPr>
        <w:t>o</w:t>
      </w:r>
      <w:r w:rsidRPr="003A54CB">
        <w:rPr>
          <w:rFonts w:eastAsia="Calibri"/>
          <w:spacing w:val="-2"/>
        </w:rPr>
        <w:t>a</w:t>
      </w:r>
      <w:r w:rsidRPr="003A54CB">
        <w:rPr>
          <w:rFonts w:eastAsia="Calibri"/>
          <w:spacing w:val="1"/>
        </w:rPr>
        <w:t>c</w:t>
      </w:r>
      <w:r w:rsidRPr="003A54CB">
        <w:rPr>
          <w:rFonts w:eastAsia="Calibri"/>
        </w:rPr>
        <w:t>h</w:t>
      </w:r>
      <w:r w:rsidRPr="003A54CB">
        <w:rPr>
          <w:rFonts w:eastAsia="Calibri"/>
          <w:spacing w:val="8"/>
        </w:rPr>
        <w:t xml:space="preserve"> </w:t>
      </w:r>
      <w:r w:rsidRPr="003A54CB">
        <w:rPr>
          <w:rFonts w:eastAsia="Calibri"/>
        </w:rPr>
        <w:t>to</w:t>
      </w:r>
      <w:r w:rsidRPr="003A54CB">
        <w:rPr>
          <w:rFonts w:eastAsia="Calibri"/>
          <w:spacing w:val="4"/>
        </w:rPr>
        <w:t xml:space="preserve"> </w:t>
      </w:r>
      <w:r w:rsidRPr="003A54CB">
        <w:rPr>
          <w:rFonts w:eastAsia="Calibri"/>
          <w:spacing w:val="1"/>
        </w:rPr>
        <w:t>“</w:t>
      </w:r>
      <w:r w:rsidRPr="003A54CB">
        <w:rPr>
          <w:rFonts w:eastAsia="Calibri"/>
          <w:spacing w:val="-3"/>
        </w:rPr>
        <w:t>d</w:t>
      </w:r>
      <w:r w:rsidRPr="003A54CB">
        <w:rPr>
          <w:rFonts w:eastAsia="Calibri"/>
          <w:spacing w:val="2"/>
        </w:rPr>
        <w:t>i</w:t>
      </w:r>
      <w:r w:rsidRPr="003A54CB">
        <w:rPr>
          <w:rFonts w:eastAsia="Calibri"/>
        </w:rPr>
        <w:t>s</w:t>
      </w:r>
      <w:r w:rsidRPr="003A54CB">
        <w:rPr>
          <w:rFonts w:eastAsia="Calibri"/>
          <w:spacing w:val="-2"/>
        </w:rPr>
        <w:t>t</w:t>
      </w:r>
      <w:r w:rsidRPr="003A54CB">
        <w:rPr>
          <w:rFonts w:eastAsia="Calibri"/>
          <w:spacing w:val="2"/>
        </w:rPr>
        <w:t>i</w:t>
      </w:r>
      <w:r w:rsidRPr="003A54CB">
        <w:rPr>
          <w:rFonts w:eastAsia="Calibri"/>
        </w:rPr>
        <w:t>ng</w:t>
      </w:r>
      <w:r w:rsidRPr="003A54CB">
        <w:rPr>
          <w:rFonts w:eastAsia="Calibri"/>
          <w:spacing w:val="-3"/>
        </w:rPr>
        <w:t>u</w:t>
      </w:r>
      <w:r w:rsidRPr="003A54CB">
        <w:rPr>
          <w:rFonts w:eastAsia="Calibri"/>
        </w:rPr>
        <w:t>is</w:t>
      </w:r>
      <w:r w:rsidRPr="003A54CB">
        <w:rPr>
          <w:rFonts w:eastAsia="Calibri"/>
          <w:spacing w:val="-3"/>
        </w:rPr>
        <w:t>h</w:t>
      </w:r>
      <w:r w:rsidRPr="003A54CB">
        <w:rPr>
          <w:rFonts w:eastAsia="Calibri"/>
          <w:spacing w:val="2"/>
        </w:rPr>
        <w:t>i</w:t>
      </w:r>
      <w:r w:rsidRPr="003A54CB">
        <w:rPr>
          <w:rFonts w:eastAsia="Calibri"/>
        </w:rPr>
        <w:t>ng</w:t>
      </w:r>
      <w:r w:rsidRPr="003A54CB">
        <w:rPr>
          <w:rFonts w:eastAsia="Calibri"/>
          <w:spacing w:val="14"/>
        </w:rPr>
        <w:t xml:space="preserve"> </w:t>
      </w:r>
      <w:r w:rsidRPr="003A54CB">
        <w:rPr>
          <w:rFonts w:eastAsia="Calibri"/>
        </w:rPr>
        <w:t>b</w:t>
      </w:r>
      <w:r w:rsidRPr="003A54CB">
        <w:rPr>
          <w:rFonts w:eastAsia="Calibri"/>
          <w:spacing w:val="2"/>
        </w:rPr>
        <w:t>e</w:t>
      </w:r>
      <w:r w:rsidRPr="003A54CB">
        <w:rPr>
          <w:rFonts w:eastAsia="Calibri"/>
          <w:spacing w:val="-2"/>
        </w:rPr>
        <w:t>t</w:t>
      </w:r>
      <w:r w:rsidRPr="003A54CB">
        <w:rPr>
          <w:rFonts w:eastAsia="Calibri"/>
        </w:rPr>
        <w:t>w</w:t>
      </w:r>
      <w:r w:rsidRPr="003A54CB">
        <w:rPr>
          <w:rFonts w:eastAsia="Calibri"/>
          <w:spacing w:val="1"/>
        </w:rPr>
        <w:t>ee</w:t>
      </w:r>
      <w:r w:rsidRPr="003A54CB">
        <w:rPr>
          <w:rFonts w:eastAsia="Calibri"/>
        </w:rPr>
        <w:t>n</w:t>
      </w:r>
      <w:r w:rsidRPr="003A54CB">
        <w:rPr>
          <w:rFonts w:eastAsia="Calibri"/>
          <w:spacing w:val="5"/>
        </w:rPr>
        <w:t xml:space="preserve"> </w:t>
      </w:r>
      <w:r w:rsidRPr="003A54CB">
        <w:rPr>
          <w:rFonts w:eastAsia="Calibri"/>
          <w:spacing w:val="1"/>
        </w:rPr>
        <w:t>e</w:t>
      </w:r>
      <w:r w:rsidRPr="003A54CB">
        <w:rPr>
          <w:rFonts w:eastAsia="Calibri"/>
          <w:spacing w:val="-2"/>
        </w:rPr>
        <w:t>v</w:t>
      </w:r>
      <w:r w:rsidRPr="003A54CB">
        <w:rPr>
          <w:rFonts w:eastAsia="Calibri"/>
          <w:spacing w:val="2"/>
        </w:rPr>
        <w:t>i</w:t>
      </w:r>
      <w:r w:rsidRPr="003A54CB">
        <w:rPr>
          <w:rFonts w:eastAsia="Calibri"/>
          <w:spacing w:val="-3"/>
        </w:rPr>
        <w:t>d</w:t>
      </w:r>
      <w:r w:rsidRPr="003A54CB">
        <w:rPr>
          <w:rFonts w:eastAsia="Calibri"/>
          <w:spacing w:val="1"/>
        </w:rPr>
        <w:t>e</w:t>
      </w:r>
      <w:r w:rsidRPr="003A54CB">
        <w:rPr>
          <w:rFonts w:eastAsia="Calibri"/>
        </w:rPr>
        <w:t>nce</w:t>
      </w:r>
      <w:r w:rsidRPr="003A54CB">
        <w:rPr>
          <w:rFonts w:eastAsia="Calibri"/>
          <w:spacing w:val="9"/>
        </w:rPr>
        <w:t xml:space="preserve"> </w:t>
      </w:r>
      <w:r w:rsidRPr="003A54CB">
        <w:rPr>
          <w:rFonts w:eastAsia="Calibri"/>
        </w:rPr>
        <w:t>and</w:t>
      </w:r>
      <w:r w:rsidRPr="003A54CB">
        <w:rPr>
          <w:rFonts w:eastAsia="Calibri"/>
          <w:spacing w:val="3"/>
        </w:rPr>
        <w:t xml:space="preserve"> </w:t>
      </w:r>
      <w:r w:rsidRPr="003A54CB">
        <w:rPr>
          <w:rFonts w:eastAsia="Calibri"/>
          <w:spacing w:val="2"/>
        </w:rPr>
        <w:t>o</w:t>
      </w:r>
      <w:r w:rsidRPr="003A54CB">
        <w:rPr>
          <w:rFonts w:eastAsia="Calibri"/>
        </w:rPr>
        <w:t>p</w:t>
      </w:r>
      <w:r w:rsidRPr="003A54CB">
        <w:rPr>
          <w:rFonts w:eastAsia="Calibri"/>
          <w:spacing w:val="2"/>
        </w:rPr>
        <w:t>i</w:t>
      </w:r>
      <w:r w:rsidRPr="003A54CB">
        <w:rPr>
          <w:rFonts w:eastAsia="Calibri"/>
          <w:spacing w:val="-3"/>
        </w:rPr>
        <w:t>n</w:t>
      </w:r>
      <w:r w:rsidRPr="003A54CB">
        <w:rPr>
          <w:rFonts w:eastAsia="Calibri"/>
        </w:rPr>
        <w:t>i</w:t>
      </w:r>
      <w:r w:rsidRPr="003A54CB">
        <w:rPr>
          <w:rFonts w:eastAsia="Calibri"/>
          <w:spacing w:val="3"/>
        </w:rPr>
        <w:t>o</w:t>
      </w:r>
      <w:r w:rsidRPr="003A54CB">
        <w:rPr>
          <w:rFonts w:eastAsia="Calibri"/>
        </w:rPr>
        <w:t>n,”</w:t>
      </w:r>
      <w:r w:rsidRPr="003A54CB">
        <w:rPr>
          <w:rFonts w:eastAsia="Calibri"/>
          <w:spacing w:val="9"/>
        </w:rPr>
        <w:t xml:space="preserve"> </w:t>
      </w:r>
      <w:r w:rsidRPr="003A54CB">
        <w:rPr>
          <w:rFonts w:eastAsia="Calibri"/>
          <w:w w:val="101"/>
        </w:rPr>
        <w:t xml:space="preserve">and </w:t>
      </w:r>
      <w:r w:rsidRPr="003A54CB">
        <w:rPr>
          <w:rFonts w:eastAsia="Calibri"/>
          <w:spacing w:val="1"/>
        </w:rPr>
        <w:t>f</w:t>
      </w:r>
      <w:r w:rsidRPr="003A54CB">
        <w:rPr>
          <w:rFonts w:eastAsia="Calibri"/>
        </w:rPr>
        <w:t>urth</w:t>
      </w:r>
      <w:r w:rsidRPr="003A54CB">
        <w:rPr>
          <w:rFonts w:eastAsia="Calibri"/>
          <w:spacing w:val="1"/>
        </w:rPr>
        <w:t>e</w:t>
      </w:r>
      <w:r w:rsidRPr="003A54CB">
        <w:rPr>
          <w:rFonts w:eastAsia="Calibri"/>
          <w:spacing w:val="-2"/>
        </w:rPr>
        <w:t>r</w:t>
      </w:r>
      <w:r w:rsidRPr="003A54CB">
        <w:rPr>
          <w:rFonts w:eastAsia="Calibri"/>
        </w:rPr>
        <w:t>m</w:t>
      </w:r>
      <w:r w:rsidRPr="003A54CB">
        <w:rPr>
          <w:rFonts w:eastAsia="Calibri"/>
          <w:spacing w:val="1"/>
        </w:rPr>
        <w:t>o</w:t>
      </w:r>
      <w:r w:rsidRPr="003A54CB">
        <w:rPr>
          <w:rFonts w:eastAsia="Calibri"/>
          <w:spacing w:val="-2"/>
        </w:rPr>
        <w:t>r</w:t>
      </w:r>
      <w:r w:rsidRPr="003A54CB">
        <w:rPr>
          <w:rFonts w:eastAsia="Calibri"/>
        </w:rPr>
        <w:t>e</w:t>
      </w:r>
      <w:r w:rsidRPr="003A54CB">
        <w:rPr>
          <w:rFonts w:eastAsia="Calibri"/>
          <w:spacing w:val="13"/>
        </w:rPr>
        <w:t xml:space="preserve"> </w:t>
      </w:r>
      <w:r w:rsidRPr="003A54CB">
        <w:rPr>
          <w:rFonts w:eastAsia="Calibri"/>
        </w:rPr>
        <w:t>c</w:t>
      </w:r>
      <w:r w:rsidRPr="003A54CB">
        <w:rPr>
          <w:rFonts w:eastAsia="Calibri"/>
          <w:spacing w:val="3"/>
        </w:rPr>
        <w:t>o</w:t>
      </w:r>
      <w:r w:rsidRPr="003A54CB">
        <w:rPr>
          <w:rFonts w:eastAsia="Calibri"/>
          <w:spacing w:val="-3"/>
        </w:rPr>
        <w:t>n</w:t>
      </w:r>
      <w:r w:rsidRPr="003A54CB">
        <w:rPr>
          <w:rFonts w:eastAsia="Calibri"/>
        </w:rPr>
        <w:t>c</w:t>
      </w:r>
      <w:r w:rsidRPr="003A54CB">
        <w:rPr>
          <w:rFonts w:eastAsia="Calibri"/>
          <w:spacing w:val="2"/>
        </w:rPr>
        <w:t>l</w:t>
      </w:r>
      <w:r w:rsidRPr="003A54CB">
        <w:rPr>
          <w:rFonts w:eastAsia="Calibri"/>
        </w:rPr>
        <w:t>u</w:t>
      </w:r>
      <w:r w:rsidRPr="003A54CB">
        <w:rPr>
          <w:rFonts w:eastAsia="Calibri"/>
          <w:spacing w:val="-3"/>
        </w:rPr>
        <w:t>d</w:t>
      </w:r>
      <w:r w:rsidRPr="003A54CB">
        <w:rPr>
          <w:rFonts w:eastAsia="Calibri"/>
          <w:spacing w:val="1"/>
        </w:rPr>
        <w:t>e</w:t>
      </w:r>
      <w:r w:rsidRPr="003A54CB">
        <w:rPr>
          <w:rFonts w:eastAsia="Calibri"/>
        </w:rPr>
        <w:t>d</w:t>
      </w:r>
      <w:r w:rsidRPr="003A54CB">
        <w:rPr>
          <w:rFonts w:eastAsia="Calibri"/>
          <w:spacing w:val="9"/>
        </w:rPr>
        <w:t xml:space="preserve"> </w:t>
      </w:r>
      <w:r w:rsidRPr="003A54CB">
        <w:rPr>
          <w:rFonts w:eastAsia="Calibri"/>
        </w:rPr>
        <w:t>that</w:t>
      </w:r>
      <w:r w:rsidRPr="003A54CB">
        <w:rPr>
          <w:rFonts w:eastAsia="Calibri"/>
          <w:spacing w:val="3"/>
        </w:rPr>
        <w:t xml:space="preserve"> o</w:t>
      </w:r>
      <w:r w:rsidRPr="003A54CB">
        <w:rPr>
          <w:rFonts w:eastAsia="Calibri"/>
        </w:rPr>
        <w:t>ur</w:t>
      </w:r>
      <w:r w:rsidRPr="003A54CB">
        <w:rPr>
          <w:rFonts w:eastAsia="Calibri"/>
          <w:spacing w:val="3"/>
        </w:rPr>
        <w:t xml:space="preserve"> </w:t>
      </w:r>
      <w:r w:rsidRPr="003A54CB">
        <w:rPr>
          <w:rFonts w:eastAsia="Calibri"/>
          <w:spacing w:val="1"/>
        </w:rPr>
        <w:t>s</w:t>
      </w:r>
      <w:r w:rsidRPr="003A54CB">
        <w:rPr>
          <w:rFonts w:eastAsia="Calibri"/>
        </w:rPr>
        <w:t>tud</w:t>
      </w:r>
      <w:r w:rsidRPr="003A54CB">
        <w:rPr>
          <w:rFonts w:eastAsia="Calibri"/>
          <w:spacing w:val="1"/>
        </w:rPr>
        <w:t>e</w:t>
      </w:r>
      <w:r w:rsidRPr="003A54CB">
        <w:rPr>
          <w:rFonts w:eastAsia="Calibri"/>
        </w:rPr>
        <w:t>nts</w:t>
      </w:r>
      <w:r w:rsidRPr="003A54CB">
        <w:rPr>
          <w:rFonts w:eastAsia="Calibri"/>
          <w:spacing w:val="6"/>
        </w:rPr>
        <w:t xml:space="preserve"> </w:t>
      </w:r>
      <w:r w:rsidRPr="003A54CB">
        <w:rPr>
          <w:rFonts w:eastAsia="Calibri"/>
        </w:rPr>
        <w:t>had</w:t>
      </w:r>
      <w:r w:rsidRPr="003A54CB">
        <w:rPr>
          <w:rFonts w:eastAsia="Calibri"/>
          <w:spacing w:val="3"/>
        </w:rPr>
        <w:t xml:space="preserve"> </w:t>
      </w:r>
      <w:r w:rsidRPr="003A54CB">
        <w:rPr>
          <w:rFonts w:eastAsia="Calibri"/>
        </w:rPr>
        <w:t>“[p]r</w:t>
      </w:r>
      <w:r w:rsidRPr="003A54CB">
        <w:rPr>
          <w:rFonts w:eastAsia="Calibri"/>
          <w:spacing w:val="3"/>
        </w:rPr>
        <w:t>o</w:t>
      </w:r>
      <w:r w:rsidRPr="003A54CB">
        <w:rPr>
          <w:rFonts w:eastAsia="Calibri"/>
          <w:spacing w:val="-3"/>
        </w:rPr>
        <w:t>b</w:t>
      </w:r>
      <w:r w:rsidRPr="003A54CB">
        <w:rPr>
          <w:rFonts w:eastAsia="Calibri"/>
        </w:rPr>
        <w:t>le</w:t>
      </w:r>
      <w:r w:rsidRPr="003A54CB">
        <w:rPr>
          <w:rFonts w:eastAsia="Calibri"/>
          <w:spacing w:val="1"/>
        </w:rPr>
        <w:t>m</w:t>
      </w:r>
      <w:r w:rsidRPr="003A54CB">
        <w:rPr>
          <w:rFonts w:eastAsia="Calibri"/>
        </w:rPr>
        <w:t>s</w:t>
      </w:r>
      <w:r w:rsidRPr="003A54CB">
        <w:rPr>
          <w:rFonts w:eastAsia="Calibri"/>
          <w:spacing w:val="11"/>
        </w:rPr>
        <w:t xml:space="preserve"> </w:t>
      </w:r>
      <w:r w:rsidRPr="003A54CB">
        <w:rPr>
          <w:rFonts w:eastAsia="Calibri"/>
        </w:rPr>
        <w:t>with</w:t>
      </w:r>
      <w:r w:rsidRPr="003A54CB">
        <w:rPr>
          <w:rFonts w:eastAsia="Calibri"/>
          <w:spacing w:val="3"/>
        </w:rPr>
        <w:t xml:space="preserve"> </w:t>
      </w:r>
      <w:r w:rsidRPr="003A54CB">
        <w:rPr>
          <w:rFonts w:eastAsia="Calibri"/>
        </w:rPr>
        <w:t>s</w:t>
      </w:r>
      <w:r w:rsidRPr="003A54CB">
        <w:rPr>
          <w:rFonts w:eastAsia="Calibri"/>
          <w:spacing w:val="3"/>
        </w:rPr>
        <w:t>o</w:t>
      </w:r>
      <w:r w:rsidRPr="003A54CB">
        <w:rPr>
          <w:rFonts w:eastAsia="Calibri"/>
        </w:rPr>
        <w:t>u</w:t>
      </w:r>
      <w:r w:rsidRPr="003A54CB">
        <w:rPr>
          <w:rFonts w:eastAsia="Calibri"/>
          <w:spacing w:val="-2"/>
        </w:rPr>
        <w:t>r</w:t>
      </w:r>
      <w:r w:rsidRPr="003A54CB">
        <w:rPr>
          <w:rFonts w:eastAsia="Calibri"/>
        </w:rPr>
        <w:t>c</w:t>
      </w:r>
      <w:r w:rsidRPr="003A54CB">
        <w:rPr>
          <w:rFonts w:eastAsia="Calibri"/>
          <w:spacing w:val="1"/>
        </w:rPr>
        <w:t>e</w:t>
      </w:r>
      <w:r w:rsidRPr="003A54CB">
        <w:rPr>
          <w:rFonts w:eastAsia="Calibri"/>
        </w:rPr>
        <w:t>s</w:t>
      </w:r>
      <w:r w:rsidRPr="003A54CB">
        <w:rPr>
          <w:rFonts w:eastAsia="Calibri"/>
          <w:spacing w:val="7"/>
        </w:rPr>
        <w:t xml:space="preserve"> </w:t>
      </w:r>
      <w:r w:rsidRPr="003A54CB">
        <w:rPr>
          <w:rFonts w:eastAsia="Calibri"/>
          <w:w w:val="101"/>
        </w:rPr>
        <w:t xml:space="preserve">and </w:t>
      </w:r>
      <w:r w:rsidRPr="003A54CB">
        <w:rPr>
          <w:rFonts w:eastAsia="Calibri"/>
        </w:rPr>
        <w:t>c</w:t>
      </w:r>
      <w:r w:rsidRPr="003A54CB">
        <w:rPr>
          <w:rFonts w:eastAsia="Calibri"/>
          <w:spacing w:val="2"/>
        </w:rPr>
        <w:t>i</w:t>
      </w:r>
      <w:r w:rsidRPr="003A54CB">
        <w:rPr>
          <w:rFonts w:eastAsia="Calibri"/>
        </w:rPr>
        <w:t>ta</w:t>
      </w:r>
      <w:r w:rsidRPr="003A54CB">
        <w:rPr>
          <w:rFonts w:eastAsia="Calibri"/>
          <w:spacing w:val="-2"/>
        </w:rPr>
        <w:t>t</w:t>
      </w:r>
      <w:r w:rsidRPr="003A54CB">
        <w:rPr>
          <w:rFonts w:eastAsia="Calibri"/>
        </w:rPr>
        <w:t>i</w:t>
      </w:r>
      <w:r w:rsidRPr="003A54CB">
        <w:rPr>
          <w:rFonts w:eastAsia="Calibri"/>
          <w:spacing w:val="3"/>
        </w:rPr>
        <w:t>o</w:t>
      </w:r>
      <w:r w:rsidRPr="003A54CB">
        <w:rPr>
          <w:rFonts w:eastAsia="Calibri"/>
          <w:spacing w:val="-3"/>
        </w:rPr>
        <w:t>n</w:t>
      </w:r>
      <w:r w:rsidRPr="003A54CB">
        <w:rPr>
          <w:rFonts w:eastAsia="Calibri"/>
          <w:spacing w:val="1"/>
        </w:rPr>
        <w:t>s</w:t>
      </w:r>
      <w:r w:rsidRPr="003A54CB">
        <w:rPr>
          <w:rFonts w:eastAsia="Calibri"/>
        </w:rPr>
        <w:t>,</w:t>
      </w:r>
      <w:r w:rsidRPr="003A54CB">
        <w:rPr>
          <w:rFonts w:eastAsia="Calibri"/>
          <w:spacing w:val="8"/>
        </w:rPr>
        <w:t xml:space="preserve"> </w:t>
      </w:r>
      <w:r w:rsidRPr="003A54CB">
        <w:rPr>
          <w:rFonts w:eastAsia="Calibri"/>
        </w:rPr>
        <w:t>d</w:t>
      </w:r>
      <w:r w:rsidRPr="003A54CB">
        <w:rPr>
          <w:rFonts w:eastAsia="Calibri"/>
          <w:spacing w:val="1"/>
        </w:rPr>
        <w:t>o</w:t>
      </w:r>
      <w:r w:rsidRPr="003A54CB">
        <w:rPr>
          <w:rFonts w:eastAsia="Calibri"/>
          <w:spacing w:val="2"/>
        </w:rPr>
        <w:t>i</w:t>
      </w:r>
      <w:r w:rsidRPr="003A54CB">
        <w:rPr>
          <w:rFonts w:eastAsia="Calibri"/>
        </w:rPr>
        <w:t>ng</w:t>
      </w:r>
      <w:r w:rsidRPr="003A54CB">
        <w:rPr>
          <w:rFonts w:eastAsia="Calibri"/>
          <w:spacing w:val="3"/>
        </w:rPr>
        <w:t xml:space="preserve"> </w:t>
      </w:r>
      <w:r w:rsidRPr="003A54CB">
        <w:rPr>
          <w:rFonts w:eastAsia="Calibri"/>
        </w:rPr>
        <w:t>l</w:t>
      </w:r>
      <w:r w:rsidRPr="003A54CB">
        <w:rPr>
          <w:rFonts w:eastAsia="Calibri"/>
          <w:spacing w:val="2"/>
        </w:rPr>
        <w:t>i</w:t>
      </w:r>
      <w:r w:rsidRPr="003A54CB">
        <w:rPr>
          <w:rFonts w:eastAsia="Calibri"/>
          <w:spacing w:val="-2"/>
        </w:rPr>
        <w:t>t</w:t>
      </w:r>
      <w:r w:rsidRPr="003A54CB">
        <w:rPr>
          <w:rFonts w:eastAsia="Calibri"/>
        </w:rPr>
        <w:t>er</w:t>
      </w:r>
      <w:r w:rsidRPr="003A54CB">
        <w:rPr>
          <w:rFonts w:eastAsia="Calibri"/>
          <w:spacing w:val="-2"/>
        </w:rPr>
        <w:t>a</w:t>
      </w:r>
      <w:r w:rsidRPr="003A54CB">
        <w:rPr>
          <w:rFonts w:eastAsia="Calibri"/>
        </w:rPr>
        <w:t>ture</w:t>
      </w:r>
      <w:r w:rsidRPr="003A54CB">
        <w:rPr>
          <w:rFonts w:eastAsia="Calibri"/>
          <w:spacing w:val="10"/>
        </w:rPr>
        <w:t xml:space="preserve"> </w:t>
      </w:r>
      <w:r w:rsidRPr="003A54CB">
        <w:rPr>
          <w:rFonts w:eastAsia="Calibri"/>
          <w:spacing w:val="-2"/>
        </w:rPr>
        <w:t>r</w:t>
      </w:r>
      <w:r w:rsidRPr="003A54CB">
        <w:rPr>
          <w:rFonts w:eastAsia="Calibri"/>
          <w:spacing w:val="1"/>
        </w:rPr>
        <w:t>e</w:t>
      </w:r>
      <w:r w:rsidRPr="003A54CB">
        <w:rPr>
          <w:rFonts w:eastAsia="Calibri"/>
          <w:spacing w:val="-2"/>
        </w:rPr>
        <w:t>v</w:t>
      </w:r>
      <w:r w:rsidRPr="003A54CB">
        <w:rPr>
          <w:rFonts w:eastAsia="Calibri"/>
        </w:rPr>
        <w:t>ie</w:t>
      </w:r>
      <w:r w:rsidRPr="003A54CB">
        <w:rPr>
          <w:rFonts w:eastAsia="Calibri"/>
          <w:spacing w:val="1"/>
        </w:rPr>
        <w:t>w</w:t>
      </w:r>
      <w:r w:rsidRPr="003A54CB">
        <w:rPr>
          <w:rFonts w:eastAsia="Calibri"/>
        </w:rPr>
        <w:t>s</w:t>
      </w:r>
      <w:r w:rsidRPr="003A54CB">
        <w:rPr>
          <w:rFonts w:eastAsia="Calibri"/>
          <w:spacing w:val="7"/>
        </w:rPr>
        <w:t xml:space="preserve"> </w:t>
      </w:r>
      <w:r w:rsidRPr="003A54CB">
        <w:rPr>
          <w:rFonts w:eastAsia="Calibri"/>
        </w:rPr>
        <w:t>and</w:t>
      </w:r>
      <w:r w:rsidRPr="003A54CB">
        <w:rPr>
          <w:rFonts w:eastAsia="Calibri"/>
          <w:spacing w:val="3"/>
        </w:rPr>
        <w:t xml:space="preserve"> </w:t>
      </w:r>
      <w:r w:rsidRPr="003A54CB">
        <w:rPr>
          <w:rFonts w:eastAsia="Calibri"/>
        </w:rPr>
        <w:t>c</w:t>
      </w:r>
      <w:r w:rsidRPr="003A54CB">
        <w:rPr>
          <w:rFonts w:eastAsia="Calibri"/>
          <w:spacing w:val="2"/>
        </w:rPr>
        <w:t>i</w:t>
      </w:r>
      <w:r w:rsidRPr="003A54CB">
        <w:rPr>
          <w:rFonts w:eastAsia="Calibri"/>
          <w:spacing w:val="-2"/>
        </w:rPr>
        <w:t>t</w:t>
      </w:r>
      <w:r w:rsidRPr="003A54CB">
        <w:rPr>
          <w:rFonts w:eastAsia="Calibri"/>
        </w:rPr>
        <w:t>ing</w:t>
      </w:r>
      <w:r w:rsidRPr="003A54CB">
        <w:rPr>
          <w:rFonts w:eastAsia="Calibri"/>
          <w:spacing w:val="5"/>
        </w:rPr>
        <w:t xml:space="preserve"> </w:t>
      </w:r>
      <w:r w:rsidRPr="003A54CB">
        <w:rPr>
          <w:rFonts w:eastAsia="Calibri"/>
          <w:spacing w:val="1"/>
        </w:rPr>
        <w:t>s</w:t>
      </w:r>
      <w:r w:rsidRPr="003A54CB">
        <w:rPr>
          <w:rFonts w:eastAsia="Calibri"/>
          <w:spacing w:val="3"/>
        </w:rPr>
        <w:t>o</w:t>
      </w:r>
      <w:r w:rsidRPr="003A54CB">
        <w:rPr>
          <w:rFonts w:eastAsia="Calibri"/>
        </w:rPr>
        <w:t>u</w:t>
      </w:r>
      <w:r w:rsidRPr="003A54CB">
        <w:rPr>
          <w:rFonts w:eastAsia="Calibri"/>
          <w:spacing w:val="-2"/>
        </w:rPr>
        <w:t>r</w:t>
      </w:r>
      <w:r w:rsidRPr="003A54CB">
        <w:rPr>
          <w:rFonts w:eastAsia="Calibri"/>
        </w:rPr>
        <w:t>c</w:t>
      </w:r>
      <w:r w:rsidRPr="003A54CB">
        <w:rPr>
          <w:rFonts w:eastAsia="Calibri"/>
          <w:spacing w:val="1"/>
        </w:rPr>
        <w:t>e</w:t>
      </w:r>
      <w:r w:rsidRPr="003A54CB">
        <w:rPr>
          <w:rFonts w:eastAsia="Calibri"/>
        </w:rPr>
        <w:t>s</w:t>
      </w:r>
      <w:r w:rsidRPr="003A54CB">
        <w:rPr>
          <w:rFonts w:eastAsia="Calibri"/>
          <w:spacing w:val="7"/>
        </w:rPr>
        <w:t xml:space="preserve"> </w:t>
      </w:r>
      <w:r w:rsidRPr="003A54CB">
        <w:rPr>
          <w:rFonts w:eastAsia="Calibri"/>
        </w:rPr>
        <w:t>app</w:t>
      </w:r>
      <w:r w:rsidRPr="003A54CB">
        <w:rPr>
          <w:rFonts w:eastAsia="Calibri"/>
          <w:spacing w:val="-2"/>
        </w:rPr>
        <w:t>r</w:t>
      </w:r>
      <w:r w:rsidRPr="003A54CB">
        <w:rPr>
          <w:rFonts w:eastAsia="Calibri"/>
          <w:spacing w:val="3"/>
        </w:rPr>
        <w:t>o</w:t>
      </w:r>
      <w:r w:rsidRPr="003A54CB">
        <w:rPr>
          <w:rFonts w:eastAsia="Calibri"/>
        </w:rPr>
        <w:t>p</w:t>
      </w:r>
      <w:r w:rsidRPr="003A54CB">
        <w:rPr>
          <w:rFonts w:eastAsia="Calibri"/>
          <w:spacing w:val="-2"/>
        </w:rPr>
        <w:t>r</w:t>
      </w:r>
      <w:r w:rsidRPr="003A54CB">
        <w:rPr>
          <w:rFonts w:eastAsia="Calibri"/>
        </w:rPr>
        <w:t>i</w:t>
      </w:r>
      <w:r w:rsidRPr="003A54CB">
        <w:rPr>
          <w:rFonts w:eastAsia="Calibri"/>
          <w:spacing w:val="-2"/>
        </w:rPr>
        <w:t>a</w:t>
      </w:r>
      <w:r w:rsidRPr="003A54CB">
        <w:rPr>
          <w:rFonts w:eastAsia="Calibri"/>
        </w:rPr>
        <w:t>tely</w:t>
      </w:r>
      <w:r w:rsidRPr="003A54CB">
        <w:rPr>
          <w:rFonts w:eastAsia="Calibri"/>
          <w:spacing w:val="15"/>
        </w:rPr>
        <w:t xml:space="preserve"> </w:t>
      </w:r>
      <w:r w:rsidRPr="003A54CB">
        <w:rPr>
          <w:rFonts w:eastAsia="Calibri"/>
          <w:w w:val="101"/>
        </w:rPr>
        <w:t>and c</w:t>
      </w:r>
      <w:r w:rsidRPr="003A54CB">
        <w:rPr>
          <w:rFonts w:eastAsia="Calibri"/>
          <w:spacing w:val="3"/>
          <w:w w:val="101"/>
        </w:rPr>
        <w:t>o</w:t>
      </w:r>
      <w:r w:rsidRPr="003A54CB">
        <w:rPr>
          <w:rFonts w:eastAsia="Calibri"/>
          <w:spacing w:val="-2"/>
          <w:w w:val="101"/>
        </w:rPr>
        <w:t>rr</w:t>
      </w:r>
      <w:r w:rsidRPr="003A54CB">
        <w:rPr>
          <w:rFonts w:eastAsia="Calibri"/>
          <w:spacing w:val="2"/>
          <w:w w:val="101"/>
        </w:rPr>
        <w:t>e</w:t>
      </w:r>
      <w:r w:rsidRPr="003A54CB">
        <w:rPr>
          <w:rFonts w:eastAsia="Calibri"/>
          <w:spacing w:val="1"/>
          <w:w w:val="101"/>
        </w:rPr>
        <w:t>c</w:t>
      </w:r>
      <w:r w:rsidRPr="003A54CB">
        <w:rPr>
          <w:rFonts w:eastAsia="Calibri"/>
          <w:spacing w:val="-2"/>
          <w:w w:val="101"/>
        </w:rPr>
        <w:t>t</w:t>
      </w:r>
      <w:r w:rsidRPr="003A54CB">
        <w:rPr>
          <w:rFonts w:eastAsia="Calibri"/>
          <w:w w:val="101"/>
        </w:rPr>
        <w:t>l</w:t>
      </w:r>
      <w:r w:rsidRPr="003A54CB">
        <w:rPr>
          <w:rFonts w:eastAsia="Calibri"/>
          <w:spacing w:val="-2"/>
          <w:w w:val="101"/>
        </w:rPr>
        <w:t>y</w:t>
      </w:r>
      <w:r w:rsidRPr="003A54CB">
        <w:rPr>
          <w:rFonts w:eastAsia="Calibri"/>
          <w:spacing w:val="3"/>
          <w:w w:val="101"/>
        </w:rPr>
        <w:t>.</w:t>
      </w:r>
      <w:r w:rsidRPr="003A54CB">
        <w:rPr>
          <w:rFonts w:eastAsia="Calibri"/>
          <w:w w:val="101"/>
        </w:rPr>
        <w:t>”</w:t>
      </w:r>
      <w:r w:rsidR="000A04CC" w:rsidRPr="003A54CB">
        <w:rPr>
          <w:rStyle w:val="FootnoteReference"/>
          <w:rFonts w:eastAsia="Calibri"/>
          <w:w w:val="101"/>
        </w:rPr>
        <w:footnoteReference w:id="11"/>
      </w:r>
    </w:p>
    <w:p w:rsidR="00DB1E89" w:rsidRPr="003A54CB" w:rsidRDefault="0051740D" w:rsidP="00ED596F">
      <w:pPr>
        <w:pStyle w:val="BodyText"/>
        <w:rPr>
          <w:rFonts w:eastAsia="Calibri"/>
          <w:spacing w:val="10"/>
        </w:rPr>
      </w:pPr>
      <w:r w:rsidRPr="003A54CB">
        <w:rPr>
          <w:rFonts w:eastAsia="Calibri"/>
          <w:spacing w:val="1"/>
        </w:rPr>
        <w:t>I</w:t>
      </w:r>
      <w:r w:rsidRPr="003A54CB">
        <w:rPr>
          <w:rFonts w:eastAsia="Calibri"/>
        </w:rPr>
        <w:t>n</w:t>
      </w:r>
      <w:r w:rsidRPr="003A54CB">
        <w:rPr>
          <w:rFonts w:eastAsia="Calibri"/>
          <w:spacing w:val="-2"/>
        </w:rPr>
        <w:t>f</w:t>
      </w:r>
      <w:r w:rsidRPr="003A54CB">
        <w:rPr>
          <w:rFonts w:eastAsia="Calibri"/>
          <w:spacing w:val="3"/>
        </w:rPr>
        <w:t>o</w:t>
      </w:r>
      <w:r w:rsidRPr="003A54CB">
        <w:rPr>
          <w:rFonts w:eastAsia="Calibri"/>
          <w:spacing w:val="-2"/>
        </w:rPr>
        <w:t>r</w:t>
      </w:r>
      <w:r w:rsidRPr="003A54CB">
        <w:rPr>
          <w:rFonts w:eastAsia="Calibri"/>
          <w:spacing w:val="1"/>
        </w:rPr>
        <w:t>m</w:t>
      </w:r>
      <w:r w:rsidRPr="003A54CB">
        <w:rPr>
          <w:rFonts w:eastAsia="Calibri"/>
        </w:rPr>
        <w:t>a</w:t>
      </w:r>
      <w:r w:rsidRPr="003A54CB">
        <w:rPr>
          <w:rFonts w:eastAsia="Calibri"/>
          <w:spacing w:val="-2"/>
        </w:rPr>
        <w:t>t</w:t>
      </w:r>
      <w:r w:rsidRPr="003A54CB">
        <w:rPr>
          <w:rFonts w:eastAsia="Calibri"/>
        </w:rPr>
        <w:t>i</w:t>
      </w:r>
      <w:r w:rsidRPr="003A54CB">
        <w:rPr>
          <w:rFonts w:eastAsia="Calibri"/>
          <w:spacing w:val="1"/>
        </w:rPr>
        <w:t>o</w:t>
      </w:r>
      <w:r w:rsidRPr="003A54CB">
        <w:rPr>
          <w:rFonts w:eastAsia="Calibri"/>
        </w:rPr>
        <w:t>n</w:t>
      </w:r>
      <w:r w:rsidRPr="003A54CB">
        <w:rPr>
          <w:rFonts w:eastAsia="Calibri"/>
          <w:spacing w:val="8"/>
        </w:rPr>
        <w:t xml:space="preserve"> </w:t>
      </w:r>
      <w:r w:rsidRPr="003A54CB">
        <w:rPr>
          <w:rFonts w:eastAsia="Calibri"/>
        </w:rPr>
        <w:t>Li</w:t>
      </w:r>
      <w:r w:rsidRPr="003A54CB">
        <w:rPr>
          <w:rFonts w:eastAsia="Calibri"/>
          <w:spacing w:val="-2"/>
        </w:rPr>
        <w:t>t</w:t>
      </w:r>
      <w:r w:rsidRPr="003A54CB">
        <w:rPr>
          <w:rFonts w:eastAsia="Calibri"/>
          <w:spacing w:val="2"/>
        </w:rPr>
        <w:t>e</w:t>
      </w:r>
      <w:r w:rsidRPr="003A54CB">
        <w:rPr>
          <w:rFonts w:eastAsia="Calibri"/>
        </w:rPr>
        <w:t>r</w:t>
      </w:r>
      <w:r w:rsidRPr="003A54CB">
        <w:rPr>
          <w:rFonts w:eastAsia="Calibri"/>
          <w:spacing w:val="-2"/>
        </w:rPr>
        <w:t>a</w:t>
      </w:r>
      <w:r w:rsidRPr="003A54CB">
        <w:rPr>
          <w:rFonts w:eastAsia="Calibri"/>
        </w:rPr>
        <w:t>cy</w:t>
      </w:r>
      <w:r w:rsidRPr="003A54CB">
        <w:rPr>
          <w:rFonts w:eastAsia="Calibri"/>
          <w:spacing w:val="7"/>
        </w:rPr>
        <w:t xml:space="preserve"> </w:t>
      </w:r>
      <w:r w:rsidRPr="003A54CB">
        <w:rPr>
          <w:rFonts w:eastAsia="Calibri"/>
        </w:rPr>
        <w:t>is</w:t>
      </w:r>
      <w:r w:rsidRPr="003A54CB">
        <w:rPr>
          <w:rFonts w:eastAsia="Calibri"/>
          <w:spacing w:val="1"/>
        </w:rPr>
        <w:t xml:space="preserve"> </w:t>
      </w:r>
      <w:r w:rsidRPr="003A54CB">
        <w:rPr>
          <w:rFonts w:eastAsia="Calibri"/>
        </w:rPr>
        <w:t>d</w:t>
      </w:r>
      <w:r w:rsidRPr="003A54CB">
        <w:rPr>
          <w:rFonts w:eastAsia="Calibri"/>
          <w:spacing w:val="1"/>
        </w:rPr>
        <w:t>e</w:t>
      </w:r>
      <w:r w:rsidRPr="003A54CB">
        <w:rPr>
          <w:rFonts w:eastAsia="Calibri"/>
        </w:rPr>
        <w:t>f</w:t>
      </w:r>
      <w:r w:rsidRPr="003A54CB">
        <w:rPr>
          <w:rFonts w:eastAsia="Calibri"/>
          <w:spacing w:val="2"/>
        </w:rPr>
        <w:t>i</w:t>
      </w:r>
      <w:r w:rsidRPr="003A54CB">
        <w:rPr>
          <w:rFonts w:eastAsia="Calibri"/>
          <w:spacing w:val="-3"/>
        </w:rPr>
        <w:t>n</w:t>
      </w:r>
      <w:r w:rsidRPr="003A54CB">
        <w:rPr>
          <w:rFonts w:eastAsia="Calibri"/>
          <w:spacing w:val="2"/>
        </w:rPr>
        <w:t>e</w:t>
      </w:r>
      <w:r w:rsidRPr="003A54CB">
        <w:rPr>
          <w:rFonts w:eastAsia="Calibri"/>
        </w:rPr>
        <w:t>d</w:t>
      </w:r>
      <w:r w:rsidRPr="003A54CB">
        <w:rPr>
          <w:rFonts w:eastAsia="Calibri"/>
          <w:spacing w:val="6"/>
        </w:rPr>
        <w:t xml:space="preserve"> </w:t>
      </w:r>
      <w:r w:rsidRPr="003A54CB">
        <w:rPr>
          <w:rFonts w:eastAsia="Calibri"/>
        </w:rPr>
        <w:t>by</w:t>
      </w:r>
      <w:r w:rsidRPr="003A54CB">
        <w:rPr>
          <w:rFonts w:eastAsia="Calibri"/>
          <w:spacing w:val="4"/>
        </w:rPr>
        <w:t xml:space="preserve"> </w:t>
      </w:r>
      <w:r w:rsidRPr="003A54CB">
        <w:rPr>
          <w:rFonts w:eastAsia="Calibri"/>
        </w:rPr>
        <w:t>the</w:t>
      </w:r>
      <w:r w:rsidRPr="003A54CB">
        <w:rPr>
          <w:rFonts w:eastAsia="Calibri"/>
          <w:spacing w:val="4"/>
        </w:rPr>
        <w:t xml:space="preserve"> </w:t>
      </w:r>
      <w:r w:rsidRPr="003A54CB">
        <w:rPr>
          <w:rFonts w:eastAsia="Calibri"/>
        </w:rPr>
        <w:t>Ame</w:t>
      </w:r>
      <w:r w:rsidRPr="003A54CB">
        <w:rPr>
          <w:rFonts w:eastAsia="Calibri"/>
          <w:spacing w:val="-2"/>
        </w:rPr>
        <w:t>r</w:t>
      </w:r>
      <w:r w:rsidRPr="003A54CB">
        <w:rPr>
          <w:rFonts w:eastAsia="Calibri"/>
          <w:spacing w:val="2"/>
        </w:rPr>
        <w:t>i</w:t>
      </w:r>
      <w:r w:rsidRPr="003A54CB">
        <w:rPr>
          <w:rFonts w:eastAsia="Calibri"/>
          <w:spacing w:val="1"/>
        </w:rPr>
        <w:t>c</w:t>
      </w:r>
      <w:r w:rsidRPr="003A54CB">
        <w:rPr>
          <w:rFonts w:eastAsia="Calibri"/>
        </w:rPr>
        <w:t>an</w:t>
      </w:r>
      <w:r w:rsidRPr="003A54CB">
        <w:rPr>
          <w:rFonts w:eastAsia="Calibri"/>
          <w:spacing w:val="6"/>
        </w:rPr>
        <w:t xml:space="preserve"> </w:t>
      </w:r>
      <w:r w:rsidRPr="003A54CB">
        <w:rPr>
          <w:rFonts w:eastAsia="Calibri"/>
        </w:rPr>
        <w:t>L</w:t>
      </w:r>
      <w:r w:rsidRPr="003A54CB">
        <w:rPr>
          <w:rFonts w:eastAsia="Calibri"/>
          <w:spacing w:val="2"/>
        </w:rPr>
        <w:t>i</w:t>
      </w:r>
      <w:r w:rsidRPr="003A54CB">
        <w:rPr>
          <w:rFonts w:eastAsia="Calibri"/>
        </w:rPr>
        <w:t>bra</w:t>
      </w:r>
      <w:r w:rsidRPr="003A54CB">
        <w:rPr>
          <w:rFonts w:eastAsia="Calibri"/>
          <w:spacing w:val="-2"/>
        </w:rPr>
        <w:t>r</w:t>
      </w:r>
      <w:r w:rsidRPr="003A54CB">
        <w:rPr>
          <w:rFonts w:eastAsia="Calibri"/>
        </w:rPr>
        <w:t>y</w:t>
      </w:r>
      <w:r w:rsidRPr="003A54CB">
        <w:rPr>
          <w:rFonts w:eastAsia="Calibri"/>
          <w:spacing w:val="6"/>
        </w:rPr>
        <w:t xml:space="preserve"> </w:t>
      </w:r>
      <w:r w:rsidRPr="003A54CB">
        <w:rPr>
          <w:rFonts w:eastAsia="Calibri"/>
          <w:spacing w:val="1"/>
        </w:rPr>
        <w:t>A</w:t>
      </w:r>
      <w:r w:rsidRPr="003A54CB">
        <w:rPr>
          <w:rFonts w:eastAsia="Calibri"/>
        </w:rPr>
        <w:t>s</w:t>
      </w:r>
      <w:r w:rsidRPr="003A54CB">
        <w:rPr>
          <w:rFonts w:eastAsia="Calibri"/>
          <w:spacing w:val="-2"/>
        </w:rPr>
        <w:t>s</w:t>
      </w:r>
      <w:r w:rsidRPr="003A54CB">
        <w:rPr>
          <w:rFonts w:eastAsia="Calibri"/>
          <w:spacing w:val="1"/>
        </w:rPr>
        <w:t>o</w:t>
      </w:r>
      <w:r w:rsidRPr="003A54CB">
        <w:rPr>
          <w:rFonts w:eastAsia="Calibri"/>
        </w:rPr>
        <w:t>cia</w:t>
      </w:r>
      <w:r w:rsidRPr="003A54CB">
        <w:rPr>
          <w:rFonts w:eastAsia="Calibri"/>
          <w:spacing w:val="-2"/>
        </w:rPr>
        <w:t>t</w:t>
      </w:r>
      <w:r w:rsidRPr="003A54CB">
        <w:rPr>
          <w:rFonts w:eastAsia="Calibri"/>
        </w:rPr>
        <w:t>i</w:t>
      </w:r>
      <w:r w:rsidRPr="003A54CB">
        <w:rPr>
          <w:rFonts w:eastAsia="Calibri"/>
          <w:spacing w:val="3"/>
        </w:rPr>
        <w:t>o</w:t>
      </w:r>
      <w:r w:rsidRPr="003A54CB">
        <w:rPr>
          <w:rFonts w:eastAsia="Calibri"/>
        </w:rPr>
        <w:t>n</w:t>
      </w:r>
      <w:r w:rsidRPr="003A54CB">
        <w:rPr>
          <w:rFonts w:eastAsia="Calibri"/>
          <w:spacing w:val="10"/>
        </w:rPr>
        <w:t xml:space="preserve"> (ALA) </w:t>
      </w:r>
      <w:r w:rsidRPr="003A54CB">
        <w:rPr>
          <w:rFonts w:eastAsia="Calibri"/>
          <w:w w:val="101"/>
        </w:rPr>
        <w:t xml:space="preserve">as </w:t>
      </w:r>
      <w:r w:rsidRPr="003A54CB">
        <w:rPr>
          <w:rFonts w:eastAsia="Calibri"/>
          <w:spacing w:val="2"/>
        </w:rPr>
        <w:t>e</w:t>
      </w:r>
      <w:r w:rsidRPr="003A54CB">
        <w:rPr>
          <w:rFonts w:eastAsia="Calibri"/>
        </w:rPr>
        <w:t>q</w:t>
      </w:r>
      <w:r w:rsidRPr="003A54CB">
        <w:rPr>
          <w:rFonts w:eastAsia="Calibri"/>
          <w:spacing w:val="-3"/>
        </w:rPr>
        <w:t>u</w:t>
      </w:r>
      <w:r w:rsidRPr="003A54CB">
        <w:rPr>
          <w:rFonts w:eastAsia="Calibri"/>
          <w:spacing w:val="2"/>
        </w:rPr>
        <w:t>i</w:t>
      </w:r>
      <w:r w:rsidRPr="003A54CB">
        <w:rPr>
          <w:rFonts w:eastAsia="Calibri"/>
        </w:rPr>
        <w:t>pp</w:t>
      </w:r>
      <w:r w:rsidRPr="003A54CB">
        <w:rPr>
          <w:rFonts w:eastAsia="Calibri"/>
          <w:spacing w:val="2"/>
        </w:rPr>
        <w:t>i</w:t>
      </w:r>
      <w:r w:rsidRPr="003A54CB">
        <w:rPr>
          <w:rFonts w:eastAsia="Calibri"/>
        </w:rPr>
        <w:t>ng</w:t>
      </w:r>
      <w:r w:rsidRPr="003A54CB">
        <w:rPr>
          <w:rFonts w:eastAsia="Calibri"/>
          <w:spacing w:val="7"/>
        </w:rPr>
        <w:t xml:space="preserve"> </w:t>
      </w:r>
      <w:r w:rsidRPr="003A54CB">
        <w:rPr>
          <w:rFonts w:eastAsia="Calibri"/>
          <w:spacing w:val="2"/>
        </w:rPr>
        <w:t>i</w:t>
      </w:r>
      <w:r w:rsidRPr="003A54CB">
        <w:rPr>
          <w:rFonts w:eastAsia="Calibri"/>
        </w:rPr>
        <w:t>nd</w:t>
      </w:r>
      <w:r w:rsidRPr="003A54CB">
        <w:rPr>
          <w:rFonts w:eastAsia="Calibri"/>
          <w:spacing w:val="1"/>
        </w:rPr>
        <w:t>i</w:t>
      </w:r>
      <w:r w:rsidRPr="003A54CB">
        <w:rPr>
          <w:rFonts w:eastAsia="Calibri"/>
          <w:spacing w:val="-2"/>
        </w:rPr>
        <w:t>v</w:t>
      </w:r>
      <w:r w:rsidRPr="003A54CB">
        <w:rPr>
          <w:rFonts w:eastAsia="Calibri"/>
          <w:spacing w:val="2"/>
        </w:rPr>
        <w:t>i</w:t>
      </w:r>
      <w:r w:rsidRPr="003A54CB">
        <w:rPr>
          <w:rFonts w:eastAsia="Calibri"/>
        </w:rPr>
        <w:t>du</w:t>
      </w:r>
      <w:r w:rsidRPr="003A54CB">
        <w:rPr>
          <w:rFonts w:eastAsia="Calibri"/>
          <w:spacing w:val="-2"/>
        </w:rPr>
        <w:t>a</w:t>
      </w:r>
      <w:r w:rsidRPr="003A54CB">
        <w:rPr>
          <w:rFonts w:eastAsia="Calibri"/>
          <w:spacing w:val="2"/>
        </w:rPr>
        <w:t>l</w:t>
      </w:r>
      <w:r w:rsidRPr="003A54CB">
        <w:rPr>
          <w:rFonts w:eastAsia="Calibri"/>
        </w:rPr>
        <w:t>s</w:t>
      </w:r>
      <w:r w:rsidRPr="003A54CB">
        <w:rPr>
          <w:rFonts w:eastAsia="Calibri"/>
          <w:spacing w:val="8"/>
        </w:rPr>
        <w:t xml:space="preserve"> </w:t>
      </w:r>
      <w:r w:rsidRPr="003A54CB">
        <w:rPr>
          <w:rFonts w:eastAsia="Calibri"/>
          <w:spacing w:val="1"/>
        </w:rPr>
        <w:t>w</w:t>
      </w:r>
      <w:r w:rsidRPr="003A54CB">
        <w:rPr>
          <w:rFonts w:eastAsia="Calibri"/>
          <w:spacing w:val="2"/>
        </w:rPr>
        <w:t>i</w:t>
      </w:r>
      <w:r w:rsidRPr="003A54CB">
        <w:rPr>
          <w:rFonts w:eastAsia="Calibri"/>
        </w:rPr>
        <w:t>th</w:t>
      </w:r>
      <w:r w:rsidRPr="003A54CB">
        <w:rPr>
          <w:rFonts w:eastAsia="Calibri"/>
          <w:spacing w:val="3"/>
        </w:rPr>
        <w:t xml:space="preserve"> </w:t>
      </w:r>
      <w:r w:rsidRPr="003A54CB">
        <w:rPr>
          <w:rFonts w:eastAsia="Calibri"/>
        </w:rPr>
        <w:t>the</w:t>
      </w:r>
      <w:r w:rsidRPr="003A54CB">
        <w:rPr>
          <w:rFonts w:eastAsia="Calibri"/>
          <w:spacing w:val="4"/>
        </w:rPr>
        <w:t xml:space="preserve"> </w:t>
      </w:r>
      <w:r w:rsidRPr="003A54CB">
        <w:rPr>
          <w:rFonts w:eastAsia="Calibri"/>
          <w:spacing w:val="-2"/>
        </w:rPr>
        <w:t>t</w:t>
      </w:r>
      <w:r w:rsidRPr="003A54CB">
        <w:rPr>
          <w:rFonts w:eastAsia="Calibri"/>
          <w:spacing w:val="1"/>
        </w:rPr>
        <w:t>oo</w:t>
      </w:r>
      <w:r w:rsidRPr="003A54CB">
        <w:rPr>
          <w:rFonts w:eastAsia="Calibri"/>
        </w:rPr>
        <w:t>ls</w:t>
      </w:r>
      <w:r w:rsidRPr="003A54CB">
        <w:rPr>
          <w:rFonts w:eastAsia="Calibri"/>
          <w:spacing w:val="5"/>
        </w:rPr>
        <w:t xml:space="preserve"> </w:t>
      </w:r>
      <w:r w:rsidRPr="003A54CB">
        <w:rPr>
          <w:rFonts w:eastAsia="Calibri"/>
          <w:spacing w:val="-2"/>
        </w:rPr>
        <w:t>t</w:t>
      </w:r>
      <w:r w:rsidRPr="003A54CB">
        <w:rPr>
          <w:rFonts w:eastAsia="Calibri"/>
        </w:rPr>
        <w:t>o</w:t>
      </w:r>
      <w:r w:rsidRPr="003A54CB">
        <w:rPr>
          <w:rFonts w:eastAsia="Calibri"/>
          <w:spacing w:val="4"/>
        </w:rPr>
        <w:t xml:space="preserve"> </w:t>
      </w:r>
      <w:r w:rsidRPr="003A54CB">
        <w:rPr>
          <w:rFonts w:eastAsia="Calibri"/>
          <w:spacing w:val="-2"/>
        </w:rPr>
        <w:t>“</w:t>
      </w:r>
      <w:r w:rsidRPr="003A54CB">
        <w:rPr>
          <w:rFonts w:eastAsia="Calibri"/>
        </w:rPr>
        <w:t>learn</w:t>
      </w:r>
      <w:r w:rsidRPr="003A54CB">
        <w:rPr>
          <w:rFonts w:eastAsia="Calibri"/>
          <w:spacing w:val="5"/>
        </w:rPr>
        <w:t xml:space="preserve"> </w:t>
      </w:r>
      <w:r w:rsidRPr="003A54CB">
        <w:rPr>
          <w:rFonts w:eastAsia="Calibri"/>
        </w:rPr>
        <w:t>h</w:t>
      </w:r>
      <w:r w:rsidRPr="003A54CB">
        <w:rPr>
          <w:rFonts w:eastAsia="Calibri"/>
          <w:spacing w:val="1"/>
        </w:rPr>
        <w:t>o</w:t>
      </w:r>
      <w:r w:rsidRPr="003A54CB">
        <w:rPr>
          <w:rFonts w:eastAsia="Calibri"/>
        </w:rPr>
        <w:t>w</w:t>
      </w:r>
      <w:r w:rsidRPr="003A54CB">
        <w:rPr>
          <w:rFonts w:eastAsia="Calibri"/>
          <w:spacing w:val="4"/>
        </w:rPr>
        <w:t xml:space="preserve"> </w:t>
      </w:r>
      <w:r w:rsidRPr="003A54CB">
        <w:rPr>
          <w:rFonts w:eastAsia="Calibri"/>
          <w:spacing w:val="-2"/>
        </w:rPr>
        <w:t>t</w:t>
      </w:r>
      <w:r w:rsidRPr="003A54CB">
        <w:rPr>
          <w:rFonts w:eastAsia="Calibri"/>
        </w:rPr>
        <w:t>o</w:t>
      </w:r>
      <w:r w:rsidRPr="003A54CB">
        <w:rPr>
          <w:rFonts w:eastAsia="Calibri"/>
          <w:spacing w:val="4"/>
        </w:rPr>
        <w:t xml:space="preserve"> </w:t>
      </w:r>
      <w:r w:rsidRPr="003A54CB">
        <w:rPr>
          <w:rFonts w:eastAsia="Calibri"/>
        </w:rPr>
        <w:t>l</w:t>
      </w:r>
      <w:r w:rsidRPr="003A54CB">
        <w:rPr>
          <w:rFonts w:eastAsia="Calibri"/>
          <w:spacing w:val="2"/>
        </w:rPr>
        <w:t>e</w:t>
      </w:r>
      <w:r w:rsidRPr="003A54CB">
        <w:rPr>
          <w:rFonts w:eastAsia="Calibri"/>
          <w:spacing w:val="-2"/>
        </w:rPr>
        <w:t>a</w:t>
      </w:r>
      <w:r w:rsidRPr="003A54CB">
        <w:rPr>
          <w:rFonts w:eastAsia="Calibri"/>
        </w:rPr>
        <w:t>rn</w:t>
      </w:r>
      <w:r w:rsidRPr="003A54CB">
        <w:rPr>
          <w:rFonts w:eastAsia="Calibri"/>
          <w:spacing w:val="2"/>
        </w:rPr>
        <w:t>.</w:t>
      </w:r>
      <w:r w:rsidRPr="003A54CB">
        <w:rPr>
          <w:rFonts w:eastAsia="Calibri"/>
        </w:rPr>
        <w:t>”</w:t>
      </w:r>
      <w:r w:rsidR="005E5515" w:rsidRPr="003A54CB">
        <w:rPr>
          <w:rFonts w:eastAsia="Calibri"/>
        </w:rPr>
        <w:t xml:space="preserve"> </w:t>
      </w:r>
      <w:r w:rsidRPr="003A54CB">
        <w:rPr>
          <w:rFonts w:eastAsia="Calibri"/>
          <w:spacing w:val="1"/>
          <w:w w:val="101"/>
        </w:rPr>
        <w:t>I</w:t>
      </w:r>
      <w:r w:rsidRPr="003A54CB">
        <w:rPr>
          <w:rFonts w:eastAsia="Calibri"/>
          <w:spacing w:val="-3"/>
          <w:w w:val="101"/>
        </w:rPr>
        <w:t>n</w:t>
      </w:r>
      <w:r w:rsidRPr="003A54CB">
        <w:rPr>
          <w:rFonts w:eastAsia="Calibri"/>
          <w:w w:val="101"/>
        </w:rPr>
        <w:t>f</w:t>
      </w:r>
      <w:r w:rsidRPr="003A54CB">
        <w:rPr>
          <w:rFonts w:eastAsia="Calibri"/>
          <w:spacing w:val="3"/>
          <w:w w:val="101"/>
        </w:rPr>
        <w:t>o</w:t>
      </w:r>
      <w:r w:rsidRPr="003A54CB">
        <w:rPr>
          <w:rFonts w:eastAsia="Calibri"/>
          <w:spacing w:val="-2"/>
          <w:w w:val="101"/>
        </w:rPr>
        <w:t>r</w:t>
      </w:r>
      <w:r w:rsidRPr="003A54CB">
        <w:rPr>
          <w:rFonts w:eastAsia="Calibri"/>
          <w:spacing w:val="1"/>
          <w:w w:val="101"/>
        </w:rPr>
        <w:t>m</w:t>
      </w:r>
      <w:r w:rsidRPr="003A54CB">
        <w:rPr>
          <w:rFonts w:eastAsia="Calibri"/>
          <w:w w:val="101"/>
        </w:rPr>
        <w:t>a</w:t>
      </w:r>
      <w:r w:rsidRPr="003A54CB">
        <w:rPr>
          <w:rFonts w:eastAsia="Calibri"/>
          <w:spacing w:val="-2"/>
          <w:w w:val="101"/>
        </w:rPr>
        <w:t>t</w:t>
      </w:r>
      <w:r w:rsidRPr="003A54CB">
        <w:rPr>
          <w:rFonts w:eastAsia="Calibri"/>
          <w:w w:val="101"/>
        </w:rPr>
        <w:t>i</w:t>
      </w:r>
      <w:r w:rsidRPr="003A54CB">
        <w:rPr>
          <w:rFonts w:eastAsia="Calibri"/>
          <w:spacing w:val="3"/>
          <w:w w:val="101"/>
        </w:rPr>
        <w:t>o</w:t>
      </w:r>
      <w:r w:rsidRPr="003A54CB">
        <w:rPr>
          <w:rFonts w:eastAsia="Calibri"/>
          <w:w w:val="101"/>
        </w:rPr>
        <w:t xml:space="preserve">n </w:t>
      </w:r>
      <w:r w:rsidRPr="003A54CB">
        <w:rPr>
          <w:rFonts w:eastAsia="Calibri"/>
        </w:rPr>
        <w:t>l</w:t>
      </w:r>
      <w:r w:rsidRPr="003A54CB">
        <w:rPr>
          <w:rFonts w:eastAsia="Calibri"/>
          <w:spacing w:val="2"/>
        </w:rPr>
        <w:t>i</w:t>
      </w:r>
      <w:r w:rsidRPr="003A54CB">
        <w:rPr>
          <w:rFonts w:eastAsia="Calibri"/>
          <w:spacing w:val="-2"/>
        </w:rPr>
        <w:t>t</w:t>
      </w:r>
      <w:r w:rsidRPr="003A54CB">
        <w:rPr>
          <w:rFonts w:eastAsia="Calibri"/>
        </w:rPr>
        <w:t>era</w:t>
      </w:r>
      <w:r w:rsidRPr="003A54CB">
        <w:rPr>
          <w:rFonts w:eastAsia="Calibri"/>
          <w:spacing w:val="-2"/>
        </w:rPr>
        <w:t>t</w:t>
      </w:r>
      <w:r w:rsidRPr="003A54CB">
        <w:rPr>
          <w:rFonts w:eastAsia="Calibri"/>
        </w:rPr>
        <w:t>e</w:t>
      </w:r>
      <w:r w:rsidRPr="003A54CB">
        <w:rPr>
          <w:rFonts w:eastAsia="Calibri"/>
          <w:spacing w:val="8"/>
        </w:rPr>
        <w:t xml:space="preserve"> </w:t>
      </w:r>
      <w:r w:rsidRPr="003A54CB">
        <w:rPr>
          <w:rFonts w:eastAsia="Calibri"/>
        </w:rPr>
        <w:t>pe</w:t>
      </w:r>
      <w:r w:rsidRPr="003A54CB">
        <w:rPr>
          <w:rFonts w:eastAsia="Calibri"/>
          <w:spacing w:val="3"/>
        </w:rPr>
        <w:t>o</w:t>
      </w:r>
      <w:r w:rsidRPr="003A54CB">
        <w:rPr>
          <w:rFonts w:eastAsia="Calibri"/>
          <w:spacing w:val="-3"/>
        </w:rPr>
        <w:t>p</w:t>
      </w:r>
      <w:r w:rsidRPr="003A54CB">
        <w:rPr>
          <w:rFonts w:eastAsia="Calibri"/>
        </w:rPr>
        <w:t>l</w:t>
      </w:r>
      <w:r w:rsidRPr="003A54CB">
        <w:rPr>
          <w:rFonts w:eastAsia="Calibri"/>
          <w:spacing w:val="1"/>
        </w:rPr>
        <w:t>e</w:t>
      </w:r>
      <w:r w:rsidRPr="003A54CB">
        <w:rPr>
          <w:rFonts w:eastAsia="Calibri"/>
        </w:rPr>
        <w:t>,</w:t>
      </w:r>
      <w:r w:rsidRPr="003A54CB">
        <w:rPr>
          <w:rFonts w:eastAsia="Calibri"/>
          <w:spacing w:val="6"/>
        </w:rPr>
        <w:t xml:space="preserve"> </w:t>
      </w:r>
      <w:r w:rsidRPr="003A54CB">
        <w:rPr>
          <w:rFonts w:eastAsia="Calibri"/>
        </w:rPr>
        <w:t>the</w:t>
      </w:r>
      <w:r w:rsidRPr="003A54CB">
        <w:rPr>
          <w:rFonts w:eastAsia="Calibri"/>
          <w:spacing w:val="4"/>
        </w:rPr>
        <w:t xml:space="preserve"> </w:t>
      </w:r>
      <w:r w:rsidRPr="003A54CB">
        <w:rPr>
          <w:rFonts w:eastAsia="Calibri"/>
        </w:rPr>
        <w:t>A</w:t>
      </w:r>
      <w:r w:rsidRPr="003A54CB">
        <w:rPr>
          <w:rFonts w:eastAsia="Calibri"/>
          <w:spacing w:val="2"/>
        </w:rPr>
        <w:t>L</w:t>
      </w:r>
      <w:r w:rsidRPr="003A54CB">
        <w:rPr>
          <w:rFonts w:eastAsia="Calibri"/>
        </w:rPr>
        <w:t>A</w:t>
      </w:r>
      <w:r w:rsidRPr="003A54CB">
        <w:rPr>
          <w:rFonts w:eastAsia="Calibri"/>
          <w:spacing w:val="2"/>
        </w:rPr>
        <w:t xml:space="preserve"> </w:t>
      </w:r>
      <w:r w:rsidRPr="003A54CB">
        <w:rPr>
          <w:rFonts w:eastAsia="Calibri"/>
        </w:rPr>
        <w:t>c</w:t>
      </w:r>
      <w:r w:rsidRPr="003A54CB">
        <w:rPr>
          <w:rFonts w:eastAsia="Calibri"/>
          <w:spacing w:val="3"/>
        </w:rPr>
        <w:t>o</w:t>
      </w:r>
      <w:r w:rsidRPr="003A54CB">
        <w:rPr>
          <w:rFonts w:eastAsia="Calibri"/>
        </w:rPr>
        <w:t>n</w:t>
      </w:r>
      <w:r w:rsidRPr="003A54CB">
        <w:rPr>
          <w:rFonts w:eastAsia="Calibri"/>
          <w:spacing w:val="-2"/>
        </w:rPr>
        <w:t>t</w:t>
      </w:r>
      <w:r w:rsidRPr="003A54CB">
        <w:rPr>
          <w:rFonts w:eastAsia="Calibri"/>
          <w:spacing w:val="2"/>
        </w:rPr>
        <w:t>i</w:t>
      </w:r>
      <w:r w:rsidRPr="003A54CB">
        <w:rPr>
          <w:rFonts w:eastAsia="Calibri"/>
        </w:rPr>
        <w:t>nues,</w:t>
      </w:r>
      <w:r w:rsidRPr="003A54CB">
        <w:rPr>
          <w:rFonts w:eastAsia="Calibri"/>
          <w:spacing w:val="10"/>
        </w:rPr>
        <w:t xml:space="preserve"> </w:t>
      </w:r>
      <w:r w:rsidRPr="003A54CB">
        <w:rPr>
          <w:rFonts w:eastAsia="Calibri"/>
          <w:spacing w:val="2"/>
        </w:rPr>
        <w:t>k</w:t>
      </w:r>
      <w:r w:rsidRPr="003A54CB">
        <w:rPr>
          <w:rFonts w:eastAsia="Calibri"/>
          <w:spacing w:val="-3"/>
        </w:rPr>
        <w:t>n</w:t>
      </w:r>
      <w:r w:rsidRPr="003A54CB">
        <w:rPr>
          <w:rFonts w:eastAsia="Calibri"/>
          <w:spacing w:val="1"/>
        </w:rPr>
        <w:t>o</w:t>
      </w:r>
      <w:r w:rsidRPr="003A54CB">
        <w:rPr>
          <w:rFonts w:eastAsia="Calibri"/>
        </w:rPr>
        <w:t>w</w:t>
      </w:r>
      <w:r w:rsidRPr="003A54CB">
        <w:rPr>
          <w:rFonts w:eastAsia="Calibri"/>
          <w:spacing w:val="5"/>
        </w:rPr>
        <w:t xml:space="preserve"> </w:t>
      </w:r>
      <w:r w:rsidRPr="003A54CB">
        <w:rPr>
          <w:rFonts w:eastAsia="Calibri"/>
        </w:rPr>
        <w:t>h</w:t>
      </w:r>
      <w:r w:rsidRPr="003A54CB">
        <w:rPr>
          <w:rFonts w:eastAsia="Calibri"/>
          <w:spacing w:val="1"/>
        </w:rPr>
        <w:t>o</w:t>
      </w:r>
      <w:r w:rsidRPr="003A54CB">
        <w:rPr>
          <w:rFonts w:eastAsia="Calibri"/>
        </w:rPr>
        <w:t>w</w:t>
      </w:r>
      <w:r w:rsidRPr="003A54CB">
        <w:rPr>
          <w:rFonts w:eastAsia="Calibri"/>
          <w:spacing w:val="4"/>
        </w:rPr>
        <w:t xml:space="preserve"> </w:t>
      </w:r>
      <w:r w:rsidRPr="003A54CB">
        <w:rPr>
          <w:rFonts w:eastAsia="Calibri"/>
          <w:spacing w:val="-2"/>
        </w:rPr>
        <w:t>t</w:t>
      </w:r>
      <w:r w:rsidRPr="003A54CB">
        <w:rPr>
          <w:rFonts w:eastAsia="Calibri"/>
        </w:rPr>
        <w:t>o</w:t>
      </w:r>
      <w:r w:rsidRPr="003A54CB">
        <w:rPr>
          <w:rFonts w:eastAsia="Calibri"/>
          <w:spacing w:val="2"/>
        </w:rPr>
        <w:t xml:space="preserve"> </w:t>
      </w:r>
      <w:r w:rsidRPr="003A54CB">
        <w:rPr>
          <w:rFonts w:eastAsia="Calibri"/>
        </w:rPr>
        <w:t>l</w:t>
      </w:r>
      <w:r w:rsidRPr="003A54CB">
        <w:rPr>
          <w:rFonts w:eastAsia="Calibri"/>
          <w:spacing w:val="2"/>
        </w:rPr>
        <w:t>e</w:t>
      </w:r>
      <w:r w:rsidRPr="003A54CB">
        <w:rPr>
          <w:rFonts w:eastAsia="Calibri"/>
        </w:rPr>
        <w:t>arn</w:t>
      </w:r>
      <w:r w:rsidRPr="003A54CB">
        <w:rPr>
          <w:rFonts w:eastAsia="Calibri"/>
          <w:spacing w:val="4"/>
        </w:rPr>
        <w:t xml:space="preserve"> </w:t>
      </w:r>
      <w:r w:rsidRPr="003A54CB">
        <w:rPr>
          <w:rFonts w:eastAsia="Calibri"/>
        </w:rPr>
        <w:t>be</w:t>
      </w:r>
      <w:r w:rsidRPr="003A54CB">
        <w:rPr>
          <w:rFonts w:eastAsia="Calibri"/>
          <w:spacing w:val="1"/>
        </w:rPr>
        <w:t>c</w:t>
      </w:r>
      <w:r w:rsidRPr="003A54CB">
        <w:rPr>
          <w:rFonts w:eastAsia="Calibri"/>
        </w:rPr>
        <w:t>au</w:t>
      </w:r>
      <w:r w:rsidRPr="003A54CB">
        <w:rPr>
          <w:rFonts w:eastAsia="Calibri"/>
          <w:spacing w:val="-2"/>
        </w:rPr>
        <w:t>s</w:t>
      </w:r>
      <w:r w:rsidRPr="003A54CB">
        <w:rPr>
          <w:rFonts w:eastAsia="Calibri"/>
        </w:rPr>
        <w:t>e</w:t>
      </w:r>
      <w:r w:rsidRPr="003A54CB">
        <w:rPr>
          <w:rFonts w:eastAsia="Calibri"/>
          <w:spacing w:val="7"/>
        </w:rPr>
        <w:t xml:space="preserve"> </w:t>
      </w:r>
      <w:r w:rsidRPr="003A54CB">
        <w:rPr>
          <w:rFonts w:eastAsia="Calibri"/>
        </w:rPr>
        <w:t>th</w:t>
      </w:r>
      <w:r w:rsidRPr="003A54CB">
        <w:rPr>
          <w:rFonts w:eastAsia="Calibri"/>
          <w:spacing w:val="2"/>
        </w:rPr>
        <w:t>e</w:t>
      </w:r>
      <w:r w:rsidRPr="003A54CB">
        <w:rPr>
          <w:rFonts w:eastAsia="Calibri"/>
        </w:rPr>
        <w:t>y</w:t>
      </w:r>
      <w:r w:rsidRPr="003A54CB">
        <w:rPr>
          <w:rFonts w:eastAsia="Calibri"/>
          <w:spacing w:val="4"/>
        </w:rPr>
        <w:t xml:space="preserve"> </w:t>
      </w:r>
      <w:r w:rsidRPr="003A54CB">
        <w:rPr>
          <w:rFonts w:eastAsia="Calibri"/>
          <w:spacing w:val="2"/>
          <w:w w:val="101"/>
        </w:rPr>
        <w:t>k</w:t>
      </w:r>
      <w:r w:rsidRPr="003A54CB">
        <w:rPr>
          <w:rFonts w:eastAsia="Calibri"/>
          <w:spacing w:val="-3"/>
          <w:w w:val="101"/>
        </w:rPr>
        <w:t>n</w:t>
      </w:r>
      <w:r w:rsidRPr="003A54CB">
        <w:rPr>
          <w:rFonts w:eastAsia="Calibri"/>
          <w:spacing w:val="1"/>
          <w:w w:val="101"/>
        </w:rPr>
        <w:t xml:space="preserve">ow </w:t>
      </w:r>
      <w:r w:rsidRPr="003A54CB">
        <w:rPr>
          <w:rFonts w:eastAsia="Calibri"/>
        </w:rPr>
        <w:t>h</w:t>
      </w:r>
      <w:r w:rsidRPr="003A54CB">
        <w:rPr>
          <w:rFonts w:eastAsia="Calibri"/>
          <w:spacing w:val="1"/>
        </w:rPr>
        <w:t>o</w:t>
      </w:r>
      <w:r w:rsidRPr="003A54CB">
        <w:rPr>
          <w:rFonts w:eastAsia="Calibri"/>
        </w:rPr>
        <w:t>w</w:t>
      </w:r>
      <w:r w:rsidRPr="003A54CB">
        <w:rPr>
          <w:rFonts w:eastAsia="Calibri"/>
          <w:spacing w:val="4"/>
        </w:rPr>
        <w:t xml:space="preserve"> </w:t>
      </w:r>
      <w:r w:rsidRPr="003A54CB">
        <w:rPr>
          <w:rFonts w:eastAsia="Calibri"/>
          <w:spacing w:val="2"/>
        </w:rPr>
        <w:t>k</w:t>
      </w:r>
      <w:r w:rsidRPr="003A54CB">
        <w:rPr>
          <w:rFonts w:eastAsia="Calibri"/>
          <w:spacing w:val="-3"/>
        </w:rPr>
        <w:t>n</w:t>
      </w:r>
      <w:r w:rsidRPr="003A54CB">
        <w:rPr>
          <w:rFonts w:eastAsia="Calibri"/>
          <w:spacing w:val="1"/>
        </w:rPr>
        <w:t>o</w:t>
      </w:r>
      <w:r w:rsidRPr="003A54CB">
        <w:rPr>
          <w:rFonts w:eastAsia="Calibri"/>
        </w:rPr>
        <w:t>wl</w:t>
      </w:r>
      <w:r w:rsidRPr="003A54CB">
        <w:rPr>
          <w:rFonts w:eastAsia="Calibri"/>
          <w:spacing w:val="2"/>
        </w:rPr>
        <w:t>e</w:t>
      </w:r>
      <w:r w:rsidRPr="003A54CB">
        <w:rPr>
          <w:rFonts w:eastAsia="Calibri"/>
        </w:rPr>
        <w:t>d</w:t>
      </w:r>
      <w:r w:rsidRPr="003A54CB">
        <w:rPr>
          <w:rFonts w:eastAsia="Calibri"/>
          <w:spacing w:val="-2"/>
        </w:rPr>
        <w:t>g</w:t>
      </w:r>
      <w:r w:rsidRPr="003A54CB">
        <w:rPr>
          <w:rFonts w:eastAsia="Calibri"/>
        </w:rPr>
        <w:t>e</w:t>
      </w:r>
      <w:r w:rsidRPr="003A54CB">
        <w:rPr>
          <w:rFonts w:eastAsia="Calibri"/>
          <w:spacing w:val="9"/>
        </w:rPr>
        <w:t xml:space="preserve"> </w:t>
      </w:r>
      <w:r w:rsidRPr="003A54CB">
        <w:rPr>
          <w:rFonts w:eastAsia="Calibri"/>
          <w:spacing w:val="2"/>
        </w:rPr>
        <w:t>i</w:t>
      </w:r>
      <w:r w:rsidRPr="003A54CB">
        <w:rPr>
          <w:rFonts w:eastAsia="Calibri"/>
        </w:rPr>
        <w:t xml:space="preserve">s </w:t>
      </w:r>
      <w:r w:rsidRPr="003A54CB">
        <w:rPr>
          <w:rFonts w:eastAsia="Calibri"/>
          <w:spacing w:val="1"/>
        </w:rPr>
        <w:t>o</w:t>
      </w:r>
      <w:r w:rsidRPr="003A54CB">
        <w:rPr>
          <w:rFonts w:eastAsia="Calibri"/>
          <w:spacing w:val="-2"/>
        </w:rPr>
        <w:t>r</w:t>
      </w:r>
      <w:r w:rsidRPr="003A54CB">
        <w:rPr>
          <w:rFonts w:eastAsia="Calibri"/>
        </w:rPr>
        <w:t>gan</w:t>
      </w:r>
      <w:r w:rsidRPr="003A54CB">
        <w:rPr>
          <w:rFonts w:eastAsia="Calibri"/>
          <w:spacing w:val="2"/>
        </w:rPr>
        <w:t>i</w:t>
      </w:r>
      <w:r w:rsidRPr="003A54CB">
        <w:rPr>
          <w:rFonts w:eastAsia="Calibri"/>
          <w:spacing w:val="-2"/>
        </w:rPr>
        <w:t>z</w:t>
      </w:r>
      <w:r w:rsidRPr="003A54CB">
        <w:rPr>
          <w:rFonts w:eastAsia="Calibri"/>
          <w:spacing w:val="2"/>
        </w:rPr>
        <w:t>e</w:t>
      </w:r>
      <w:r w:rsidRPr="003A54CB">
        <w:rPr>
          <w:rFonts w:eastAsia="Calibri"/>
        </w:rPr>
        <w:t>d,</w:t>
      </w:r>
      <w:r w:rsidRPr="003A54CB">
        <w:rPr>
          <w:rFonts w:eastAsia="Calibri"/>
          <w:spacing w:val="9"/>
        </w:rPr>
        <w:t xml:space="preserve"> </w:t>
      </w:r>
      <w:r w:rsidRPr="003A54CB">
        <w:rPr>
          <w:rFonts w:eastAsia="Calibri"/>
        </w:rPr>
        <w:t>h</w:t>
      </w:r>
      <w:r w:rsidRPr="003A54CB">
        <w:rPr>
          <w:rFonts w:eastAsia="Calibri"/>
          <w:spacing w:val="1"/>
        </w:rPr>
        <w:t>o</w:t>
      </w:r>
      <w:r w:rsidRPr="003A54CB">
        <w:rPr>
          <w:rFonts w:eastAsia="Calibri"/>
        </w:rPr>
        <w:t>w</w:t>
      </w:r>
      <w:r w:rsidRPr="003A54CB">
        <w:rPr>
          <w:rFonts w:eastAsia="Calibri"/>
          <w:spacing w:val="4"/>
        </w:rPr>
        <w:t xml:space="preserve"> </w:t>
      </w:r>
      <w:r w:rsidRPr="003A54CB">
        <w:rPr>
          <w:rFonts w:eastAsia="Calibri"/>
          <w:spacing w:val="-2"/>
        </w:rPr>
        <w:t>t</w:t>
      </w:r>
      <w:r w:rsidRPr="003A54CB">
        <w:rPr>
          <w:rFonts w:eastAsia="Calibri"/>
        </w:rPr>
        <w:t>o</w:t>
      </w:r>
      <w:r w:rsidRPr="003A54CB">
        <w:rPr>
          <w:rFonts w:eastAsia="Calibri"/>
          <w:spacing w:val="4"/>
        </w:rPr>
        <w:t xml:space="preserve"> </w:t>
      </w:r>
      <w:r w:rsidRPr="003A54CB">
        <w:rPr>
          <w:rFonts w:eastAsia="Calibri"/>
        </w:rPr>
        <w:t>f</w:t>
      </w:r>
      <w:r w:rsidRPr="003A54CB">
        <w:rPr>
          <w:rFonts w:eastAsia="Calibri"/>
          <w:spacing w:val="2"/>
        </w:rPr>
        <w:t>i</w:t>
      </w:r>
      <w:r w:rsidRPr="003A54CB">
        <w:rPr>
          <w:rFonts w:eastAsia="Calibri"/>
        </w:rPr>
        <w:t>nd</w:t>
      </w:r>
      <w:r w:rsidRPr="003A54CB">
        <w:rPr>
          <w:rFonts w:eastAsia="Calibri"/>
          <w:spacing w:val="3"/>
        </w:rPr>
        <w:t xml:space="preserve"> </w:t>
      </w:r>
      <w:r w:rsidRPr="003A54CB">
        <w:rPr>
          <w:rFonts w:eastAsia="Calibri"/>
        </w:rPr>
        <w:t>in</w:t>
      </w:r>
      <w:r w:rsidRPr="003A54CB">
        <w:rPr>
          <w:rFonts w:eastAsia="Calibri"/>
          <w:spacing w:val="-2"/>
        </w:rPr>
        <w:t>f</w:t>
      </w:r>
      <w:r w:rsidRPr="003A54CB">
        <w:rPr>
          <w:rFonts w:eastAsia="Calibri"/>
          <w:spacing w:val="3"/>
        </w:rPr>
        <w:t>o</w:t>
      </w:r>
      <w:r w:rsidRPr="003A54CB">
        <w:rPr>
          <w:rFonts w:eastAsia="Calibri"/>
          <w:spacing w:val="-2"/>
        </w:rPr>
        <w:t>r</w:t>
      </w:r>
      <w:r w:rsidRPr="003A54CB">
        <w:rPr>
          <w:rFonts w:eastAsia="Calibri"/>
          <w:spacing w:val="1"/>
        </w:rPr>
        <w:t>m</w:t>
      </w:r>
      <w:r w:rsidRPr="003A54CB">
        <w:rPr>
          <w:rFonts w:eastAsia="Calibri"/>
        </w:rPr>
        <w:t>a</w:t>
      </w:r>
      <w:r w:rsidRPr="003A54CB">
        <w:rPr>
          <w:rFonts w:eastAsia="Calibri"/>
          <w:spacing w:val="-2"/>
        </w:rPr>
        <w:t>t</w:t>
      </w:r>
      <w:r w:rsidRPr="003A54CB">
        <w:rPr>
          <w:rFonts w:eastAsia="Calibri"/>
        </w:rPr>
        <w:t>i</w:t>
      </w:r>
      <w:r w:rsidRPr="003A54CB">
        <w:rPr>
          <w:rFonts w:eastAsia="Calibri"/>
          <w:spacing w:val="3"/>
        </w:rPr>
        <w:t>o</w:t>
      </w:r>
      <w:r w:rsidRPr="003A54CB">
        <w:rPr>
          <w:rFonts w:eastAsia="Calibri"/>
        </w:rPr>
        <w:t>n,</w:t>
      </w:r>
      <w:r w:rsidRPr="003A54CB">
        <w:rPr>
          <w:rFonts w:eastAsia="Calibri"/>
          <w:spacing w:val="11"/>
        </w:rPr>
        <w:t xml:space="preserve"> </w:t>
      </w:r>
      <w:r w:rsidRPr="003A54CB">
        <w:rPr>
          <w:rFonts w:eastAsia="Calibri"/>
        </w:rPr>
        <w:t>and</w:t>
      </w:r>
      <w:r w:rsidRPr="003A54CB">
        <w:rPr>
          <w:rFonts w:eastAsia="Calibri"/>
          <w:spacing w:val="3"/>
        </w:rPr>
        <w:t xml:space="preserve"> </w:t>
      </w:r>
      <w:r w:rsidRPr="003A54CB">
        <w:rPr>
          <w:rFonts w:eastAsia="Calibri"/>
        </w:rPr>
        <w:t>h</w:t>
      </w:r>
      <w:r w:rsidRPr="003A54CB">
        <w:rPr>
          <w:rFonts w:eastAsia="Calibri"/>
          <w:spacing w:val="1"/>
        </w:rPr>
        <w:t>o</w:t>
      </w:r>
      <w:r w:rsidRPr="003A54CB">
        <w:rPr>
          <w:rFonts w:eastAsia="Calibri"/>
        </w:rPr>
        <w:t>w</w:t>
      </w:r>
      <w:r w:rsidRPr="003A54CB">
        <w:rPr>
          <w:rFonts w:eastAsia="Calibri"/>
          <w:spacing w:val="3"/>
        </w:rPr>
        <w:t xml:space="preserve"> </w:t>
      </w:r>
      <w:r w:rsidRPr="003A54CB">
        <w:rPr>
          <w:rFonts w:eastAsia="Calibri"/>
        </w:rPr>
        <w:t>to</w:t>
      </w:r>
      <w:r w:rsidRPr="003A54CB">
        <w:rPr>
          <w:rFonts w:eastAsia="Calibri"/>
          <w:spacing w:val="4"/>
        </w:rPr>
        <w:t xml:space="preserve"> </w:t>
      </w:r>
      <w:r w:rsidRPr="003A54CB">
        <w:rPr>
          <w:rFonts w:eastAsia="Calibri"/>
          <w:w w:val="101"/>
        </w:rPr>
        <w:t>u</w:t>
      </w:r>
      <w:r w:rsidRPr="003A54CB">
        <w:rPr>
          <w:rFonts w:eastAsia="Calibri"/>
          <w:spacing w:val="-2"/>
          <w:w w:val="101"/>
        </w:rPr>
        <w:t>s</w:t>
      </w:r>
      <w:r w:rsidRPr="003A54CB">
        <w:rPr>
          <w:rFonts w:eastAsia="Calibri"/>
          <w:w w:val="101"/>
        </w:rPr>
        <w:t xml:space="preserve">e </w:t>
      </w:r>
      <w:r w:rsidRPr="003A54CB">
        <w:rPr>
          <w:rFonts w:eastAsia="Calibri"/>
          <w:spacing w:val="2"/>
        </w:rPr>
        <w:t>i</w:t>
      </w:r>
      <w:r w:rsidRPr="003A54CB">
        <w:rPr>
          <w:rFonts w:eastAsia="Calibri"/>
        </w:rPr>
        <w:t>n</w:t>
      </w:r>
      <w:r w:rsidRPr="003A54CB">
        <w:rPr>
          <w:rFonts w:eastAsia="Calibri"/>
          <w:spacing w:val="-2"/>
        </w:rPr>
        <w:t>f</w:t>
      </w:r>
      <w:r w:rsidRPr="003A54CB">
        <w:rPr>
          <w:rFonts w:eastAsia="Calibri"/>
          <w:spacing w:val="1"/>
        </w:rPr>
        <w:t>o</w:t>
      </w:r>
      <w:r w:rsidRPr="003A54CB">
        <w:rPr>
          <w:rFonts w:eastAsia="Calibri"/>
          <w:spacing w:val="-2"/>
        </w:rPr>
        <w:t>r</w:t>
      </w:r>
      <w:r w:rsidRPr="003A54CB">
        <w:rPr>
          <w:rFonts w:eastAsia="Calibri"/>
          <w:spacing w:val="1"/>
        </w:rPr>
        <w:t>m</w:t>
      </w:r>
      <w:r w:rsidRPr="003A54CB">
        <w:rPr>
          <w:rFonts w:eastAsia="Calibri"/>
        </w:rPr>
        <w:t>a</w:t>
      </w:r>
      <w:r w:rsidRPr="003A54CB">
        <w:rPr>
          <w:rFonts w:eastAsia="Calibri"/>
          <w:spacing w:val="-2"/>
        </w:rPr>
        <w:t>t</w:t>
      </w:r>
      <w:r w:rsidRPr="003A54CB">
        <w:rPr>
          <w:rFonts w:eastAsia="Calibri"/>
        </w:rPr>
        <w:t>i</w:t>
      </w:r>
      <w:r w:rsidRPr="003A54CB">
        <w:rPr>
          <w:rFonts w:eastAsia="Calibri"/>
          <w:spacing w:val="3"/>
        </w:rPr>
        <w:t>o</w:t>
      </w:r>
      <w:r w:rsidRPr="003A54CB">
        <w:rPr>
          <w:rFonts w:eastAsia="Calibri"/>
        </w:rPr>
        <w:t>n</w:t>
      </w:r>
      <w:r w:rsidRPr="003A54CB">
        <w:rPr>
          <w:rFonts w:eastAsia="Calibri"/>
          <w:spacing w:val="8"/>
        </w:rPr>
        <w:t xml:space="preserve"> </w:t>
      </w:r>
      <w:r w:rsidRPr="003A54CB">
        <w:rPr>
          <w:rFonts w:eastAsia="Calibri"/>
          <w:spacing w:val="2"/>
        </w:rPr>
        <w:t>i</w:t>
      </w:r>
      <w:r w:rsidRPr="003A54CB">
        <w:rPr>
          <w:rFonts w:eastAsia="Calibri"/>
        </w:rPr>
        <w:t>n</w:t>
      </w:r>
      <w:r w:rsidRPr="003A54CB">
        <w:rPr>
          <w:rFonts w:eastAsia="Calibri"/>
          <w:spacing w:val="1"/>
        </w:rPr>
        <w:t xml:space="preserve"> </w:t>
      </w:r>
      <w:r w:rsidRPr="003A54CB">
        <w:rPr>
          <w:rFonts w:eastAsia="Calibri"/>
        </w:rPr>
        <w:t>su</w:t>
      </w:r>
      <w:r w:rsidRPr="003A54CB">
        <w:rPr>
          <w:rFonts w:eastAsia="Calibri"/>
          <w:spacing w:val="1"/>
        </w:rPr>
        <w:t>c</w:t>
      </w:r>
      <w:r w:rsidRPr="003A54CB">
        <w:rPr>
          <w:rFonts w:eastAsia="Calibri"/>
        </w:rPr>
        <w:t>h</w:t>
      </w:r>
      <w:r w:rsidRPr="003A54CB">
        <w:rPr>
          <w:rFonts w:eastAsia="Calibri"/>
          <w:spacing w:val="3"/>
        </w:rPr>
        <w:t xml:space="preserve"> </w:t>
      </w:r>
      <w:r w:rsidRPr="003A54CB">
        <w:rPr>
          <w:rFonts w:eastAsia="Calibri"/>
        </w:rPr>
        <w:t xml:space="preserve">a </w:t>
      </w:r>
      <w:r w:rsidRPr="003A54CB">
        <w:rPr>
          <w:rFonts w:eastAsia="Calibri"/>
          <w:spacing w:val="1"/>
        </w:rPr>
        <w:t>w</w:t>
      </w:r>
      <w:r w:rsidRPr="003A54CB">
        <w:rPr>
          <w:rFonts w:eastAsia="Calibri"/>
          <w:spacing w:val="-2"/>
        </w:rPr>
        <w:t>a</w:t>
      </w:r>
      <w:r w:rsidRPr="003A54CB">
        <w:rPr>
          <w:rFonts w:eastAsia="Calibri"/>
        </w:rPr>
        <w:t>y</w:t>
      </w:r>
      <w:r w:rsidRPr="003A54CB">
        <w:rPr>
          <w:rFonts w:eastAsia="Calibri"/>
          <w:spacing w:val="6"/>
        </w:rPr>
        <w:t xml:space="preserve"> </w:t>
      </w:r>
      <w:r w:rsidRPr="003A54CB">
        <w:rPr>
          <w:rFonts w:eastAsia="Calibri"/>
        </w:rPr>
        <w:t>that</w:t>
      </w:r>
      <w:r w:rsidRPr="003A54CB">
        <w:rPr>
          <w:rFonts w:eastAsia="Calibri"/>
          <w:spacing w:val="3"/>
        </w:rPr>
        <w:t xml:space="preserve"> o</w:t>
      </w:r>
      <w:r w:rsidRPr="003A54CB">
        <w:rPr>
          <w:rFonts w:eastAsia="Calibri"/>
        </w:rPr>
        <w:t>thers</w:t>
      </w:r>
      <w:r w:rsidRPr="003A54CB">
        <w:rPr>
          <w:rFonts w:eastAsia="Calibri"/>
          <w:spacing w:val="6"/>
        </w:rPr>
        <w:t xml:space="preserve"> </w:t>
      </w:r>
      <w:r w:rsidRPr="003A54CB">
        <w:rPr>
          <w:rFonts w:eastAsia="Calibri"/>
        </w:rPr>
        <w:t>can</w:t>
      </w:r>
      <w:r w:rsidRPr="003A54CB">
        <w:rPr>
          <w:rFonts w:eastAsia="Calibri"/>
          <w:spacing w:val="2"/>
        </w:rPr>
        <w:t xml:space="preserve"> </w:t>
      </w:r>
      <w:r w:rsidRPr="003A54CB">
        <w:rPr>
          <w:rFonts w:eastAsia="Calibri"/>
        </w:rPr>
        <w:t>l</w:t>
      </w:r>
      <w:r w:rsidRPr="003A54CB">
        <w:rPr>
          <w:rFonts w:eastAsia="Calibri"/>
          <w:spacing w:val="2"/>
        </w:rPr>
        <w:t>e</w:t>
      </w:r>
      <w:r w:rsidRPr="003A54CB">
        <w:rPr>
          <w:rFonts w:eastAsia="Calibri"/>
        </w:rPr>
        <w:t>arn</w:t>
      </w:r>
      <w:r w:rsidRPr="003A54CB">
        <w:rPr>
          <w:rFonts w:eastAsia="Calibri"/>
          <w:spacing w:val="4"/>
        </w:rPr>
        <w:t xml:space="preserve"> </w:t>
      </w:r>
      <w:r w:rsidRPr="003A54CB">
        <w:rPr>
          <w:rFonts w:eastAsia="Calibri"/>
          <w:spacing w:val="1"/>
        </w:rPr>
        <w:t>f</w:t>
      </w:r>
      <w:r w:rsidRPr="003A54CB">
        <w:rPr>
          <w:rFonts w:eastAsia="Calibri"/>
          <w:spacing w:val="-2"/>
        </w:rPr>
        <w:t>r</w:t>
      </w:r>
      <w:r w:rsidRPr="003A54CB">
        <w:rPr>
          <w:rFonts w:eastAsia="Calibri"/>
          <w:spacing w:val="1"/>
        </w:rPr>
        <w:t>o</w:t>
      </w:r>
      <w:r w:rsidRPr="003A54CB">
        <w:rPr>
          <w:rFonts w:eastAsia="Calibri"/>
        </w:rPr>
        <w:t>m</w:t>
      </w:r>
      <w:r w:rsidRPr="003A54CB">
        <w:rPr>
          <w:rFonts w:eastAsia="Calibri"/>
          <w:spacing w:val="6"/>
        </w:rPr>
        <w:t xml:space="preserve"> </w:t>
      </w:r>
      <w:r w:rsidRPr="003A54CB">
        <w:rPr>
          <w:rFonts w:eastAsia="Calibri"/>
          <w:spacing w:val="1"/>
        </w:rPr>
        <w:t>t</w:t>
      </w:r>
      <w:r w:rsidRPr="003A54CB">
        <w:rPr>
          <w:rFonts w:eastAsia="Calibri"/>
          <w:spacing w:val="-3"/>
        </w:rPr>
        <w:t>h</w:t>
      </w:r>
      <w:r w:rsidRPr="003A54CB">
        <w:rPr>
          <w:rFonts w:eastAsia="Calibri"/>
        </w:rPr>
        <w:t>e</w:t>
      </w:r>
      <w:r w:rsidRPr="003A54CB">
        <w:rPr>
          <w:rFonts w:eastAsia="Calibri"/>
          <w:spacing w:val="1"/>
        </w:rPr>
        <w:t>m</w:t>
      </w:r>
      <w:r w:rsidRPr="003A54CB">
        <w:rPr>
          <w:rFonts w:eastAsia="Calibri"/>
        </w:rPr>
        <w:t>.</w:t>
      </w:r>
      <w:r w:rsidR="005E5515" w:rsidRPr="003A54CB">
        <w:rPr>
          <w:rFonts w:eastAsia="Calibri"/>
        </w:rPr>
        <w:t xml:space="preserve"> </w:t>
      </w:r>
      <w:r w:rsidR="0086699C" w:rsidRPr="003A54CB">
        <w:rPr>
          <w:rFonts w:eastAsia="Calibri"/>
          <w:w w:val="101"/>
        </w:rPr>
        <w:t>They</w:t>
      </w:r>
      <w:r w:rsidRPr="003A54CB">
        <w:rPr>
          <w:rFonts w:eastAsia="Calibri"/>
          <w:spacing w:val="7"/>
        </w:rPr>
        <w:t xml:space="preserve"> </w:t>
      </w:r>
      <w:r w:rsidRPr="003A54CB">
        <w:rPr>
          <w:rFonts w:eastAsia="Calibri"/>
          <w:spacing w:val="-2"/>
        </w:rPr>
        <w:t>a</w:t>
      </w:r>
      <w:r w:rsidRPr="003A54CB">
        <w:rPr>
          <w:rFonts w:eastAsia="Calibri"/>
        </w:rPr>
        <w:t>re</w:t>
      </w:r>
      <w:r w:rsidRPr="003A54CB">
        <w:rPr>
          <w:rFonts w:eastAsia="Calibri"/>
          <w:spacing w:val="4"/>
        </w:rPr>
        <w:t xml:space="preserve"> </w:t>
      </w:r>
      <w:r w:rsidRPr="003A54CB">
        <w:rPr>
          <w:rFonts w:eastAsia="Calibri"/>
        </w:rPr>
        <w:t>p</w:t>
      </w:r>
      <w:r w:rsidRPr="003A54CB">
        <w:rPr>
          <w:rFonts w:eastAsia="Calibri"/>
          <w:spacing w:val="-2"/>
        </w:rPr>
        <w:t>r</w:t>
      </w:r>
      <w:r w:rsidRPr="003A54CB">
        <w:rPr>
          <w:rFonts w:eastAsia="Calibri"/>
          <w:spacing w:val="2"/>
        </w:rPr>
        <w:t>e</w:t>
      </w:r>
      <w:r w:rsidRPr="003A54CB">
        <w:rPr>
          <w:rFonts w:eastAsia="Calibri"/>
        </w:rPr>
        <w:t>pa</w:t>
      </w:r>
      <w:r w:rsidRPr="003A54CB">
        <w:rPr>
          <w:rFonts w:eastAsia="Calibri"/>
          <w:spacing w:val="-2"/>
        </w:rPr>
        <w:t>r</w:t>
      </w:r>
      <w:r w:rsidRPr="003A54CB">
        <w:rPr>
          <w:rFonts w:eastAsia="Calibri"/>
          <w:spacing w:val="2"/>
        </w:rPr>
        <w:t>e</w:t>
      </w:r>
      <w:r w:rsidRPr="003A54CB">
        <w:rPr>
          <w:rFonts w:eastAsia="Calibri"/>
        </w:rPr>
        <w:t>d</w:t>
      </w:r>
      <w:r w:rsidRPr="003A54CB">
        <w:rPr>
          <w:rFonts w:eastAsia="Calibri"/>
          <w:spacing w:val="8"/>
        </w:rPr>
        <w:t xml:space="preserve"> </w:t>
      </w:r>
      <w:r w:rsidRPr="003A54CB">
        <w:rPr>
          <w:rFonts w:eastAsia="Calibri"/>
        </w:rPr>
        <w:t>f</w:t>
      </w:r>
      <w:r w:rsidRPr="003A54CB">
        <w:rPr>
          <w:rFonts w:eastAsia="Calibri"/>
          <w:spacing w:val="3"/>
        </w:rPr>
        <w:t>o</w:t>
      </w:r>
      <w:r w:rsidRPr="003A54CB">
        <w:rPr>
          <w:rFonts w:eastAsia="Calibri"/>
        </w:rPr>
        <w:t>r</w:t>
      </w:r>
      <w:r w:rsidRPr="003A54CB">
        <w:rPr>
          <w:rFonts w:eastAsia="Calibri"/>
          <w:spacing w:val="1"/>
        </w:rPr>
        <w:t xml:space="preserve"> </w:t>
      </w:r>
      <w:r w:rsidRPr="003A54CB">
        <w:rPr>
          <w:rFonts w:eastAsia="Calibri"/>
        </w:rPr>
        <w:t>lifel</w:t>
      </w:r>
      <w:r w:rsidRPr="003A54CB">
        <w:rPr>
          <w:rFonts w:eastAsia="Calibri"/>
          <w:spacing w:val="3"/>
        </w:rPr>
        <w:t>o</w:t>
      </w:r>
      <w:r w:rsidRPr="003A54CB">
        <w:rPr>
          <w:rFonts w:eastAsia="Calibri"/>
        </w:rPr>
        <w:t>ng</w:t>
      </w:r>
      <w:r w:rsidRPr="003A54CB">
        <w:rPr>
          <w:rFonts w:eastAsia="Calibri"/>
          <w:spacing w:val="5"/>
        </w:rPr>
        <w:t xml:space="preserve"> </w:t>
      </w:r>
      <w:r w:rsidRPr="003A54CB">
        <w:rPr>
          <w:rFonts w:eastAsia="Calibri"/>
        </w:rPr>
        <w:t>l</w:t>
      </w:r>
      <w:r w:rsidRPr="003A54CB">
        <w:rPr>
          <w:rFonts w:eastAsia="Calibri"/>
          <w:spacing w:val="2"/>
        </w:rPr>
        <w:t>e</w:t>
      </w:r>
      <w:r w:rsidRPr="003A54CB">
        <w:rPr>
          <w:rFonts w:eastAsia="Calibri"/>
          <w:spacing w:val="-2"/>
        </w:rPr>
        <w:t>a</w:t>
      </w:r>
      <w:r w:rsidRPr="003A54CB">
        <w:rPr>
          <w:rFonts w:eastAsia="Calibri"/>
        </w:rPr>
        <w:t>r</w:t>
      </w:r>
      <w:r w:rsidRPr="003A54CB">
        <w:rPr>
          <w:rFonts w:eastAsia="Calibri"/>
          <w:spacing w:val="-3"/>
        </w:rPr>
        <w:t>n</w:t>
      </w:r>
      <w:r w:rsidRPr="003A54CB">
        <w:rPr>
          <w:rFonts w:eastAsia="Calibri"/>
          <w:spacing w:val="2"/>
        </w:rPr>
        <w:t>i</w:t>
      </w:r>
      <w:r w:rsidRPr="003A54CB">
        <w:rPr>
          <w:rFonts w:eastAsia="Calibri"/>
        </w:rPr>
        <w:t>ng,</w:t>
      </w:r>
      <w:r w:rsidRPr="003A54CB">
        <w:rPr>
          <w:rFonts w:eastAsia="Calibri"/>
          <w:spacing w:val="7"/>
        </w:rPr>
        <w:t xml:space="preserve"> </w:t>
      </w:r>
      <w:r w:rsidRPr="003A54CB">
        <w:rPr>
          <w:rFonts w:eastAsia="Calibri"/>
        </w:rPr>
        <w:t>b</w:t>
      </w:r>
      <w:r w:rsidRPr="003A54CB">
        <w:rPr>
          <w:rFonts w:eastAsia="Calibri"/>
          <w:spacing w:val="2"/>
        </w:rPr>
        <w:t>e</w:t>
      </w:r>
      <w:r w:rsidRPr="003A54CB">
        <w:rPr>
          <w:rFonts w:eastAsia="Calibri"/>
          <w:spacing w:val="1"/>
        </w:rPr>
        <w:t>c</w:t>
      </w:r>
      <w:r w:rsidRPr="003A54CB">
        <w:rPr>
          <w:rFonts w:eastAsia="Calibri"/>
        </w:rPr>
        <w:t>a</w:t>
      </w:r>
      <w:r w:rsidRPr="003A54CB">
        <w:rPr>
          <w:rFonts w:eastAsia="Calibri"/>
          <w:spacing w:val="-3"/>
        </w:rPr>
        <w:t>u</w:t>
      </w:r>
      <w:r w:rsidRPr="003A54CB">
        <w:rPr>
          <w:rFonts w:eastAsia="Calibri"/>
        </w:rPr>
        <w:t>se</w:t>
      </w:r>
      <w:r w:rsidRPr="003A54CB">
        <w:rPr>
          <w:rFonts w:eastAsia="Calibri"/>
          <w:spacing w:val="9"/>
        </w:rPr>
        <w:t xml:space="preserve"> </w:t>
      </w:r>
      <w:r w:rsidRPr="003A54CB">
        <w:rPr>
          <w:rFonts w:eastAsia="Calibri"/>
        </w:rPr>
        <w:t>t</w:t>
      </w:r>
      <w:r w:rsidRPr="003A54CB">
        <w:rPr>
          <w:rFonts w:eastAsia="Calibri"/>
          <w:spacing w:val="-3"/>
        </w:rPr>
        <w:t>h</w:t>
      </w:r>
      <w:r w:rsidRPr="003A54CB">
        <w:rPr>
          <w:rFonts w:eastAsia="Calibri"/>
        </w:rPr>
        <w:t>ey</w:t>
      </w:r>
      <w:r w:rsidRPr="003A54CB">
        <w:rPr>
          <w:rFonts w:eastAsia="Calibri"/>
          <w:spacing w:val="6"/>
        </w:rPr>
        <w:t xml:space="preserve"> </w:t>
      </w:r>
      <w:r w:rsidRPr="003A54CB">
        <w:rPr>
          <w:rFonts w:eastAsia="Calibri"/>
          <w:spacing w:val="1"/>
          <w:w w:val="101"/>
        </w:rPr>
        <w:t>c</w:t>
      </w:r>
      <w:r w:rsidRPr="003A54CB">
        <w:rPr>
          <w:rFonts w:eastAsia="Calibri"/>
          <w:w w:val="101"/>
        </w:rPr>
        <w:t xml:space="preserve">an </w:t>
      </w:r>
      <w:r w:rsidRPr="003A54CB">
        <w:rPr>
          <w:rFonts w:eastAsia="Calibri"/>
        </w:rPr>
        <w:t>al</w:t>
      </w:r>
      <w:r w:rsidRPr="003A54CB">
        <w:rPr>
          <w:rFonts w:eastAsia="Calibri"/>
          <w:spacing w:val="1"/>
        </w:rPr>
        <w:t>w</w:t>
      </w:r>
      <w:r w:rsidRPr="003A54CB">
        <w:rPr>
          <w:rFonts w:eastAsia="Calibri"/>
          <w:spacing w:val="-2"/>
        </w:rPr>
        <w:t>a</w:t>
      </w:r>
      <w:r w:rsidRPr="003A54CB">
        <w:rPr>
          <w:rFonts w:eastAsia="Calibri"/>
        </w:rPr>
        <w:t>ys</w:t>
      </w:r>
      <w:r w:rsidRPr="003A54CB">
        <w:rPr>
          <w:rFonts w:eastAsia="Calibri"/>
          <w:spacing w:val="6"/>
        </w:rPr>
        <w:t xml:space="preserve"> </w:t>
      </w:r>
      <w:r w:rsidRPr="003A54CB">
        <w:rPr>
          <w:rFonts w:eastAsia="Calibri"/>
        </w:rPr>
        <w:t>f</w:t>
      </w:r>
      <w:r w:rsidRPr="003A54CB">
        <w:rPr>
          <w:rFonts w:eastAsia="Calibri"/>
          <w:spacing w:val="2"/>
        </w:rPr>
        <w:t>i</w:t>
      </w:r>
      <w:r w:rsidRPr="003A54CB">
        <w:rPr>
          <w:rFonts w:eastAsia="Calibri"/>
        </w:rPr>
        <w:t>nd</w:t>
      </w:r>
      <w:r w:rsidRPr="003A54CB">
        <w:rPr>
          <w:rFonts w:eastAsia="Calibri"/>
          <w:spacing w:val="3"/>
        </w:rPr>
        <w:t xml:space="preserve"> </w:t>
      </w:r>
      <w:r w:rsidRPr="003A54CB">
        <w:rPr>
          <w:rFonts w:eastAsia="Calibri"/>
        </w:rPr>
        <w:t>the</w:t>
      </w:r>
      <w:r w:rsidRPr="003A54CB">
        <w:rPr>
          <w:rFonts w:eastAsia="Calibri"/>
          <w:spacing w:val="4"/>
        </w:rPr>
        <w:t xml:space="preserve"> </w:t>
      </w:r>
      <w:r w:rsidRPr="003A54CB">
        <w:rPr>
          <w:rFonts w:eastAsia="Calibri"/>
          <w:spacing w:val="2"/>
        </w:rPr>
        <w:t>i</w:t>
      </w:r>
      <w:r w:rsidRPr="003A54CB">
        <w:rPr>
          <w:rFonts w:eastAsia="Calibri"/>
        </w:rPr>
        <w:t>n</w:t>
      </w:r>
      <w:r w:rsidRPr="003A54CB">
        <w:rPr>
          <w:rFonts w:eastAsia="Calibri"/>
          <w:spacing w:val="-2"/>
        </w:rPr>
        <w:t>f</w:t>
      </w:r>
      <w:r w:rsidRPr="003A54CB">
        <w:rPr>
          <w:rFonts w:eastAsia="Calibri"/>
          <w:spacing w:val="1"/>
        </w:rPr>
        <w:t>o</w:t>
      </w:r>
      <w:r w:rsidRPr="003A54CB">
        <w:rPr>
          <w:rFonts w:eastAsia="Calibri"/>
          <w:spacing w:val="-2"/>
        </w:rPr>
        <w:t>r</w:t>
      </w:r>
      <w:r w:rsidRPr="003A54CB">
        <w:rPr>
          <w:rFonts w:eastAsia="Calibri"/>
          <w:spacing w:val="1"/>
        </w:rPr>
        <w:t>m</w:t>
      </w:r>
      <w:r w:rsidRPr="003A54CB">
        <w:rPr>
          <w:rFonts w:eastAsia="Calibri"/>
        </w:rPr>
        <w:t>a</w:t>
      </w:r>
      <w:r w:rsidRPr="003A54CB">
        <w:rPr>
          <w:rFonts w:eastAsia="Calibri"/>
          <w:spacing w:val="-2"/>
        </w:rPr>
        <w:t>t</w:t>
      </w:r>
      <w:r w:rsidRPr="003A54CB">
        <w:rPr>
          <w:rFonts w:eastAsia="Calibri"/>
        </w:rPr>
        <w:t>i</w:t>
      </w:r>
      <w:r w:rsidRPr="003A54CB">
        <w:rPr>
          <w:rFonts w:eastAsia="Calibri"/>
          <w:spacing w:val="3"/>
        </w:rPr>
        <w:t>o</w:t>
      </w:r>
      <w:r w:rsidRPr="003A54CB">
        <w:rPr>
          <w:rFonts w:eastAsia="Calibri"/>
        </w:rPr>
        <w:t>n</w:t>
      </w:r>
      <w:r w:rsidRPr="003A54CB">
        <w:rPr>
          <w:rFonts w:eastAsia="Calibri"/>
          <w:spacing w:val="10"/>
        </w:rPr>
        <w:t xml:space="preserve"> </w:t>
      </w:r>
      <w:r w:rsidRPr="003A54CB">
        <w:rPr>
          <w:rFonts w:eastAsia="Calibri"/>
        </w:rPr>
        <w:t>ne</w:t>
      </w:r>
      <w:r w:rsidRPr="003A54CB">
        <w:rPr>
          <w:rFonts w:eastAsia="Calibri"/>
          <w:spacing w:val="2"/>
        </w:rPr>
        <w:t>e</w:t>
      </w:r>
      <w:r w:rsidRPr="003A54CB">
        <w:rPr>
          <w:rFonts w:eastAsia="Calibri"/>
          <w:spacing w:val="-3"/>
        </w:rPr>
        <w:t>d</w:t>
      </w:r>
      <w:r w:rsidRPr="003A54CB">
        <w:rPr>
          <w:rFonts w:eastAsia="Calibri"/>
          <w:spacing w:val="2"/>
        </w:rPr>
        <w:t>e</w:t>
      </w:r>
      <w:r w:rsidRPr="003A54CB">
        <w:rPr>
          <w:rFonts w:eastAsia="Calibri"/>
        </w:rPr>
        <w:t>d</w:t>
      </w:r>
      <w:r w:rsidRPr="003A54CB">
        <w:rPr>
          <w:rFonts w:eastAsia="Calibri"/>
          <w:spacing w:val="6"/>
        </w:rPr>
        <w:t xml:space="preserve"> </w:t>
      </w:r>
      <w:r w:rsidRPr="003A54CB">
        <w:rPr>
          <w:rFonts w:eastAsia="Calibri"/>
        </w:rPr>
        <w:t>f</w:t>
      </w:r>
      <w:r w:rsidRPr="003A54CB">
        <w:rPr>
          <w:rFonts w:eastAsia="Calibri"/>
          <w:spacing w:val="1"/>
        </w:rPr>
        <w:t>o</w:t>
      </w:r>
      <w:r w:rsidRPr="003A54CB">
        <w:rPr>
          <w:rFonts w:eastAsia="Calibri"/>
        </w:rPr>
        <w:t>r</w:t>
      </w:r>
      <w:r w:rsidRPr="003A54CB">
        <w:rPr>
          <w:rFonts w:eastAsia="Calibri"/>
          <w:spacing w:val="3"/>
        </w:rPr>
        <w:t xml:space="preserve"> </w:t>
      </w:r>
      <w:r w:rsidRPr="003A54CB">
        <w:rPr>
          <w:rFonts w:eastAsia="Calibri"/>
        </w:rPr>
        <w:t>any</w:t>
      </w:r>
      <w:r w:rsidRPr="003A54CB">
        <w:rPr>
          <w:rFonts w:eastAsia="Calibri"/>
          <w:spacing w:val="5"/>
        </w:rPr>
        <w:t xml:space="preserve"> </w:t>
      </w:r>
      <w:r w:rsidRPr="003A54CB">
        <w:rPr>
          <w:rFonts w:eastAsia="Calibri"/>
        </w:rPr>
        <w:t>ta</w:t>
      </w:r>
      <w:r w:rsidRPr="003A54CB">
        <w:rPr>
          <w:rFonts w:eastAsia="Calibri"/>
          <w:spacing w:val="-2"/>
        </w:rPr>
        <w:t>s</w:t>
      </w:r>
      <w:r w:rsidRPr="003A54CB">
        <w:rPr>
          <w:rFonts w:eastAsia="Calibri"/>
        </w:rPr>
        <w:t>k</w:t>
      </w:r>
      <w:r w:rsidRPr="003A54CB">
        <w:rPr>
          <w:rFonts w:eastAsia="Calibri"/>
          <w:spacing w:val="3"/>
        </w:rPr>
        <w:t xml:space="preserve"> o</w:t>
      </w:r>
      <w:r w:rsidRPr="003A54CB">
        <w:rPr>
          <w:rFonts w:eastAsia="Calibri"/>
        </w:rPr>
        <w:t>r</w:t>
      </w:r>
      <w:r w:rsidRPr="003A54CB">
        <w:rPr>
          <w:rFonts w:eastAsia="Calibri"/>
          <w:spacing w:val="2"/>
        </w:rPr>
        <w:t xml:space="preserve"> </w:t>
      </w:r>
      <w:r w:rsidRPr="003A54CB">
        <w:rPr>
          <w:rFonts w:eastAsia="Calibri"/>
          <w:spacing w:val="-3"/>
        </w:rPr>
        <w:t>d</w:t>
      </w:r>
      <w:r w:rsidRPr="003A54CB">
        <w:rPr>
          <w:rFonts w:eastAsia="Calibri"/>
          <w:spacing w:val="2"/>
        </w:rPr>
        <w:t>e</w:t>
      </w:r>
      <w:r w:rsidRPr="003A54CB">
        <w:rPr>
          <w:rFonts w:eastAsia="Calibri"/>
        </w:rPr>
        <w:t>ci</w:t>
      </w:r>
      <w:r w:rsidRPr="003A54CB">
        <w:rPr>
          <w:rFonts w:eastAsia="Calibri"/>
          <w:spacing w:val="-2"/>
        </w:rPr>
        <w:t>s</w:t>
      </w:r>
      <w:r w:rsidRPr="003A54CB">
        <w:rPr>
          <w:rFonts w:eastAsia="Calibri"/>
        </w:rPr>
        <w:t>i</w:t>
      </w:r>
      <w:r w:rsidRPr="003A54CB">
        <w:rPr>
          <w:rFonts w:eastAsia="Calibri"/>
          <w:spacing w:val="3"/>
        </w:rPr>
        <w:t>o</w:t>
      </w:r>
      <w:r w:rsidRPr="003A54CB">
        <w:rPr>
          <w:rFonts w:eastAsia="Calibri"/>
        </w:rPr>
        <w:t>n</w:t>
      </w:r>
      <w:r w:rsidRPr="003A54CB">
        <w:rPr>
          <w:rFonts w:eastAsia="Calibri"/>
          <w:spacing w:val="7"/>
        </w:rPr>
        <w:t xml:space="preserve"> </w:t>
      </w:r>
      <w:r w:rsidRPr="003A54CB">
        <w:rPr>
          <w:rFonts w:eastAsia="Calibri"/>
        </w:rPr>
        <w:t>at hand</w:t>
      </w:r>
      <w:r w:rsidRPr="003A54CB">
        <w:rPr>
          <w:rFonts w:eastAsia="Calibri"/>
          <w:spacing w:val="1"/>
        </w:rPr>
        <w:t>.</w:t>
      </w:r>
      <w:r w:rsidR="00B163E5" w:rsidRPr="003A54CB">
        <w:rPr>
          <w:rStyle w:val="FootnoteReference"/>
          <w:spacing w:val="35"/>
        </w:rPr>
        <w:footnoteReference w:id="12"/>
      </w:r>
      <w:r w:rsidRPr="003A54CB">
        <w:rPr>
          <w:spacing w:val="35"/>
          <w:vertAlign w:val="superscript"/>
        </w:rPr>
        <w:t xml:space="preserve"> </w:t>
      </w:r>
    </w:p>
    <w:p w:rsidR="00913844" w:rsidRPr="003A54CB" w:rsidRDefault="0051740D" w:rsidP="00ED596F">
      <w:pPr>
        <w:pStyle w:val="BodyText"/>
        <w:rPr>
          <w:rFonts w:eastAsia="Calibri"/>
          <w:w w:val="101"/>
        </w:rPr>
      </w:pPr>
      <w:r w:rsidRPr="003A54CB">
        <w:rPr>
          <w:rFonts w:eastAsia="Calibri"/>
          <w:spacing w:val="2"/>
          <w:w w:val="101"/>
        </w:rPr>
        <w:t>T</w:t>
      </w:r>
      <w:r w:rsidRPr="003A54CB">
        <w:rPr>
          <w:rFonts w:eastAsia="Calibri"/>
          <w:w w:val="101"/>
        </w:rPr>
        <w:t xml:space="preserve">he </w:t>
      </w:r>
      <w:r w:rsidRPr="003A54CB">
        <w:rPr>
          <w:rFonts w:eastAsia="Calibri"/>
          <w:spacing w:val="1"/>
        </w:rPr>
        <w:t>A</w:t>
      </w:r>
      <w:r w:rsidRPr="003A54CB">
        <w:rPr>
          <w:rFonts w:eastAsia="Calibri"/>
        </w:rPr>
        <w:t>s</w:t>
      </w:r>
      <w:r w:rsidRPr="003A54CB">
        <w:rPr>
          <w:rFonts w:eastAsia="Calibri"/>
          <w:spacing w:val="-2"/>
        </w:rPr>
        <w:t>s</w:t>
      </w:r>
      <w:r w:rsidRPr="003A54CB">
        <w:rPr>
          <w:rFonts w:eastAsia="Calibri"/>
          <w:spacing w:val="1"/>
        </w:rPr>
        <w:t>o</w:t>
      </w:r>
      <w:r w:rsidRPr="003A54CB">
        <w:rPr>
          <w:rFonts w:eastAsia="Calibri"/>
        </w:rPr>
        <w:t>cia</w:t>
      </w:r>
      <w:r w:rsidRPr="003A54CB">
        <w:rPr>
          <w:rFonts w:eastAsia="Calibri"/>
          <w:spacing w:val="-2"/>
        </w:rPr>
        <w:t>t</w:t>
      </w:r>
      <w:r w:rsidRPr="003A54CB">
        <w:rPr>
          <w:rFonts w:eastAsia="Calibri"/>
        </w:rPr>
        <w:t>i</w:t>
      </w:r>
      <w:r w:rsidRPr="003A54CB">
        <w:rPr>
          <w:rFonts w:eastAsia="Calibri"/>
          <w:spacing w:val="3"/>
        </w:rPr>
        <w:t>o</w:t>
      </w:r>
      <w:r w:rsidRPr="003A54CB">
        <w:rPr>
          <w:rFonts w:eastAsia="Calibri"/>
        </w:rPr>
        <w:t>n</w:t>
      </w:r>
      <w:r w:rsidRPr="003A54CB">
        <w:rPr>
          <w:rFonts w:eastAsia="Calibri"/>
          <w:spacing w:val="8"/>
        </w:rPr>
        <w:t xml:space="preserve"> </w:t>
      </w:r>
      <w:r w:rsidRPr="003A54CB">
        <w:rPr>
          <w:rFonts w:eastAsia="Calibri"/>
          <w:spacing w:val="3"/>
        </w:rPr>
        <w:t>o</w:t>
      </w:r>
      <w:r w:rsidRPr="003A54CB">
        <w:rPr>
          <w:rFonts w:eastAsia="Calibri"/>
        </w:rPr>
        <w:t>f C</w:t>
      </w:r>
      <w:r w:rsidRPr="003A54CB">
        <w:rPr>
          <w:rFonts w:eastAsia="Calibri"/>
          <w:spacing w:val="1"/>
        </w:rPr>
        <w:t>o</w:t>
      </w:r>
      <w:r w:rsidRPr="003A54CB">
        <w:rPr>
          <w:rFonts w:eastAsia="Calibri"/>
        </w:rPr>
        <w:t>lle</w:t>
      </w:r>
      <w:r w:rsidRPr="003A54CB">
        <w:rPr>
          <w:rFonts w:eastAsia="Calibri"/>
          <w:spacing w:val="-2"/>
        </w:rPr>
        <w:t>g</w:t>
      </w:r>
      <w:r w:rsidRPr="003A54CB">
        <w:rPr>
          <w:rFonts w:eastAsia="Calibri"/>
        </w:rPr>
        <w:t>e</w:t>
      </w:r>
      <w:r w:rsidRPr="003A54CB">
        <w:rPr>
          <w:rFonts w:eastAsia="Calibri"/>
          <w:spacing w:val="8"/>
        </w:rPr>
        <w:t xml:space="preserve"> </w:t>
      </w:r>
      <w:r w:rsidRPr="003A54CB">
        <w:rPr>
          <w:rFonts w:eastAsia="Calibri"/>
        </w:rPr>
        <w:t>and</w:t>
      </w:r>
      <w:r w:rsidRPr="003A54CB">
        <w:rPr>
          <w:rFonts w:eastAsia="Calibri"/>
          <w:spacing w:val="3"/>
        </w:rPr>
        <w:t xml:space="preserve"> </w:t>
      </w:r>
      <w:r w:rsidRPr="003A54CB">
        <w:rPr>
          <w:rFonts w:eastAsia="Calibri"/>
          <w:spacing w:val="1"/>
        </w:rPr>
        <w:t>R</w:t>
      </w:r>
      <w:r w:rsidRPr="003A54CB">
        <w:rPr>
          <w:rFonts w:eastAsia="Calibri"/>
        </w:rPr>
        <w:t>e</w:t>
      </w:r>
      <w:r w:rsidRPr="003A54CB">
        <w:rPr>
          <w:rFonts w:eastAsia="Calibri"/>
          <w:spacing w:val="-2"/>
        </w:rPr>
        <w:t>s</w:t>
      </w:r>
      <w:r w:rsidRPr="003A54CB">
        <w:rPr>
          <w:rFonts w:eastAsia="Calibri"/>
          <w:spacing w:val="2"/>
        </w:rPr>
        <w:t>e</w:t>
      </w:r>
      <w:r w:rsidRPr="003A54CB">
        <w:rPr>
          <w:rFonts w:eastAsia="Calibri"/>
        </w:rPr>
        <w:t>a</w:t>
      </w:r>
      <w:r w:rsidRPr="003A54CB">
        <w:rPr>
          <w:rFonts w:eastAsia="Calibri"/>
          <w:spacing w:val="-2"/>
        </w:rPr>
        <w:t>r</w:t>
      </w:r>
      <w:r w:rsidRPr="003A54CB">
        <w:rPr>
          <w:rFonts w:eastAsia="Calibri"/>
          <w:spacing w:val="1"/>
        </w:rPr>
        <w:t>c</w:t>
      </w:r>
      <w:r w:rsidRPr="003A54CB">
        <w:rPr>
          <w:rFonts w:eastAsia="Calibri"/>
        </w:rPr>
        <w:t>h</w:t>
      </w:r>
      <w:r w:rsidRPr="003A54CB">
        <w:rPr>
          <w:rFonts w:eastAsia="Calibri"/>
          <w:spacing w:val="8"/>
        </w:rPr>
        <w:t xml:space="preserve"> </w:t>
      </w:r>
      <w:r w:rsidRPr="003A54CB">
        <w:rPr>
          <w:rFonts w:eastAsia="Calibri"/>
        </w:rPr>
        <w:t>L</w:t>
      </w:r>
      <w:r w:rsidRPr="003A54CB">
        <w:rPr>
          <w:rFonts w:eastAsia="Calibri"/>
          <w:spacing w:val="2"/>
        </w:rPr>
        <w:t>i</w:t>
      </w:r>
      <w:r w:rsidRPr="003A54CB">
        <w:rPr>
          <w:rFonts w:eastAsia="Calibri"/>
        </w:rPr>
        <w:t>br</w:t>
      </w:r>
      <w:r w:rsidRPr="003A54CB">
        <w:rPr>
          <w:rFonts w:eastAsia="Calibri"/>
          <w:spacing w:val="-2"/>
        </w:rPr>
        <w:t>ar</w:t>
      </w:r>
      <w:r w:rsidRPr="003A54CB">
        <w:rPr>
          <w:rFonts w:eastAsia="Calibri"/>
        </w:rPr>
        <w:t>ies</w:t>
      </w:r>
      <w:r w:rsidRPr="003A54CB">
        <w:rPr>
          <w:rFonts w:eastAsia="Calibri"/>
          <w:spacing w:val="8"/>
        </w:rPr>
        <w:t xml:space="preserve"> (ACRL) </w:t>
      </w:r>
      <w:r w:rsidRPr="003A54CB">
        <w:rPr>
          <w:rFonts w:eastAsia="Calibri"/>
        </w:rPr>
        <w:t>is</w:t>
      </w:r>
      <w:r w:rsidRPr="003A54CB">
        <w:rPr>
          <w:rFonts w:eastAsia="Calibri"/>
          <w:spacing w:val="1"/>
        </w:rPr>
        <w:t xml:space="preserve"> </w:t>
      </w:r>
      <w:r w:rsidRPr="003A54CB">
        <w:rPr>
          <w:rFonts w:eastAsia="Calibri"/>
        </w:rPr>
        <w:t>a</w:t>
      </w:r>
      <w:r w:rsidRPr="003A54CB">
        <w:rPr>
          <w:rFonts w:eastAsia="Calibri"/>
          <w:spacing w:val="1"/>
        </w:rPr>
        <w:t xml:space="preserve"> </w:t>
      </w:r>
      <w:r w:rsidRPr="003A54CB">
        <w:rPr>
          <w:rFonts w:eastAsia="Calibri"/>
        </w:rPr>
        <w:t>b</w:t>
      </w:r>
      <w:r w:rsidRPr="003A54CB">
        <w:rPr>
          <w:rFonts w:eastAsia="Calibri"/>
          <w:spacing w:val="2"/>
        </w:rPr>
        <w:t>i</w:t>
      </w:r>
      <w:r w:rsidRPr="003A54CB">
        <w:rPr>
          <w:rFonts w:eastAsia="Calibri"/>
        </w:rPr>
        <w:t>t</w:t>
      </w:r>
      <w:r w:rsidRPr="003A54CB">
        <w:rPr>
          <w:rFonts w:eastAsia="Calibri"/>
          <w:spacing w:val="2"/>
        </w:rPr>
        <w:t xml:space="preserve"> </w:t>
      </w:r>
      <w:r w:rsidRPr="003A54CB">
        <w:rPr>
          <w:rFonts w:eastAsia="Calibri"/>
        </w:rPr>
        <w:t>m</w:t>
      </w:r>
      <w:r w:rsidRPr="003A54CB">
        <w:rPr>
          <w:rFonts w:eastAsia="Calibri"/>
          <w:spacing w:val="1"/>
        </w:rPr>
        <w:t>o</w:t>
      </w:r>
      <w:r w:rsidRPr="003A54CB">
        <w:rPr>
          <w:rFonts w:eastAsia="Calibri"/>
          <w:spacing w:val="-2"/>
        </w:rPr>
        <w:t>r</w:t>
      </w:r>
      <w:r w:rsidRPr="003A54CB">
        <w:rPr>
          <w:rFonts w:eastAsia="Calibri"/>
        </w:rPr>
        <w:t>e</w:t>
      </w:r>
      <w:r w:rsidRPr="003A54CB">
        <w:rPr>
          <w:rFonts w:eastAsia="Calibri"/>
          <w:spacing w:val="6"/>
        </w:rPr>
        <w:t xml:space="preserve"> </w:t>
      </w:r>
      <w:r w:rsidRPr="003A54CB">
        <w:rPr>
          <w:rFonts w:eastAsia="Calibri"/>
          <w:w w:val="101"/>
        </w:rPr>
        <w:t>p</w:t>
      </w:r>
      <w:r w:rsidRPr="003A54CB">
        <w:rPr>
          <w:rFonts w:eastAsia="Calibri"/>
          <w:spacing w:val="-2"/>
          <w:w w:val="101"/>
        </w:rPr>
        <w:t>r</w:t>
      </w:r>
      <w:r w:rsidRPr="003A54CB">
        <w:rPr>
          <w:rFonts w:eastAsia="Calibri"/>
          <w:spacing w:val="2"/>
          <w:w w:val="101"/>
        </w:rPr>
        <w:t>e</w:t>
      </w:r>
      <w:r w:rsidRPr="003A54CB">
        <w:rPr>
          <w:rFonts w:eastAsia="Calibri"/>
          <w:w w:val="101"/>
        </w:rPr>
        <w:t>c</w:t>
      </w:r>
      <w:r w:rsidRPr="003A54CB">
        <w:rPr>
          <w:rFonts w:eastAsia="Calibri"/>
          <w:spacing w:val="-2"/>
          <w:w w:val="101"/>
        </w:rPr>
        <w:t>i</w:t>
      </w:r>
      <w:r w:rsidRPr="003A54CB">
        <w:rPr>
          <w:rFonts w:eastAsia="Calibri"/>
          <w:w w:val="101"/>
        </w:rPr>
        <w:t>s</w:t>
      </w:r>
      <w:r w:rsidRPr="003A54CB">
        <w:rPr>
          <w:rFonts w:eastAsia="Calibri"/>
          <w:spacing w:val="2"/>
          <w:w w:val="101"/>
        </w:rPr>
        <w:t>e</w:t>
      </w:r>
      <w:r w:rsidR="00913844" w:rsidRPr="003A54CB">
        <w:rPr>
          <w:rFonts w:eastAsia="Calibri"/>
          <w:w w:val="101"/>
        </w:rPr>
        <w:t xml:space="preserve">; it argues: </w:t>
      </w:r>
    </w:p>
    <w:p w:rsidR="004E1B07" w:rsidRPr="003A54CB" w:rsidRDefault="0051740D" w:rsidP="00ED596F">
      <w:pPr>
        <w:pStyle w:val="BodyText"/>
        <w:ind w:left="720" w:firstLine="0"/>
        <w:rPr>
          <w:color w:val="1F1F1F"/>
          <w:w w:val="99"/>
        </w:rPr>
      </w:pPr>
      <w:r w:rsidRPr="003A54CB">
        <w:rPr>
          <w:rFonts w:eastAsia="Calibri"/>
          <w:color w:val="1F1F1F"/>
          <w:spacing w:val="1"/>
        </w:rPr>
        <w:t>I</w:t>
      </w:r>
      <w:r w:rsidRPr="003A54CB">
        <w:rPr>
          <w:rFonts w:eastAsia="Calibri"/>
          <w:color w:val="1F1F1F"/>
        </w:rPr>
        <w:t>n</w:t>
      </w:r>
      <w:r w:rsidRPr="003A54CB">
        <w:rPr>
          <w:rFonts w:eastAsia="Calibri"/>
          <w:color w:val="1F1F1F"/>
          <w:spacing w:val="-2"/>
        </w:rPr>
        <w:t>f</w:t>
      </w:r>
      <w:r w:rsidRPr="003A54CB">
        <w:rPr>
          <w:rFonts w:eastAsia="Calibri"/>
          <w:color w:val="1F1F1F"/>
          <w:spacing w:val="1"/>
        </w:rPr>
        <w:t>o</w:t>
      </w:r>
      <w:r w:rsidRPr="003A54CB">
        <w:rPr>
          <w:rFonts w:eastAsia="Calibri"/>
          <w:color w:val="1F1F1F"/>
        </w:rPr>
        <w:t>rma</w:t>
      </w:r>
      <w:r w:rsidRPr="003A54CB">
        <w:rPr>
          <w:rFonts w:eastAsia="Calibri"/>
          <w:color w:val="1F1F1F"/>
          <w:spacing w:val="-2"/>
        </w:rPr>
        <w:t>t</w:t>
      </w:r>
      <w:r w:rsidRPr="003A54CB">
        <w:rPr>
          <w:rFonts w:eastAsia="Calibri"/>
          <w:color w:val="1F1F1F"/>
        </w:rPr>
        <w:t>i</w:t>
      </w:r>
      <w:r w:rsidRPr="003A54CB">
        <w:rPr>
          <w:rFonts w:eastAsia="Calibri"/>
          <w:color w:val="1F1F1F"/>
          <w:spacing w:val="3"/>
        </w:rPr>
        <w:t>o</w:t>
      </w:r>
      <w:r w:rsidRPr="003A54CB">
        <w:rPr>
          <w:rFonts w:eastAsia="Calibri"/>
          <w:color w:val="1F1F1F"/>
        </w:rPr>
        <w:t>n</w:t>
      </w:r>
      <w:r w:rsidRPr="003A54CB">
        <w:rPr>
          <w:rFonts w:eastAsia="Calibri"/>
          <w:color w:val="1F1F1F"/>
          <w:spacing w:val="9"/>
        </w:rPr>
        <w:t xml:space="preserve"> </w:t>
      </w:r>
      <w:r w:rsidR="00F33F54" w:rsidRPr="003A54CB">
        <w:rPr>
          <w:rFonts w:eastAsia="Calibri"/>
          <w:color w:val="1F1F1F"/>
        </w:rPr>
        <w:t>l</w:t>
      </w:r>
      <w:r w:rsidRPr="003A54CB">
        <w:rPr>
          <w:rFonts w:eastAsia="Calibri"/>
          <w:color w:val="1F1F1F"/>
          <w:spacing w:val="2"/>
        </w:rPr>
        <w:t>i</w:t>
      </w:r>
      <w:r w:rsidRPr="003A54CB">
        <w:rPr>
          <w:rFonts w:eastAsia="Calibri"/>
          <w:color w:val="1F1F1F"/>
          <w:spacing w:val="-2"/>
        </w:rPr>
        <w:t>t</w:t>
      </w:r>
      <w:r w:rsidRPr="003A54CB">
        <w:rPr>
          <w:rFonts w:eastAsia="Calibri"/>
          <w:color w:val="1F1F1F"/>
          <w:spacing w:val="2"/>
        </w:rPr>
        <w:t>e</w:t>
      </w:r>
      <w:r w:rsidRPr="003A54CB">
        <w:rPr>
          <w:rFonts w:eastAsia="Calibri"/>
          <w:color w:val="1F1F1F"/>
        </w:rPr>
        <w:t>r</w:t>
      </w:r>
      <w:r w:rsidRPr="003A54CB">
        <w:rPr>
          <w:rFonts w:eastAsia="Calibri"/>
          <w:color w:val="1F1F1F"/>
          <w:spacing w:val="-2"/>
        </w:rPr>
        <w:t>a</w:t>
      </w:r>
      <w:r w:rsidRPr="003A54CB">
        <w:rPr>
          <w:rFonts w:eastAsia="Calibri"/>
          <w:color w:val="1F1F1F"/>
        </w:rPr>
        <w:t>c</w:t>
      </w:r>
      <w:r w:rsidRPr="003A54CB">
        <w:rPr>
          <w:rFonts w:eastAsia="Calibri"/>
          <w:color w:val="1F1F1F"/>
          <w:spacing w:val="2"/>
        </w:rPr>
        <w:t>y</w:t>
      </w:r>
      <w:r w:rsidR="00913844" w:rsidRPr="003A54CB">
        <w:rPr>
          <w:rFonts w:eastAsia="Calibri"/>
          <w:color w:val="1F1F1F"/>
        </w:rPr>
        <w:t xml:space="preserve"> </w:t>
      </w:r>
      <w:r w:rsidRPr="003A54CB">
        <w:rPr>
          <w:rFonts w:eastAsia="Calibri"/>
          <w:color w:val="1F1F1F"/>
        </w:rPr>
        <w:t>f</w:t>
      </w:r>
      <w:r w:rsidRPr="003A54CB">
        <w:rPr>
          <w:rFonts w:eastAsia="Calibri"/>
          <w:color w:val="1F1F1F"/>
          <w:spacing w:val="1"/>
        </w:rPr>
        <w:t>o</w:t>
      </w:r>
      <w:r w:rsidRPr="003A54CB">
        <w:rPr>
          <w:rFonts w:eastAsia="Calibri"/>
          <w:color w:val="1F1F1F"/>
          <w:spacing w:val="-2"/>
        </w:rPr>
        <w:t>r</w:t>
      </w:r>
      <w:r w:rsidRPr="003A54CB">
        <w:rPr>
          <w:rFonts w:eastAsia="Calibri"/>
          <w:color w:val="1F1F1F"/>
          <w:spacing w:val="1"/>
        </w:rPr>
        <w:t>m</w:t>
      </w:r>
      <w:r w:rsidRPr="003A54CB">
        <w:rPr>
          <w:rFonts w:eastAsia="Calibri"/>
          <w:color w:val="1F1F1F"/>
        </w:rPr>
        <w:t>s</w:t>
      </w:r>
      <w:r w:rsidRPr="003A54CB">
        <w:rPr>
          <w:rFonts w:eastAsia="Calibri"/>
          <w:color w:val="1F1F1F"/>
          <w:spacing w:val="6"/>
        </w:rPr>
        <w:t xml:space="preserve"> </w:t>
      </w:r>
      <w:r w:rsidRPr="003A54CB">
        <w:rPr>
          <w:rFonts w:eastAsia="Calibri"/>
          <w:color w:val="1F1F1F"/>
        </w:rPr>
        <w:t>the</w:t>
      </w:r>
      <w:r w:rsidRPr="003A54CB">
        <w:rPr>
          <w:rFonts w:eastAsia="Calibri"/>
          <w:color w:val="1F1F1F"/>
          <w:spacing w:val="4"/>
        </w:rPr>
        <w:t xml:space="preserve"> </w:t>
      </w:r>
      <w:r w:rsidRPr="003A54CB">
        <w:rPr>
          <w:rFonts w:eastAsia="Calibri"/>
          <w:color w:val="1F1F1F"/>
        </w:rPr>
        <w:t>ba</w:t>
      </w:r>
      <w:r w:rsidRPr="003A54CB">
        <w:rPr>
          <w:rFonts w:eastAsia="Calibri"/>
          <w:color w:val="1F1F1F"/>
          <w:spacing w:val="-2"/>
        </w:rPr>
        <w:t>s</w:t>
      </w:r>
      <w:r w:rsidRPr="003A54CB">
        <w:rPr>
          <w:rFonts w:eastAsia="Calibri"/>
          <w:color w:val="1F1F1F"/>
          <w:spacing w:val="2"/>
        </w:rPr>
        <w:t>i</w:t>
      </w:r>
      <w:r w:rsidRPr="003A54CB">
        <w:rPr>
          <w:rFonts w:eastAsia="Calibri"/>
          <w:color w:val="1F1F1F"/>
        </w:rPr>
        <w:t>s</w:t>
      </w:r>
      <w:r w:rsidRPr="003A54CB">
        <w:rPr>
          <w:rFonts w:eastAsia="Calibri"/>
          <w:color w:val="1F1F1F"/>
          <w:spacing w:val="5"/>
        </w:rPr>
        <w:t xml:space="preserve"> </w:t>
      </w:r>
      <w:r w:rsidRPr="003A54CB">
        <w:rPr>
          <w:rFonts w:eastAsia="Calibri"/>
          <w:color w:val="1F1F1F"/>
        </w:rPr>
        <w:t>f</w:t>
      </w:r>
      <w:r w:rsidRPr="003A54CB">
        <w:rPr>
          <w:rFonts w:eastAsia="Calibri"/>
          <w:color w:val="1F1F1F"/>
          <w:spacing w:val="1"/>
        </w:rPr>
        <w:t>o</w:t>
      </w:r>
      <w:r w:rsidRPr="003A54CB">
        <w:rPr>
          <w:rFonts w:eastAsia="Calibri"/>
          <w:color w:val="1F1F1F"/>
        </w:rPr>
        <w:t>r</w:t>
      </w:r>
      <w:r w:rsidRPr="003A54CB">
        <w:rPr>
          <w:rFonts w:eastAsia="Calibri"/>
          <w:color w:val="1F1F1F"/>
          <w:spacing w:val="1"/>
        </w:rPr>
        <w:t xml:space="preserve"> </w:t>
      </w:r>
      <w:r w:rsidRPr="003A54CB">
        <w:rPr>
          <w:rFonts w:eastAsia="Calibri"/>
          <w:color w:val="1F1F1F"/>
        </w:rPr>
        <w:t>lifel</w:t>
      </w:r>
      <w:r w:rsidRPr="003A54CB">
        <w:rPr>
          <w:rFonts w:eastAsia="Calibri"/>
          <w:color w:val="1F1F1F"/>
          <w:spacing w:val="3"/>
        </w:rPr>
        <w:t>o</w:t>
      </w:r>
      <w:r w:rsidRPr="003A54CB">
        <w:rPr>
          <w:rFonts w:eastAsia="Calibri"/>
          <w:color w:val="1F1F1F"/>
        </w:rPr>
        <w:t>ng</w:t>
      </w:r>
      <w:r w:rsidRPr="003A54CB">
        <w:rPr>
          <w:rFonts w:eastAsia="Calibri"/>
          <w:color w:val="1F1F1F"/>
          <w:spacing w:val="5"/>
        </w:rPr>
        <w:t xml:space="preserve"> </w:t>
      </w:r>
      <w:r w:rsidRPr="003A54CB">
        <w:rPr>
          <w:rFonts w:eastAsia="Calibri"/>
          <w:color w:val="1F1F1F"/>
        </w:rPr>
        <w:t>learn</w:t>
      </w:r>
      <w:r w:rsidRPr="003A54CB">
        <w:rPr>
          <w:rFonts w:eastAsia="Calibri"/>
          <w:color w:val="1F1F1F"/>
          <w:spacing w:val="2"/>
        </w:rPr>
        <w:t>i</w:t>
      </w:r>
      <w:r w:rsidRPr="003A54CB">
        <w:rPr>
          <w:rFonts w:eastAsia="Calibri"/>
          <w:color w:val="1F1F1F"/>
        </w:rPr>
        <w:t>n</w:t>
      </w:r>
      <w:r w:rsidRPr="003A54CB">
        <w:rPr>
          <w:rFonts w:eastAsia="Calibri"/>
          <w:color w:val="1F1F1F"/>
          <w:spacing w:val="-2"/>
        </w:rPr>
        <w:t>g</w:t>
      </w:r>
      <w:r w:rsidRPr="003A54CB">
        <w:rPr>
          <w:rFonts w:eastAsia="Calibri"/>
          <w:color w:val="1F1F1F"/>
        </w:rPr>
        <w:t>.</w:t>
      </w:r>
      <w:r w:rsidRPr="003A54CB">
        <w:rPr>
          <w:rFonts w:eastAsia="Calibri"/>
          <w:color w:val="1F1F1F"/>
          <w:spacing w:val="9"/>
        </w:rPr>
        <w:t xml:space="preserve"> </w:t>
      </w:r>
      <w:r w:rsidRPr="003A54CB">
        <w:rPr>
          <w:rFonts w:eastAsia="Calibri"/>
          <w:color w:val="1F1F1F"/>
          <w:spacing w:val="1"/>
        </w:rPr>
        <w:t>I</w:t>
      </w:r>
      <w:r w:rsidRPr="003A54CB">
        <w:rPr>
          <w:rFonts w:eastAsia="Calibri"/>
          <w:color w:val="1F1F1F"/>
        </w:rPr>
        <w:t>t</w:t>
      </w:r>
      <w:r w:rsidRPr="003A54CB">
        <w:rPr>
          <w:rFonts w:eastAsia="Calibri"/>
          <w:color w:val="1F1F1F"/>
          <w:spacing w:val="-2"/>
        </w:rPr>
        <w:t xml:space="preserve"> </w:t>
      </w:r>
      <w:r w:rsidRPr="003A54CB">
        <w:rPr>
          <w:rFonts w:eastAsia="Calibri"/>
          <w:color w:val="1F1F1F"/>
          <w:spacing w:val="2"/>
          <w:w w:val="101"/>
        </w:rPr>
        <w:t>i</w:t>
      </w:r>
      <w:r w:rsidRPr="003A54CB">
        <w:rPr>
          <w:rFonts w:eastAsia="Calibri"/>
          <w:color w:val="1F1F1F"/>
          <w:w w:val="101"/>
        </w:rPr>
        <w:t xml:space="preserve">s </w:t>
      </w:r>
      <w:r w:rsidRPr="003A54CB">
        <w:rPr>
          <w:rFonts w:eastAsia="Calibri"/>
          <w:color w:val="1F1F1F"/>
        </w:rPr>
        <w:t>c</w:t>
      </w:r>
      <w:r w:rsidRPr="003A54CB">
        <w:rPr>
          <w:rFonts w:eastAsia="Calibri"/>
          <w:color w:val="1F1F1F"/>
          <w:spacing w:val="1"/>
        </w:rPr>
        <w:t>o</w:t>
      </w:r>
      <w:r w:rsidRPr="003A54CB">
        <w:rPr>
          <w:rFonts w:eastAsia="Calibri"/>
          <w:color w:val="1F1F1F"/>
        </w:rPr>
        <w:t>mm</w:t>
      </w:r>
      <w:r w:rsidRPr="003A54CB">
        <w:rPr>
          <w:rFonts w:eastAsia="Calibri"/>
          <w:color w:val="1F1F1F"/>
          <w:spacing w:val="3"/>
        </w:rPr>
        <w:t>o</w:t>
      </w:r>
      <w:r w:rsidRPr="003A54CB">
        <w:rPr>
          <w:rFonts w:eastAsia="Calibri"/>
          <w:color w:val="1F1F1F"/>
        </w:rPr>
        <w:t>n</w:t>
      </w:r>
      <w:r w:rsidRPr="003A54CB">
        <w:rPr>
          <w:rFonts w:eastAsia="Calibri"/>
          <w:color w:val="1F1F1F"/>
          <w:spacing w:val="7"/>
        </w:rPr>
        <w:t xml:space="preserve"> </w:t>
      </w:r>
      <w:r w:rsidRPr="003A54CB">
        <w:rPr>
          <w:rFonts w:eastAsia="Calibri"/>
          <w:color w:val="1F1F1F"/>
          <w:spacing w:val="-2"/>
        </w:rPr>
        <w:t>t</w:t>
      </w:r>
      <w:r w:rsidRPr="003A54CB">
        <w:rPr>
          <w:rFonts w:eastAsia="Calibri"/>
          <w:color w:val="1F1F1F"/>
        </w:rPr>
        <w:t>o</w:t>
      </w:r>
      <w:r w:rsidRPr="003A54CB">
        <w:rPr>
          <w:rFonts w:eastAsia="Calibri"/>
          <w:color w:val="1F1F1F"/>
          <w:spacing w:val="4"/>
        </w:rPr>
        <w:t xml:space="preserve"> </w:t>
      </w:r>
      <w:r w:rsidRPr="003A54CB">
        <w:rPr>
          <w:rFonts w:eastAsia="Calibri"/>
          <w:color w:val="1F1F1F"/>
          <w:spacing w:val="-2"/>
        </w:rPr>
        <w:t>a</w:t>
      </w:r>
      <w:r w:rsidRPr="003A54CB">
        <w:rPr>
          <w:rFonts w:eastAsia="Calibri"/>
          <w:color w:val="1F1F1F"/>
        </w:rPr>
        <w:t>ll</w:t>
      </w:r>
      <w:r w:rsidRPr="003A54CB">
        <w:rPr>
          <w:rFonts w:eastAsia="Calibri"/>
          <w:color w:val="1F1F1F"/>
          <w:spacing w:val="4"/>
        </w:rPr>
        <w:t xml:space="preserve"> </w:t>
      </w:r>
      <w:r w:rsidRPr="003A54CB">
        <w:rPr>
          <w:rFonts w:eastAsia="Calibri"/>
          <w:color w:val="1F1F1F"/>
          <w:spacing w:val="-3"/>
        </w:rPr>
        <w:t>d</w:t>
      </w:r>
      <w:r w:rsidRPr="003A54CB">
        <w:rPr>
          <w:rFonts w:eastAsia="Calibri"/>
          <w:color w:val="1F1F1F"/>
          <w:spacing w:val="2"/>
        </w:rPr>
        <w:t>i</w:t>
      </w:r>
      <w:r w:rsidRPr="003A54CB">
        <w:rPr>
          <w:rFonts w:eastAsia="Calibri"/>
          <w:color w:val="1F1F1F"/>
          <w:spacing w:val="-2"/>
        </w:rPr>
        <w:t>s</w:t>
      </w:r>
      <w:r w:rsidRPr="003A54CB">
        <w:rPr>
          <w:rFonts w:eastAsia="Calibri"/>
          <w:color w:val="1F1F1F"/>
        </w:rPr>
        <w:t>c</w:t>
      </w:r>
      <w:r w:rsidRPr="003A54CB">
        <w:rPr>
          <w:rFonts w:eastAsia="Calibri"/>
          <w:color w:val="1F1F1F"/>
          <w:spacing w:val="2"/>
        </w:rPr>
        <w:t>i</w:t>
      </w:r>
      <w:r w:rsidRPr="003A54CB">
        <w:rPr>
          <w:rFonts w:eastAsia="Calibri"/>
          <w:color w:val="1F1F1F"/>
          <w:spacing w:val="-3"/>
        </w:rPr>
        <w:t>p</w:t>
      </w:r>
      <w:r w:rsidRPr="003A54CB">
        <w:rPr>
          <w:rFonts w:eastAsia="Calibri"/>
          <w:color w:val="1F1F1F"/>
        </w:rPr>
        <w:t>l</w:t>
      </w:r>
      <w:r w:rsidRPr="003A54CB">
        <w:rPr>
          <w:rFonts w:eastAsia="Calibri"/>
          <w:color w:val="1F1F1F"/>
          <w:spacing w:val="2"/>
        </w:rPr>
        <w:t>i</w:t>
      </w:r>
      <w:r w:rsidRPr="003A54CB">
        <w:rPr>
          <w:rFonts w:eastAsia="Calibri"/>
          <w:color w:val="1F1F1F"/>
          <w:spacing w:val="-3"/>
        </w:rPr>
        <w:t>n</w:t>
      </w:r>
      <w:r w:rsidRPr="003A54CB">
        <w:rPr>
          <w:rFonts w:eastAsia="Calibri"/>
          <w:color w:val="1F1F1F"/>
          <w:spacing w:val="2"/>
        </w:rPr>
        <w:t>e</w:t>
      </w:r>
      <w:r w:rsidRPr="003A54CB">
        <w:rPr>
          <w:rFonts w:eastAsia="Calibri"/>
          <w:color w:val="1F1F1F"/>
        </w:rPr>
        <w:t>s,</w:t>
      </w:r>
      <w:r w:rsidRPr="003A54CB">
        <w:rPr>
          <w:rFonts w:eastAsia="Calibri"/>
          <w:color w:val="1F1F1F"/>
          <w:spacing w:val="9"/>
        </w:rPr>
        <w:t xml:space="preserve"> </w:t>
      </w:r>
      <w:r w:rsidRPr="003A54CB">
        <w:rPr>
          <w:rFonts w:eastAsia="Calibri"/>
          <w:color w:val="1F1F1F"/>
          <w:spacing w:val="-2"/>
        </w:rPr>
        <w:t>t</w:t>
      </w:r>
      <w:r w:rsidRPr="003A54CB">
        <w:rPr>
          <w:rFonts w:eastAsia="Calibri"/>
          <w:color w:val="1F1F1F"/>
        </w:rPr>
        <w:t>o</w:t>
      </w:r>
      <w:r w:rsidRPr="003A54CB">
        <w:rPr>
          <w:rFonts w:eastAsia="Calibri"/>
          <w:color w:val="1F1F1F"/>
          <w:spacing w:val="4"/>
        </w:rPr>
        <w:t xml:space="preserve"> </w:t>
      </w:r>
      <w:r w:rsidRPr="003A54CB">
        <w:rPr>
          <w:rFonts w:eastAsia="Calibri"/>
          <w:color w:val="1F1F1F"/>
          <w:spacing w:val="-2"/>
        </w:rPr>
        <w:t>a</w:t>
      </w:r>
      <w:r w:rsidRPr="003A54CB">
        <w:rPr>
          <w:rFonts w:eastAsia="Calibri"/>
          <w:color w:val="1F1F1F"/>
        </w:rPr>
        <w:t>ll</w:t>
      </w:r>
      <w:r w:rsidRPr="003A54CB">
        <w:rPr>
          <w:rFonts w:eastAsia="Calibri"/>
          <w:color w:val="1F1F1F"/>
          <w:spacing w:val="2"/>
        </w:rPr>
        <w:t xml:space="preserve"> </w:t>
      </w:r>
      <w:r w:rsidRPr="003A54CB">
        <w:rPr>
          <w:rFonts w:eastAsia="Calibri"/>
          <w:color w:val="1F1F1F"/>
        </w:rPr>
        <w:t>l</w:t>
      </w:r>
      <w:r w:rsidRPr="003A54CB">
        <w:rPr>
          <w:rFonts w:eastAsia="Calibri"/>
          <w:color w:val="1F1F1F"/>
          <w:spacing w:val="2"/>
        </w:rPr>
        <w:t>e</w:t>
      </w:r>
      <w:r w:rsidRPr="003A54CB">
        <w:rPr>
          <w:rFonts w:eastAsia="Calibri"/>
          <w:color w:val="1F1F1F"/>
          <w:spacing w:val="-2"/>
        </w:rPr>
        <w:t>a</w:t>
      </w:r>
      <w:r w:rsidRPr="003A54CB">
        <w:rPr>
          <w:rFonts w:eastAsia="Calibri"/>
          <w:color w:val="1F1F1F"/>
        </w:rPr>
        <w:t>rn</w:t>
      </w:r>
      <w:r w:rsidRPr="003A54CB">
        <w:rPr>
          <w:rFonts w:eastAsia="Calibri"/>
          <w:color w:val="1F1F1F"/>
          <w:spacing w:val="2"/>
        </w:rPr>
        <w:t>i</w:t>
      </w:r>
      <w:r w:rsidRPr="003A54CB">
        <w:rPr>
          <w:rFonts w:eastAsia="Calibri"/>
          <w:color w:val="1F1F1F"/>
        </w:rPr>
        <w:t>ng</w:t>
      </w:r>
      <w:r w:rsidRPr="003A54CB">
        <w:rPr>
          <w:rFonts w:eastAsia="Calibri"/>
          <w:color w:val="1F1F1F"/>
          <w:spacing w:val="6"/>
        </w:rPr>
        <w:t xml:space="preserve"> </w:t>
      </w:r>
      <w:r w:rsidRPr="003A54CB">
        <w:rPr>
          <w:rFonts w:eastAsia="Calibri"/>
          <w:color w:val="1F1F1F"/>
        </w:rPr>
        <w:t>envi</w:t>
      </w:r>
      <w:r w:rsidRPr="003A54CB">
        <w:rPr>
          <w:rFonts w:eastAsia="Calibri"/>
          <w:color w:val="1F1F1F"/>
          <w:spacing w:val="-2"/>
        </w:rPr>
        <w:t>r</w:t>
      </w:r>
      <w:r w:rsidRPr="003A54CB">
        <w:rPr>
          <w:rFonts w:eastAsia="Calibri"/>
          <w:color w:val="1F1F1F"/>
          <w:spacing w:val="3"/>
        </w:rPr>
        <w:t>o</w:t>
      </w:r>
      <w:r w:rsidRPr="003A54CB">
        <w:rPr>
          <w:rFonts w:eastAsia="Calibri"/>
          <w:color w:val="1F1F1F"/>
          <w:spacing w:val="-3"/>
        </w:rPr>
        <w:t>n</w:t>
      </w:r>
      <w:r w:rsidRPr="003A54CB">
        <w:rPr>
          <w:rFonts w:eastAsia="Calibri"/>
          <w:color w:val="1F1F1F"/>
          <w:spacing w:val="1"/>
        </w:rPr>
        <w:t>m</w:t>
      </w:r>
      <w:r w:rsidRPr="003A54CB">
        <w:rPr>
          <w:rFonts w:eastAsia="Calibri"/>
          <w:color w:val="1F1F1F"/>
          <w:spacing w:val="2"/>
        </w:rPr>
        <w:t>e</w:t>
      </w:r>
      <w:r w:rsidRPr="003A54CB">
        <w:rPr>
          <w:rFonts w:eastAsia="Calibri"/>
          <w:color w:val="1F1F1F"/>
        </w:rPr>
        <w:t>nts,</w:t>
      </w:r>
      <w:r w:rsidRPr="003A54CB">
        <w:rPr>
          <w:rFonts w:eastAsia="Calibri"/>
          <w:color w:val="1F1F1F"/>
          <w:spacing w:val="13"/>
        </w:rPr>
        <w:t xml:space="preserve"> </w:t>
      </w:r>
      <w:r w:rsidRPr="003A54CB">
        <w:rPr>
          <w:rFonts w:eastAsia="Calibri"/>
          <w:color w:val="1F1F1F"/>
        </w:rPr>
        <w:t>and</w:t>
      </w:r>
      <w:r w:rsidRPr="003A54CB">
        <w:rPr>
          <w:rFonts w:eastAsia="Calibri"/>
          <w:color w:val="1F1F1F"/>
          <w:spacing w:val="3"/>
        </w:rPr>
        <w:t xml:space="preserve"> </w:t>
      </w:r>
      <w:r w:rsidRPr="003A54CB">
        <w:rPr>
          <w:rFonts w:eastAsia="Calibri"/>
          <w:color w:val="1F1F1F"/>
        </w:rPr>
        <w:t>to</w:t>
      </w:r>
      <w:r w:rsidRPr="003A54CB">
        <w:rPr>
          <w:rFonts w:eastAsia="Calibri"/>
          <w:color w:val="1F1F1F"/>
          <w:spacing w:val="2"/>
        </w:rPr>
        <w:t xml:space="preserve"> </w:t>
      </w:r>
      <w:r w:rsidRPr="003A54CB">
        <w:rPr>
          <w:rFonts w:eastAsia="Calibri"/>
          <w:color w:val="1F1F1F"/>
        </w:rPr>
        <w:t>all</w:t>
      </w:r>
      <w:r w:rsidRPr="003A54CB">
        <w:rPr>
          <w:rFonts w:eastAsia="Calibri"/>
          <w:color w:val="1F1F1F"/>
          <w:spacing w:val="2"/>
        </w:rPr>
        <w:t xml:space="preserve"> </w:t>
      </w:r>
      <w:r w:rsidRPr="003A54CB">
        <w:rPr>
          <w:rFonts w:eastAsia="Calibri"/>
          <w:color w:val="1F1F1F"/>
        </w:rPr>
        <w:t>le</w:t>
      </w:r>
      <w:r w:rsidRPr="003A54CB">
        <w:rPr>
          <w:rFonts w:eastAsia="Calibri"/>
          <w:color w:val="1F1F1F"/>
          <w:spacing w:val="-2"/>
        </w:rPr>
        <w:t>v</w:t>
      </w:r>
      <w:r w:rsidRPr="003A54CB">
        <w:rPr>
          <w:rFonts w:eastAsia="Calibri"/>
          <w:color w:val="1F1F1F"/>
        </w:rPr>
        <w:t>e</w:t>
      </w:r>
      <w:r w:rsidRPr="003A54CB">
        <w:rPr>
          <w:rFonts w:eastAsia="Calibri"/>
          <w:color w:val="1F1F1F"/>
          <w:spacing w:val="2"/>
        </w:rPr>
        <w:t>l</w:t>
      </w:r>
      <w:r w:rsidRPr="003A54CB">
        <w:rPr>
          <w:rFonts w:eastAsia="Calibri"/>
          <w:color w:val="1F1F1F"/>
        </w:rPr>
        <w:t>s</w:t>
      </w:r>
      <w:r w:rsidRPr="003A54CB">
        <w:rPr>
          <w:rFonts w:eastAsia="Calibri"/>
          <w:color w:val="1F1F1F"/>
          <w:spacing w:val="3"/>
        </w:rPr>
        <w:t xml:space="preserve"> </w:t>
      </w:r>
      <w:r w:rsidRPr="003A54CB">
        <w:rPr>
          <w:rFonts w:eastAsia="Calibri"/>
          <w:color w:val="1F1F1F"/>
          <w:spacing w:val="1"/>
          <w:w w:val="101"/>
        </w:rPr>
        <w:t>o</w:t>
      </w:r>
      <w:r w:rsidRPr="003A54CB">
        <w:rPr>
          <w:rFonts w:eastAsia="Calibri"/>
          <w:color w:val="1F1F1F"/>
          <w:w w:val="101"/>
        </w:rPr>
        <w:t xml:space="preserve">f </w:t>
      </w:r>
      <w:r w:rsidRPr="003A54CB">
        <w:rPr>
          <w:rFonts w:eastAsia="Calibri"/>
          <w:color w:val="1F1F1F"/>
          <w:spacing w:val="2"/>
        </w:rPr>
        <w:t>e</w:t>
      </w:r>
      <w:r w:rsidRPr="003A54CB">
        <w:rPr>
          <w:rFonts w:eastAsia="Calibri"/>
          <w:color w:val="1F1F1F"/>
        </w:rPr>
        <w:t>du</w:t>
      </w:r>
      <w:r w:rsidRPr="003A54CB">
        <w:rPr>
          <w:rFonts w:eastAsia="Calibri"/>
          <w:color w:val="1F1F1F"/>
          <w:spacing w:val="1"/>
        </w:rPr>
        <w:t>c</w:t>
      </w:r>
      <w:r w:rsidRPr="003A54CB">
        <w:rPr>
          <w:rFonts w:eastAsia="Calibri"/>
          <w:color w:val="1F1F1F"/>
        </w:rPr>
        <w:t>a</w:t>
      </w:r>
      <w:r w:rsidRPr="003A54CB">
        <w:rPr>
          <w:rFonts w:eastAsia="Calibri"/>
          <w:color w:val="1F1F1F"/>
          <w:spacing w:val="-2"/>
        </w:rPr>
        <w:t>t</w:t>
      </w:r>
      <w:r w:rsidRPr="003A54CB">
        <w:rPr>
          <w:rFonts w:eastAsia="Calibri"/>
          <w:color w:val="1F1F1F"/>
        </w:rPr>
        <w:t>i</w:t>
      </w:r>
      <w:r w:rsidRPr="003A54CB">
        <w:rPr>
          <w:rFonts w:eastAsia="Calibri"/>
          <w:color w:val="1F1F1F"/>
          <w:spacing w:val="3"/>
        </w:rPr>
        <w:t>o</w:t>
      </w:r>
      <w:r w:rsidRPr="003A54CB">
        <w:rPr>
          <w:rFonts w:eastAsia="Calibri"/>
          <w:color w:val="1F1F1F"/>
          <w:spacing w:val="-3"/>
        </w:rPr>
        <w:t>n</w:t>
      </w:r>
      <w:r w:rsidRPr="003A54CB">
        <w:rPr>
          <w:rFonts w:eastAsia="Calibri"/>
          <w:color w:val="1F1F1F"/>
        </w:rPr>
        <w:t>.</w:t>
      </w:r>
      <w:r w:rsidRPr="003A54CB">
        <w:rPr>
          <w:rFonts w:eastAsia="Calibri"/>
          <w:color w:val="1F1F1F"/>
          <w:spacing w:val="11"/>
        </w:rPr>
        <w:t xml:space="preserve"> </w:t>
      </w:r>
      <w:r w:rsidRPr="003A54CB">
        <w:rPr>
          <w:rFonts w:eastAsia="Calibri"/>
          <w:color w:val="1F1F1F"/>
          <w:spacing w:val="1"/>
        </w:rPr>
        <w:t>I</w:t>
      </w:r>
      <w:r w:rsidRPr="003A54CB">
        <w:rPr>
          <w:rFonts w:eastAsia="Calibri"/>
          <w:color w:val="1F1F1F"/>
        </w:rPr>
        <w:t>t</w:t>
      </w:r>
      <w:r w:rsidRPr="003A54CB">
        <w:rPr>
          <w:rFonts w:eastAsia="Calibri"/>
          <w:color w:val="1F1F1F"/>
          <w:spacing w:val="-2"/>
        </w:rPr>
        <w:t xml:space="preserve"> </w:t>
      </w:r>
      <w:r w:rsidRPr="003A54CB">
        <w:rPr>
          <w:rFonts w:eastAsia="Calibri"/>
          <w:color w:val="1F1F1F"/>
          <w:spacing w:val="2"/>
        </w:rPr>
        <w:t>e</w:t>
      </w:r>
      <w:r w:rsidRPr="003A54CB">
        <w:rPr>
          <w:rFonts w:eastAsia="Calibri"/>
          <w:color w:val="1F1F1F"/>
        </w:rPr>
        <w:t>nables</w:t>
      </w:r>
      <w:r w:rsidRPr="003A54CB">
        <w:rPr>
          <w:rFonts w:eastAsia="Calibri"/>
          <w:color w:val="1F1F1F"/>
          <w:spacing w:val="7"/>
        </w:rPr>
        <w:t xml:space="preserve"> </w:t>
      </w:r>
      <w:r w:rsidRPr="003A54CB">
        <w:rPr>
          <w:rFonts w:eastAsia="Calibri"/>
          <w:color w:val="1F1F1F"/>
        </w:rPr>
        <w:t>l</w:t>
      </w:r>
      <w:r w:rsidRPr="003A54CB">
        <w:rPr>
          <w:rFonts w:eastAsia="Calibri"/>
          <w:color w:val="1F1F1F"/>
          <w:spacing w:val="2"/>
        </w:rPr>
        <w:t>e</w:t>
      </w:r>
      <w:r w:rsidRPr="003A54CB">
        <w:rPr>
          <w:rFonts w:eastAsia="Calibri"/>
          <w:color w:val="1F1F1F"/>
          <w:spacing w:val="-2"/>
        </w:rPr>
        <w:t>a</w:t>
      </w:r>
      <w:r w:rsidRPr="003A54CB">
        <w:rPr>
          <w:rFonts w:eastAsia="Calibri"/>
          <w:color w:val="1F1F1F"/>
        </w:rPr>
        <w:t>rners</w:t>
      </w:r>
      <w:r w:rsidRPr="003A54CB">
        <w:rPr>
          <w:rFonts w:eastAsia="Calibri"/>
          <w:color w:val="1F1F1F"/>
          <w:spacing w:val="8"/>
        </w:rPr>
        <w:t xml:space="preserve"> </w:t>
      </w:r>
      <w:r w:rsidRPr="003A54CB">
        <w:rPr>
          <w:rFonts w:eastAsia="Calibri"/>
          <w:color w:val="1F1F1F"/>
          <w:spacing w:val="-2"/>
        </w:rPr>
        <w:t>t</w:t>
      </w:r>
      <w:r w:rsidRPr="003A54CB">
        <w:rPr>
          <w:rFonts w:eastAsia="Calibri"/>
          <w:color w:val="1F1F1F"/>
        </w:rPr>
        <w:t>o</w:t>
      </w:r>
      <w:r w:rsidRPr="003A54CB">
        <w:rPr>
          <w:rFonts w:eastAsia="Calibri"/>
          <w:color w:val="1F1F1F"/>
          <w:spacing w:val="4"/>
        </w:rPr>
        <w:t xml:space="preserve"> </w:t>
      </w:r>
      <w:r w:rsidRPr="003A54CB">
        <w:rPr>
          <w:rFonts w:eastAsia="Calibri"/>
          <w:color w:val="1F1F1F"/>
          <w:spacing w:val="1"/>
        </w:rPr>
        <w:t>m</w:t>
      </w:r>
      <w:r w:rsidRPr="003A54CB">
        <w:rPr>
          <w:rFonts w:eastAsia="Calibri"/>
          <w:color w:val="1F1F1F"/>
          <w:spacing w:val="-2"/>
        </w:rPr>
        <w:t>a</w:t>
      </w:r>
      <w:r w:rsidRPr="003A54CB">
        <w:rPr>
          <w:rFonts w:eastAsia="Calibri"/>
          <w:color w:val="1F1F1F"/>
        </w:rPr>
        <w:t>s</w:t>
      </w:r>
      <w:r w:rsidRPr="003A54CB">
        <w:rPr>
          <w:rFonts w:eastAsia="Calibri"/>
          <w:color w:val="1F1F1F"/>
          <w:spacing w:val="-2"/>
        </w:rPr>
        <w:t>t</w:t>
      </w:r>
      <w:r w:rsidRPr="003A54CB">
        <w:rPr>
          <w:rFonts w:eastAsia="Calibri"/>
          <w:color w:val="1F1F1F"/>
          <w:spacing w:val="2"/>
        </w:rPr>
        <w:t>e</w:t>
      </w:r>
      <w:r w:rsidRPr="003A54CB">
        <w:rPr>
          <w:rFonts w:eastAsia="Calibri"/>
          <w:color w:val="1F1F1F"/>
        </w:rPr>
        <w:t>r</w:t>
      </w:r>
      <w:r w:rsidRPr="003A54CB">
        <w:rPr>
          <w:rFonts w:eastAsia="Calibri"/>
          <w:color w:val="1F1F1F"/>
          <w:spacing w:val="7"/>
        </w:rPr>
        <w:t xml:space="preserve"> </w:t>
      </w:r>
      <w:r w:rsidRPr="003A54CB">
        <w:rPr>
          <w:rFonts w:eastAsia="Calibri"/>
          <w:color w:val="1F1F1F"/>
        </w:rPr>
        <w:t>cont</w:t>
      </w:r>
      <w:r w:rsidRPr="003A54CB">
        <w:rPr>
          <w:rFonts w:eastAsia="Calibri"/>
          <w:color w:val="1F1F1F"/>
          <w:spacing w:val="2"/>
        </w:rPr>
        <w:t>e</w:t>
      </w:r>
      <w:r w:rsidRPr="003A54CB">
        <w:rPr>
          <w:rFonts w:eastAsia="Calibri"/>
          <w:color w:val="1F1F1F"/>
        </w:rPr>
        <w:t>nt</w:t>
      </w:r>
      <w:r w:rsidRPr="003A54CB">
        <w:rPr>
          <w:rFonts w:eastAsia="Calibri"/>
          <w:color w:val="1F1F1F"/>
          <w:spacing w:val="6"/>
        </w:rPr>
        <w:t xml:space="preserve"> </w:t>
      </w:r>
      <w:r w:rsidRPr="003A54CB">
        <w:rPr>
          <w:rFonts w:eastAsia="Calibri"/>
          <w:color w:val="1F1F1F"/>
        </w:rPr>
        <w:t>and</w:t>
      </w:r>
      <w:r w:rsidRPr="003A54CB">
        <w:rPr>
          <w:rFonts w:eastAsia="Calibri"/>
          <w:color w:val="1F1F1F"/>
          <w:spacing w:val="3"/>
        </w:rPr>
        <w:t xml:space="preserve"> </w:t>
      </w:r>
      <w:r w:rsidRPr="003A54CB">
        <w:rPr>
          <w:rFonts w:eastAsia="Calibri"/>
          <w:color w:val="1F1F1F"/>
          <w:spacing w:val="2"/>
        </w:rPr>
        <w:t>e</w:t>
      </w:r>
      <w:r w:rsidRPr="003A54CB">
        <w:rPr>
          <w:rFonts w:eastAsia="Calibri"/>
          <w:color w:val="1F1F1F"/>
          <w:spacing w:val="1"/>
        </w:rPr>
        <w:t>x</w:t>
      </w:r>
      <w:r w:rsidRPr="003A54CB">
        <w:rPr>
          <w:rFonts w:eastAsia="Calibri"/>
          <w:color w:val="1F1F1F"/>
        </w:rPr>
        <w:t>t</w:t>
      </w:r>
      <w:r w:rsidRPr="003A54CB">
        <w:rPr>
          <w:rFonts w:eastAsia="Calibri"/>
          <w:color w:val="1F1F1F"/>
          <w:spacing w:val="2"/>
        </w:rPr>
        <w:t>e</w:t>
      </w:r>
      <w:r w:rsidRPr="003A54CB">
        <w:rPr>
          <w:rFonts w:eastAsia="Calibri"/>
          <w:color w:val="1F1F1F"/>
        </w:rPr>
        <w:t>nd</w:t>
      </w:r>
      <w:r w:rsidRPr="003A54CB">
        <w:rPr>
          <w:rFonts w:eastAsia="Calibri"/>
          <w:color w:val="1F1F1F"/>
          <w:spacing w:val="5"/>
        </w:rPr>
        <w:t xml:space="preserve"> </w:t>
      </w:r>
      <w:r w:rsidRPr="003A54CB">
        <w:rPr>
          <w:rFonts w:eastAsia="Calibri"/>
          <w:color w:val="1F1F1F"/>
          <w:w w:val="101"/>
        </w:rPr>
        <w:t xml:space="preserve">their </w:t>
      </w:r>
      <w:r w:rsidRPr="003A54CB">
        <w:rPr>
          <w:rFonts w:eastAsia="Calibri"/>
          <w:color w:val="1F1F1F"/>
          <w:spacing w:val="2"/>
        </w:rPr>
        <w:t>i</w:t>
      </w:r>
      <w:r w:rsidRPr="003A54CB">
        <w:rPr>
          <w:rFonts w:eastAsia="Calibri"/>
          <w:color w:val="1F1F1F"/>
        </w:rPr>
        <w:t>n</w:t>
      </w:r>
      <w:r w:rsidRPr="003A54CB">
        <w:rPr>
          <w:rFonts w:eastAsia="Calibri"/>
          <w:color w:val="1F1F1F"/>
          <w:spacing w:val="-2"/>
        </w:rPr>
        <w:t>v</w:t>
      </w:r>
      <w:r w:rsidRPr="003A54CB">
        <w:rPr>
          <w:rFonts w:eastAsia="Calibri"/>
          <w:color w:val="1F1F1F"/>
        </w:rPr>
        <w:t>es</w:t>
      </w:r>
      <w:r w:rsidRPr="003A54CB">
        <w:rPr>
          <w:rFonts w:eastAsia="Calibri"/>
          <w:color w:val="1F1F1F"/>
          <w:spacing w:val="-2"/>
        </w:rPr>
        <w:t>t</w:t>
      </w:r>
      <w:r w:rsidRPr="003A54CB">
        <w:rPr>
          <w:rFonts w:eastAsia="Calibri"/>
          <w:color w:val="1F1F1F"/>
          <w:spacing w:val="2"/>
        </w:rPr>
        <w:t>i</w:t>
      </w:r>
      <w:r w:rsidRPr="003A54CB">
        <w:rPr>
          <w:rFonts w:eastAsia="Calibri"/>
          <w:color w:val="1F1F1F"/>
        </w:rPr>
        <w:t>ga</w:t>
      </w:r>
      <w:r w:rsidRPr="003A54CB">
        <w:rPr>
          <w:rFonts w:eastAsia="Calibri"/>
          <w:color w:val="1F1F1F"/>
          <w:spacing w:val="-2"/>
        </w:rPr>
        <w:t>t</w:t>
      </w:r>
      <w:r w:rsidRPr="003A54CB">
        <w:rPr>
          <w:rFonts w:eastAsia="Calibri"/>
          <w:color w:val="1F1F1F"/>
        </w:rPr>
        <w:t>i</w:t>
      </w:r>
      <w:r w:rsidRPr="003A54CB">
        <w:rPr>
          <w:rFonts w:eastAsia="Calibri"/>
          <w:color w:val="1F1F1F"/>
          <w:spacing w:val="3"/>
        </w:rPr>
        <w:t>o</w:t>
      </w:r>
      <w:r w:rsidRPr="003A54CB">
        <w:rPr>
          <w:rFonts w:eastAsia="Calibri"/>
          <w:color w:val="1F1F1F"/>
          <w:spacing w:val="-3"/>
        </w:rPr>
        <w:t>n</w:t>
      </w:r>
      <w:r w:rsidRPr="003A54CB">
        <w:rPr>
          <w:rFonts w:eastAsia="Calibri"/>
          <w:color w:val="1F1F1F"/>
        </w:rPr>
        <w:t>s,</w:t>
      </w:r>
      <w:r w:rsidRPr="003A54CB">
        <w:rPr>
          <w:rFonts w:eastAsia="Calibri"/>
          <w:color w:val="1F1F1F"/>
          <w:spacing w:val="12"/>
        </w:rPr>
        <w:t xml:space="preserve"> </w:t>
      </w:r>
      <w:r w:rsidRPr="003A54CB">
        <w:rPr>
          <w:rFonts w:eastAsia="Calibri"/>
          <w:color w:val="1F1F1F"/>
        </w:rPr>
        <w:t>b</w:t>
      </w:r>
      <w:r w:rsidRPr="003A54CB">
        <w:rPr>
          <w:rFonts w:eastAsia="Calibri"/>
          <w:color w:val="1F1F1F"/>
          <w:spacing w:val="1"/>
        </w:rPr>
        <w:t>e</w:t>
      </w:r>
      <w:r w:rsidRPr="003A54CB">
        <w:rPr>
          <w:rFonts w:eastAsia="Calibri"/>
          <w:color w:val="1F1F1F"/>
        </w:rPr>
        <w:t>come</w:t>
      </w:r>
      <w:r w:rsidRPr="003A54CB">
        <w:rPr>
          <w:rFonts w:eastAsia="Calibri"/>
          <w:color w:val="1F1F1F"/>
          <w:spacing w:val="9"/>
        </w:rPr>
        <w:t xml:space="preserve"> </w:t>
      </w:r>
      <w:r w:rsidRPr="003A54CB">
        <w:rPr>
          <w:rFonts w:eastAsia="Calibri"/>
          <w:color w:val="1F1F1F"/>
        </w:rPr>
        <w:t>m</w:t>
      </w:r>
      <w:r w:rsidRPr="003A54CB">
        <w:rPr>
          <w:rFonts w:eastAsia="Calibri"/>
          <w:color w:val="1F1F1F"/>
          <w:spacing w:val="1"/>
        </w:rPr>
        <w:t>o</w:t>
      </w:r>
      <w:r w:rsidRPr="003A54CB">
        <w:rPr>
          <w:rFonts w:eastAsia="Calibri"/>
          <w:color w:val="1F1F1F"/>
          <w:spacing w:val="-2"/>
        </w:rPr>
        <w:t>r</w:t>
      </w:r>
      <w:r w:rsidRPr="003A54CB">
        <w:rPr>
          <w:rFonts w:eastAsia="Calibri"/>
          <w:color w:val="1F1F1F"/>
        </w:rPr>
        <w:t>e</w:t>
      </w:r>
      <w:r w:rsidRPr="003A54CB">
        <w:rPr>
          <w:rFonts w:eastAsia="Calibri"/>
          <w:color w:val="1F1F1F"/>
          <w:spacing w:val="6"/>
        </w:rPr>
        <w:t xml:space="preserve"> </w:t>
      </w:r>
      <w:r w:rsidRPr="003A54CB">
        <w:rPr>
          <w:rFonts w:eastAsia="Calibri"/>
          <w:color w:val="1F1F1F"/>
          <w:spacing w:val="-2"/>
        </w:rPr>
        <w:t>s</w:t>
      </w:r>
      <w:r w:rsidRPr="003A54CB">
        <w:rPr>
          <w:rFonts w:eastAsia="Calibri"/>
          <w:color w:val="1F1F1F"/>
        </w:rPr>
        <w:t>e</w:t>
      </w:r>
      <w:r w:rsidRPr="003A54CB">
        <w:rPr>
          <w:rFonts w:eastAsia="Calibri"/>
          <w:color w:val="1F1F1F"/>
          <w:spacing w:val="2"/>
        </w:rPr>
        <w:t>l</w:t>
      </w:r>
      <w:r w:rsidRPr="003A54CB">
        <w:rPr>
          <w:rFonts w:eastAsia="Calibri"/>
          <w:color w:val="1F1F1F"/>
        </w:rPr>
        <w:t>f-</w:t>
      </w:r>
      <w:r w:rsidRPr="003A54CB">
        <w:rPr>
          <w:rFonts w:eastAsia="Calibri"/>
          <w:color w:val="1F1F1F"/>
          <w:spacing w:val="-3"/>
        </w:rPr>
        <w:t>d</w:t>
      </w:r>
      <w:r w:rsidRPr="003A54CB">
        <w:rPr>
          <w:rFonts w:eastAsia="Calibri"/>
          <w:color w:val="1F1F1F"/>
          <w:spacing w:val="2"/>
        </w:rPr>
        <w:t>i</w:t>
      </w:r>
      <w:r w:rsidRPr="003A54CB">
        <w:rPr>
          <w:rFonts w:eastAsia="Calibri"/>
          <w:color w:val="1F1F1F"/>
          <w:spacing w:val="-2"/>
        </w:rPr>
        <w:t>r</w:t>
      </w:r>
      <w:r w:rsidRPr="003A54CB">
        <w:rPr>
          <w:rFonts w:eastAsia="Calibri"/>
          <w:color w:val="1F1F1F"/>
        </w:rPr>
        <w:t>e</w:t>
      </w:r>
      <w:r w:rsidRPr="003A54CB">
        <w:rPr>
          <w:rFonts w:eastAsia="Calibri"/>
          <w:color w:val="1F1F1F"/>
          <w:spacing w:val="1"/>
        </w:rPr>
        <w:t>c</w:t>
      </w:r>
      <w:r w:rsidRPr="003A54CB">
        <w:rPr>
          <w:rFonts w:eastAsia="Calibri"/>
          <w:color w:val="1F1F1F"/>
        </w:rPr>
        <w:t>ted,</w:t>
      </w:r>
      <w:r w:rsidRPr="003A54CB">
        <w:rPr>
          <w:rFonts w:eastAsia="Calibri"/>
          <w:color w:val="1F1F1F"/>
          <w:spacing w:val="11"/>
        </w:rPr>
        <w:t xml:space="preserve"> </w:t>
      </w:r>
      <w:r w:rsidRPr="003A54CB">
        <w:rPr>
          <w:rFonts w:eastAsia="Calibri"/>
          <w:color w:val="1F1F1F"/>
        </w:rPr>
        <w:t>and</w:t>
      </w:r>
      <w:r w:rsidRPr="003A54CB">
        <w:rPr>
          <w:rFonts w:eastAsia="Calibri"/>
          <w:color w:val="1F1F1F"/>
          <w:spacing w:val="5"/>
        </w:rPr>
        <w:t xml:space="preserve"> </w:t>
      </w:r>
      <w:r w:rsidRPr="003A54CB">
        <w:rPr>
          <w:rFonts w:eastAsia="Calibri"/>
          <w:color w:val="1F1F1F"/>
        </w:rPr>
        <w:t>assume</w:t>
      </w:r>
      <w:r w:rsidRPr="003A54CB">
        <w:rPr>
          <w:rFonts w:eastAsia="Calibri"/>
          <w:color w:val="1F1F1F"/>
          <w:spacing w:val="8"/>
        </w:rPr>
        <w:t xml:space="preserve"> </w:t>
      </w:r>
      <w:r w:rsidRPr="003A54CB">
        <w:rPr>
          <w:rFonts w:eastAsia="Calibri"/>
          <w:color w:val="1F1F1F"/>
        </w:rPr>
        <w:t>g</w:t>
      </w:r>
      <w:r w:rsidRPr="003A54CB">
        <w:rPr>
          <w:rFonts w:eastAsia="Calibri"/>
          <w:color w:val="1F1F1F"/>
          <w:spacing w:val="-2"/>
        </w:rPr>
        <w:t>r</w:t>
      </w:r>
      <w:r w:rsidRPr="003A54CB">
        <w:rPr>
          <w:rFonts w:eastAsia="Calibri"/>
          <w:color w:val="1F1F1F"/>
          <w:spacing w:val="2"/>
        </w:rPr>
        <w:t>e</w:t>
      </w:r>
      <w:r w:rsidRPr="003A54CB">
        <w:rPr>
          <w:rFonts w:eastAsia="Calibri"/>
          <w:color w:val="1F1F1F"/>
        </w:rPr>
        <w:t>a</w:t>
      </w:r>
      <w:r w:rsidRPr="003A54CB">
        <w:rPr>
          <w:rFonts w:eastAsia="Calibri"/>
          <w:color w:val="1F1F1F"/>
          <w:spacing w:val="-2"/>
        </w:rPr>
        <w:t>t</w:t>
      </w:r>
      <w:r w:rsidRPr="003A54CB">
        <w:rPr>
          <w:rFonts w:eastAsia="Calibri"/>
          <w:color w:val="1F1F1F"/>
        </w:rPr>
        <w:t>er</w:t>
      </w:r>
      <w:r w:rsidRPr="003A54CB">
        <w:rPr>
          <w:rFonts w:eastAsia="Calibri"/>
          <w:color w:val="1F1F1F"/>
          <w:spacing w:val="7"/>
        </w:rPr>
        <w:t xml:space="preserve"> </w:t>
      </w:r>
      <w:r w:rsidRPr="003A54CB">
        <w:rPr>
          <w:rFonts w:eastAsia="Calibri"/>
          <w:color w:val="1F1F1F"/>
        </w:rPr>
        <w:t>c</w:t>
      </w:r>
      <w:r w:rsidRPr="003A54CB">
        <w:rPr>
          <w:rFonts w:eastAsia="Calibri"/>
          <w:color w:val="1F1F1F"/>
          <w:spacing w:val="3"/>
        </w:rPr>
        <w:t>o</w:t>
      </w:r>
      <w:r w:rsidRPr="003A54CB">
        <w:rPr>
          <w:rFonts w:eastAsia="Calibri"/>
          <w:color w:val="1F1F1F"/>
        </w:rPr>
        <w:t>nt</w:t>
      </w:r>
      <w:r w:rsidRPr="003A54CB">
        <w:rPr>
          <w:rFonts w:eastAsia="Calibri"/>
          <w:color w:val="1F1F1F"/>
          <w:spacing w:val="-2"/>
        </w:rPr>
        <w:t>r</w:t>
      </w:r>
      <w:r w:rsidRPr="003A54CB">
        <w:rPr>
          <w:rFonts w:eastAsia="Calibri"/>
          <w:color w:val="1F1F1F"/>
          <w:spacing w:val="1"/>
        </w:rPr>
        <w:t>o</w:t>
      </w:r>
      <w:r w:rsidRPr="003A54CB">
        <w:rPr>
          <w:rFonts w:eastAsia="Calibri"/>
          <w:color w:val="1F1F1F"/>
        </w:rPr>
        <w:t>l</w:t>
      </w:r>
      <w:r w:rsidRPr="003A54CB">
        <w:rPr>
          <w:rFonts w:eastAsia="Calibri"/>
          <w:color w:val="1F1F1F"/>
          <w:spacing w:val="7"/>
        </w:rPr>
        <w:t xml:space="preserve"> </w:t>
      </w:r>
      <w:r w:rsidRPr="003A54CB">
        <w:rPr>
          <w:rFonts w:eastAsia="Calibri"/>
          <w:color w:val="1F1F1F"/>
          <w:spacing w:val="1"/>
          <w:w w:val="101"/>
        </w:rPr>
        <w:t>o</w:t>
      </w:r>
      <w:r w:rsidRPr="003A54CB">
        <w:rPr>
          <w:rFonts w:eastAsia="Calibri"/>
          <w:color w:val="1F1F1F"/>
          <w:spacing w:val="-2"/>
          <w:w w:val="101"/>
        </w:rPr>
        <w:t>v</w:t>
      </w:r>
      <w:r w:rsidRPr="003A54CB">
        <w:rPr>
          <w:rFonts w:eastAsia="Calibri"/>
          <w:color w:val="1F1F1F"/>
          <w:spacing w:val="2"/>
          <w:w w:val="101"/>
        </w:rPr>
        <w:t>e</w:t>
      </w:r>
      <w:r w:rsidRPr="003A54CB">
        <w:rPr>
          <w:rFonts w:eastAsia="Calibri"/>
          <w:color w:val="1F1F1F"/>
          <w:w w:val="101"/>
        </w:rPr>
        <w:t xml:space="preserve">r </w:t>
      </w:r>
      <w:r w:rsidRPr="003A54CB">
        <w:rPr>
          <w:rFonts w:eastAsia="Calibri"/>
          <w:color w:val="1F1F1F"/>
        </w:rPr>
        <w:t>the</w:t>
      </w:r>
      <w:r w:rsidRPr="003A54CB">
        <w:rPr>
          <w:rFonts w:eastAsia="Calibri"/>
          <w:color w:val="1F1F1F"/>
          <w:spacing w:val="2"/>
        </w:rPr>
        <w:t>i</w:t>
      </w:r>
      <w:r w:rsidRPr="003A54CB">
        <w:rPr>
          <w:rFonts w:eastAsia="Calibri"/>
          <w:color w:val="1F1F1F"/>
        </w:rPr>
        <w:t>r</w:t>
      </w:r>
      <w:r w:rsidRPr="003A54CB">
        <w:rPr>
          <w:rFonts w:eastAsia="Calibri"/>
          <w:color w:val="1F1F1F"/>
          <w:spacing w:val="2"/>
        </w:rPr>
        <w:t xml:space="preserve"> </w:t>
      </w:r>
      <w:r w:rsidRPr="003A54CB">
        <w:rPr>
          <w:rFonts w:eastAsia="Calibri"/>
          <w:color w:val="1F1F1F"/>
          <w:spacing w:val="1"/>
        </w:rPr>
        <w:t>ow</w:t>
      </w:r>
      <w:r w:rsidRPr="003A54CB">
        <w:rPr>
          <w:rFonts w:eastAsia="Calibri"/>
          <w:color w:val="1F1F1F"/>
        </w:rPr>
        <w:t>n</w:t>
      </w:r>
      <w:r w:rsidRPr="003A54CB">
        <w:rPr>
          <w:rFonts w:eastAsia="Calibri"/>
          <w:color w:val="1F1F1F"/>
          <w:spacing w:val="3"/>
        </w:rPr>
        <w:t xml:space="preserve"> </w:t>
      </w:r>
      <w:r w:rsidRPr="003A54CB">
        <w:rPr>
          <w:rFonts w:eastAsia="Calibri"/>
          <w:color w:val="1F1F1F"/>
        </w:rPr>
        <w:t>l</w:t>
      </w:r>
      <w:r w:rsidRPr="003A54CB">
        <w:rPr>
          <w:rFonts w:eastAsia="Calibri"/>
          <w:color w:val="1F1F1F"/>
          <w:spacing w:val="2"/>
        </w:rPr>
        <w:t>e</w:t>
      </w:r>
      <w:r w:rsidRPr="003A54CB">
        <w:rPr>
          <w:rFonts w:eastAsia="Calibri"/>
          <w:color w:val="1F1F1F"/>
          <w:spacing w:val="-2"/>
        </w:rPr>
        <w:t>a</w:t>
      </w:r>
      <w:r w:rsidRPr="003A54CB">
        <w:rPr>
          <w:rFonts w:eastAsia="Calibri"/>
          <w:color w:val="1F1F1F"/>
        </w:rPr>
        <w:t>r</w:t>
      </w:r>
      <w:r w:rsidRPr="003A54CB">
        <w:rPr>
          <w:rFonts w:eastAsia="Calibri"/>
          <w:color w:val="1F1F1F"/>
          <w:spacing w:val="-3"/>
        </w:rPr>
        <w:t>n</w:t>
      </w:r>
      <w:r w:rsidRPr="003A54CB">
        <w:rPr>
          <w:rFonts w:eastAsia="Calibri"/>
          <w:color w:val="1F1F1F"/>
          <w:spacing w:val="2"/>
        </w:rPr>
        <w:t>i</w:t>
      </w:r>
      <w:r w:rsidRPr="003A54CB">
        <w:rPr>
          <w:rFonts w:eastAsia="Calibri"/>
          <w:color w:val="1F1F1F"/>
        </w:rPr>
        <w:t>ng.</w:t>
      </w:r>
      <w:r w:rsidRPr="003A54CB">
        <w:rPr>
          <w:rFonts w:eastAsia="Calibri"/>
          <w:color w:val="1F1F1F"/>
          <w:spacing w:val="9"/>
        </w:rPr>
        <w:t xml:space="preserve"> </w:t>
      </w:r>
      <w:r w:rsidRPr="003A54CB">
        <w:rPr>
          <w:rFonts w:eastAsia="Calibri"/>
          <w:color w:val="1F1F1F"/>
        </w:rPr>
        <w:t>An</w:t>
      </w:r>
      <w:r w:rsidRPr="003A54CB">
        <w:rPr>
          <w:rFonts w:eastAsia="Calibri"/>
          <w:color w:val="1F1F1F"/>
          <w:spacing w:val="2"/>
        </w:rPr>
        <w:t xml:space="preserve"> i</w:t>
      </w:r>
      <w:r w:rsidRPr="003A54CB">
        <w:rPr>
          <w:rFonts w:eastAsia="Calibri"/>
          <w:color w:val="1F1F1F"/>
        </w:rPr>
        <w:t>nf</w:t>
      </w:r>
      <w:r w:rsidRPr="003A54CB">
        <w:rPr>
          <w:rFonts w:eastAsia="Calibri"/>
          <w:color w:val="1F1F1F"/>
          <w:spacing w:val="3"/>
        </w:rPr>
        <w:t>o</w:t>
      </w:r>
      <w:r w:rsidRPr="003A54CB">
        <w:rPr>
          <w:rFonts w:eastAsia="Calibri"/>
          <w:color w:val="1F1F1F"/>
          <w:spacing w:val="-2"/>
        </w:rPr>
        <w:t>r</w:t>
      </w:r>
      <w:r w:rsidRPr="003A54CB">
        <w:rPr>
          <w:rFonts w:eastAsia="Calibri"/>
          <w:color w:val="1F1F1F"/>
          <w:spacing w:val="1"/>
        </w:rPr>
        <w:t>m</w:t>
      </w:r>
      <w:r w:rsidRPr="003A54CB">
        <w:rPr>
          <w:rFonts w:eastAsia="Calibri"/>
          <w:color w:val="1F1F1F"/>
        </w:rPr>
        <w:t>a</w:t>
      </w:r>
      <w:r w:rsidRPr="003A54CB">
        <w:rPr>
          <w:rFonts w:eastAsia="Calibri"/>
          <w:color w:val="1F1F1F"/>
          <w:spacing w:val="-2"/>
        </w:rPr>
        <w:t>t</w:t>
      </w:r>
      <w:r w:rsidRPr="003A54CB">
        <w:rPr>
          <w:rFonts w:eastAsia="Calibri"/>
          <w:color w:val="1F1F1F"/>
        </w:rPr>
        <w:t>i</w:t>
      </w:r>
      <w:r w:rsidRPr="003A54CB">
        <w:rPr>
          <w:rFonts w:eastAsia="Calibri"/>
          <w:color w:val="1F1F1F"/>
          <w:spacing w:val="1"/>
        </w:rPr>
        <w:t>o</w:t>
      </w:r>
      <w:r w:rsidRPr="003A54CB">
        <w:rPr>
          <w:rFonts w:eastAsia="Calibri"/>
          <w:color w:val="1F1F1F"/>
        </w:rPr>
        <w:t>n</w:t>
      </w:r>
      <w:r w:rsidRPr="003A54CB">
        <w:rPr>
          <w:rFonts w:eastAsia="Calibri"/>
          <w:color w:val="1F1F1F"/>
          <w:spacing w:val="8"/>
        </w:rPr>
        <w:t xml:space="preserve"> </w:t>
      </w:r>
      <w:r w:rsidRPr="003A54CB">
        <w:rPr>
          <w:rFonts w:eastAsia="Calibri"/>
          <w:color w:val="1F1F1F"/>
        </w:rPr>
        <w:t>l</w:t>
      </w:r>
      <w:r w:rsidRPr="003A54CB">
        <w:rPr>
          <w:rFonts w:eastAsia="Calibri"/>
          <w:color w:val="1F1F1F"/>
          <w:spacing w:val="2"/>
        </w:rPr>
        <w:t>i</w:t>
      </w:r>
      <w:r w:rsidRPr="003A54CB">
        <w:rPr>
          <w:rFonts w:eastAsia="Calibri"/>
          <w:color w:val="1F1F1F"/>
          <w:spacing w:val="-2"/>
        </w:rPr>
        <w:t>t</w:t>
      </w:r>
      <w:r w:rsidRPr="003A54CB">
        <w:rPr>
          <w:rFonts w:eastAsia="Calibri"/>
          <w:color w:val="1F1F1F"/>
          <w:spacing w:val="2"/>
        </w:rPr>
        <w:t>e</w:t>
      </w:r>
      <w:r w:rsidRPr="003A54CB">
        <w:rPr>
          <w:rFonts w:eastAsia="Calibri"/>
          <w:color w:val="1F1F1F"/>
        </w:rPr>
        <w:t>ra</w:t>
      </w:r>
      <w:r w:rsidRPr="003A54CB">
        <w:rPr>
          <w:rFonts w:eastAsia="Calibri"/>
          <w:color w:val="1F1F1F"/>
          <w:spacing w:val="-2"/>
        </w:rPr>
        <w:t>t</w:t>
      </w:r>
      <w:r w:rsidRPr="003A54CB">
        <w:rPr>
          <w:rFonts w:eastAsia="Calibri"/>
          <w:color w:val="1F1F1F"/>
        </w:rPr>
        <w:t>e</w:t>
      </w:r>
      <w:r w:rsidRPr="003A54CB">
        <w:rPr>
          <w:rFonts w:eastAsia="Calibri"/>
          <w:color w:val="1F1F1F"/>
          <w:spacing w:val="6"/>
        </w:rPr>
        <w:t xml:space="preserve"> </w:t>
      </w:r>
      <w:r w:rsidRPr="003A54CB">
        <w:rPr>
          <w:rFonts w:eastAsia="Calibri"/>
          <w:color w:val="1F1F1F"/>
          <w:spacing w:val="2"/>
        </w:rPr>
        <w:t>i</w:t>
      </w:r>
      <w:r w:rsidRPr="003A54CB">
        <w:rPr>
          <w:rFonts w:eastAsia="Calibri"/>
          <w:color w:val="1F1F1F"/>
        </w:rPr>
        <w:t>ndi</w:t>
      </w:r>
      <w:r w:rsidRPr="003A54CB">
        <w:rPr>
          <w:rFonts w:eastAsia="Calibri"/>
          <w:color w:val="1F1F1F"/>
          <w:spacing w:val="-2"/>
        </w:rPr>
        <w:t>v</w:t>
      </w:r>
      <w:r w:rsidRPr="003A54CB">
        <w:rPr>
          <w:rFonts w:eastAsia="Calibri"/>
          <w:color w:val="1F1F1F"/>
          <w:spacing w:val="2"/>
        </w:rPr>
        <w:t>i</w:t>
      </w:r>
      <w:r w:rsidRPr="003A54CB">
        <w:rPr>
          <w:rFonts w:eastAsia="Calibri"/>
          <w:color w:val="1F1F1F"/>
        </w:rPr>
        <w:t>du</w:t>
      </w:r>
      <w:r w:rsidRPr="003A54CB">
        <w:rPr>
          <w:rFonts w:eastAsia="Calibri"/>
          <w:color w:val="1F1F1F"/>
          <w:spacing w:val="-2"/>
        </w:rPr>
        <w:t>a</w:t>
      </w:r>
      <w:r w:rsidRPr="003A54CB">
        <w:rPr>
          <w:rFonts w:eastAsia="Calibri"/>
          <w:color w:val="1F1F1F"/>
        </w:rPr>
        <w:t>l</w:t>
      </w:r>
      <w:r w:rsidRPr="003A54CB">
        <w:rPr>
          <w:rFonts w:eastAsia="Calibri"/>
          <w:color w:val="1F1F1F"/>
          <w:spacing w:val="9"/>
        </w:rPr>
        <w:t xml:space="preserve"> </w:t>
      </w:r>
      <w:r w:rsidRPr="003A54CB">
        <w:rPr>
          <w:rFonts w:eastAsia="Calibri"/>
          <w:color w:val="1F1F1F"/>
          <w:spacing w:val="2"/>
        </w:rPr>
        <w:t>i</w:t>
      </w:r>
      <w:r w:rsidRPr="003A54CB">
        <w:rPr>
          <w:rFonts w:eastAsia="Calibri"/>
          <w:color w:val="1F1F1F"/>
        </w:rPr>
        <w:t>s</w:t>
      </w:r>
      <w:r w:rsidRPr="003A54CB">
        <w:rPr>
          <w:rFonts w:eastAsia="Calibri"/>
          <w:color w:val="1F1F1F"/>
          <w:spacing w:val="1"/>
        </w:rPr>
        <w:t xml:space="preserve"> </w:t>
      </w:r>
      <w:r w:rsidRPr="003A54CB">
        <w:rPr>
          <w:rFonts w:eastAsia="Calibri"/>
          <w:color w:val="1F1F1F"/>
        </w:rPr>
        <w:t>a</w:t>
      </w:r>
      <w:r w:rsidRPr="003A54CB">
        <w:rPr>
          <w:rFonts w:eastAsia="Calibri"/>
          <w:color w:val="1F1F1F"/>
          <w:spacing w:val="-3"/>
        </w:rPr>
        <w:t>b</w:t>
      </w:r>
      <w:r w:rsidRPr="003A54CB">
        <w:rPr>
          <w:rFonts w:eastAsia="Calibri"/>
          <w:color w:val="1F1F1F"/>
        </w:rPr>
        <w:t>le</w:t>
      </w:r>
      <w:r w:rsidRPr="003A54CB">
        <w:rPr>
          <w:rFonts w:eastAsia="Calibri"/>
          <w:color w:val="1F1F1F"/>
          <w:spacing w:val="5"/>
        </w:rPr>
        <w:t xml:space="preserve"> </w:t>
      </w:r>
      <w:r w:rsidRPr="003A54CB">
        <w:rPr>
          <w:rFonts w:eastAsia="Calibri"/>
          <w:color w:val="1F1F1F"/>
          <w:spacing w:val="-2"/>
        </w:rPr>
        <w:t>t</w:t>
      </w:r>
      <w:r w:rsidRPr="003A54CB">
        <w:rPr>
          <w:rFonts w:eastAsia="Calibri"/>
          <w:color w:val="1F1F1F"/>
        </w:rPr>
        <w:t>o</w:t>
      </w:r>
      <w:r w:rsidRPr="003A54CB">
        <w:rPr>
          <w:rFonts w:eastAsia="Calibri"/>
          <w:color w:val="1F1F1F"/>
          <w:spacing w:val="4"/>
        </w:rPr>
        <w:t xml:space="preserve"> </w:t>
      </w:r>
      <w:r w:rsidRPr="003A54CB">
        <w:rPr>
          <w:rFonts w:eastAsia="Calibri"/>
          <w:color w:val="1F1F1F"/>
          <w:w w:val="101"/>
        </w:rPr>
        <w:t>d</w:t>
      </w:r>
      <w:r w:rsidRPr="003A54CB">
        <w:rPr>
          <w:rFonts w:eastAsia="Calibri"/>
          <w:color w:val="1F1F1F"/>
          <w:spacing w:val="2"/>
          <w:w w:val="101"/>
        </w:rPr>
        <w:t>e</w:t>
      </w:r>
      <w:r w:rsidRPr="003A54CB">
        <w:rPr>
          <w:rFonts w:eastAsia="Calibri"/>
          <w:color w:val="1F1F1F"/>
          <w:spacing w:val="-2"/>
          <w:w w:val="101"/>
        </w:rPr>
        <w:t>t</w:t>
      </w:r>
      <w:r w:rsidRPr="003A54CB">
        <w:rPr>
          <w:rFonts w:eastAsia="Calibri"/>
          <w:color w:val="1F1F1F"/>
          <w:spacing w:val="2"/>
          <w:w w:val="101"/>
        </w:rPr>
        <w:t>e</w:t>
      </w:r>
      <w:r w:rsidRPr="003A54CB">
        <w:rPr>
          <w:rFonts w:eastAsia="Calibri"/>
          <w:color w:val="1F1F1F"/>
          <w:spacing w:val="-2"/>
          <w:w w:val="101"/>
        </w:rPr>
        <w:t>r</w:t>
      </w:r>
      <w:r w:rsidRPr="003A54CB">
        <w:rPr>
          <w:rFonts w:eastAsia="Calibri"/>
          <w:color w:val="1F1F1F"/>
          <w:w w:val="101"/>
        </w:rPr>
        <w:t>m</w:t>
      </w:r>
      <w:r w:rsidRPr="003A54CB">
        <w:rPr>
          <w:rFonts w:eastAsia="Calibri"/>
          <w:color w:val="1F1F1F"/>
          <w:spacing w:val="2"/>
          <w:w w:val="101"/>
        </w:rPr>
        <w:t>i</w:t>
      </w:r>
      <w:r w:rsidRPr="003A54CB">
        <w:rPr>
          <w:rFonts w:eastAsia="Calibri"/>
          <w:color w:val="1F1F1F"/>
          <w:spacing w:val="-3"/>
          <w:w w:val="101"/>
        </w:rPr>
        <w:t>n</w:t>
      </w:r>
      <w:r w:rsidRPr="003A54CB">
        <w:rPr>
          <w:rFonts w:eastAsia="Calibri"/>
          <w:color w:val="1F1F1F"/>
          <w:w w:val="101"/>
        </w:rPr>
        <w:t xml:space="preserve">e </w:t>
      </w:r>
      <w:r w:rsidRPr="003A54CB">
        <w:rPr>
          <w:rFonts w:eastAsia="Calibri"/>
          <w:color w:val="1F1F1F"/>
        </w:rPr>
        <w:t>the</w:t>
      </w:r>
      <w:r w:rsidRPr="003A54CB">
        <w:rPr>
          <w:rFonts w:eastAsia="Calibri"/>
          <w:color w:val="1F1F1F"/>
          <w:spacing w:val="4"/>
        </w:rPr>
        <w:t xml:space="preserve"> </w:t>
      </w:r>
      <w:r w:rsidRPr="003A54CB">
        <w:rPr>
          <w:rFonts w:eastAsia="Calibri"/>
          <w:color w:val="1F1F1F"/>
        </w:rPr>
        <w:t>e</w:t>
      </w:r>
      <w:r w:rsidRPr="003A54CB">
        <w:rPr>
          <w:rFonts w:eastAsia="Calibri"/>
          <w:color w:val="1F1F1F"/>
          <w:spacing w:val="1"/>
        </w:rPr>
        <w:t>x</w:t>
      </w:r>
      <w:r w:rsidRPr="003A54CB">
        <w:rPr>
          <w:rFonts w:eastAsia="Calibri"/>
          <w:color w:val="1F1F1F"/>
        </w:rPr>
        <w:t>t</w:t>
      </w:r>
      <w:r w:rsidRPr="003A54CB">
        <w:rPr>
          <w:rFonts w:eastAsia="Calibri"/>
          <w:color w:val="1F1F1F"/>
          <w:spacing w:val="2"/>
        </w:rPr>
        <w:t>e</w:t>
      </w:r>
      <w:r w:rsidRPr="003A54CB">
        <w:rPr>
          <w:rFonts w:eastAsia="Calibri"/>
          <w:color w:val="1F1F1F"/>
        </w:rPr>
        <w:t>nt</w:t>
      </w:r>
      <w:r w:rsidRPr="003A54CB">
        <w:rPr>
          <w:rFonts w:eastAsia="Calibri"/>
          <w:color w:val="1F1F1F"/>
          <w:spacing w:val="3"/>
        </w:rPr>
        <w:t xml:space="preserve"> </w:t>
      </w:r>
      <w:r w:rsidRPr="003A54CB">
        <w:rPr>
          <w:rFonts w:eastAsia="Calibri"/>
          <w:color w:val="1F1F1F"/>
          <w:spacing w:val="1"/>
        </w:rPr>
        <w:t>o</w:t>
      </w:r>
      <w:r w:rsidRPr="003A54CB">
        <w:rPr>
          <w:rFonts w:eastAsia="Calibri"/>
          <w:color w:val="1F1F1F"/>
        </w:rPr>
        <w:t>f</w:t>
      </w:r>
      <w:r w:rsidRPr="003A54CB">
        <w:rPr>
          <w:rFonts w:eastAsia="Calibri"/>
          <w:color w:val="1F1F1F"/>
          <w:spacing w:val="2"/>
        </w:rPr>
        <w:t xml:space="preserve"> i</w:t>
      </w:r>
      <w:r w:rsidRPr="003A54CB">
        <w:rPr>
          <w:rFonts w:eastAsia="Calibri"/>
          <w:color w:val="1F1F1F"/>
          <w:spacing w:val="-3"/>
        </w:rPr>
        <w:t>n</w:t>
      </w:r>
      <w:r w:rsidRPr="003A54CB">
        <w:rPr>
          <w:rFonts w:eastAsia="Calibri"/>
          <w:color w:val="1F1F1F"/>
        </w:rPr>
        <w:t>f</w:t>
      </w:r>
      <w:r w:rsidRPr="003A54CB">
        <w:rPr>
          <w:rFonts w:eastAsia="Calibri"/>
          <w:color w:val="1F1F1F"/>
          <w:spacing w:val="3"/>
        </w:rPr>
        <w:t>o</w:t>
      </w:r>
      <w:r w:rsidRPr="003A54CB">
        <w:rPr>
          <w:rFonts w:eastAsia="Calibri"/>
          <w:color w:val="1F1F1F"/>
          <w:spacing w:val="-2"/>
        </w:rPr>
        <w:t>r</w:t>
      </w:r>
      <w:r w:rsidRPr="003A54CB">
        <w:rPr>
          <w:rFonts w:eastAsia="Calibri"/>
          <w:color w:val="1F1F1F"/>
          <w:spacing w:val="1"/>
        </w:rPr>
        <w:t>m</w:t>
      </w:r>
      <w:r w:rsidRPr="003A54CB">
        <w:rPr>
          <w:rFonts w:eastAsia="Calibri"/>
          <w:color w:val="1F1F1F"/>
          <w:spacing w:val="-2"/>
        </w:rPr>
        <w:t>a</w:t>
      </w:r>
      <w:r w:rsidRPr="003A54CB">
        <w:rPr>
          <w:rFonts w:eastAsia="Calibri"/>
          <w:color w:val="1F1F1F"/>
        </w:rPr>
        <w:t>ti</w:t>
      </w:r>
      <w:r w:rsidRPr="003A54CB">
        <w:rPr>
          <w:rFonts w:eastAsia="Calibri"/>
          <w:color w:val="1F1F1F"/>
          <w:spacing w:val="3"/>
        </w:rPr>
        <w:t>o</w:t>
      </w:r>
      <w:r w:rsidRPr="003A54CB">
        <w:rPr>
          <w:rFonts w:eastAsia="Calibri"/>
          <w:color w:val="1F1F1F"/>
        </w:rPr>
        <w:t>n</w:t>
      </w:r>
      <w:r w:rsidRPr="003A54CB">
        <w:rPr>
          <w:rFonts w:eastAsia="Calibri"/>
          <w:color w:val="1F1F1F"/>
          <w:spacing w:val="10"/>
        </w:rPr>
        <w:t xml:space="preserve"> </w:t>
      </w:r>
      <w:r w:rsidRPr="003A54CB">
        <w:rPr>
          <w:rFonts w:eastAsia="Calibri"/>
          <w:color w:val="1F1F1F"/>
          <w:spacing w:val="-3"/>
        </w:rPr>
        <w:t>n</w:t>
      </w:r>
      <w:r w:rsidRPr="003A54CB">
        <w:rPr>
          <w:rFonts w:eastAsia="Calibri"/>
          <w:color w:val="1F1F1F"/>
        </w:rPr>
        <w:t>e</w:t>
      </w:r>
      <w:r w:rsidRPr="003A54CB">
        <w:rPr>
          <w:rFonts w:eastAsia="Calibri"/>
          <w:color w:val="1F1F1F"/>
          <w:spacing w:val="2"/>
        </w:rPr>
        <w:t>e</w:t>
      </w:r>
      <w:r w:rsidRPr="003A54CB">
        <w:rPr>
          <w:rFonts w:eastAsia="Calibri"/>
          <w:color w:val="1F1F1F"/>
        </w:rPr>
        <w:t>d</w:t>
      </w:r>
      <w:r w:rsidRPr="003A54CB">
        <w:rPr>
          <w:rFonts w:eastAsia="Calibri"/>
          <w:color w:val="1F1F1F"/>
          <w:spacing w:val="2"/>
        </w:rPr>
        <w:t>e</w:t>
      </w:r>
      <w:r w:rsidRPr="003A54CB">
        <w:rPr>
          <w:rFonts w:eastAsia="Calibri"/>
          <w:color w:val="1F1F1F"/>
        </w:rPr>
        <w:t>d;</w:t>
      </w:r>
      <w:r w:rsidRPr="003A54CB">
        <w:rPr>
          <w:rFonts w:eastAsia="Calibri"/>
          <w:color w:val="1F1F1F"/>
          <w:spacing w:val="7"/>
        </w:rPr>
        <w:t xml:space="preserve"> </w:t>
      </w:r>
      <w:r w:rsidRPr="003A54CB">
        <w:rPr>
          <w:rFonts w:eastAsia="Calibri"/>
          <w:color w:val="1F1F1F"/>
        </w:rPr>
        <w:t>acc</w:t>
      </w:r>
      <w:r w:rsidRPr="003A54CB">
        <w:rPr>
          <w:rFonts w:eastAsia="Calibri"/>
          <w:color w:val="1F1F1F"/>
          <w:spacing w:val="2"/>
        </w:rPr>
        <w:t>e</w:t>
      </w:r>
      <w:r w:rsidRPr="003A54CB">
        <w:rPr>
          <w:rFonts w:eastAsia="Calibri"/>
          <w:color w:val="1F1F1F"/>
        </w:rPr>
        <w:t>ss</w:t>
      </w:r>
      <w:r w:rsidRPr="003A54CB">
        <w:rPr>
          <w:rFonts w:eastAsia="Calibri"/>
          <w:color w:val="1F1F1F"/>
          <w:spacing w:val="6"/>
        </w:rPr>
        <w:t xml:space="preserve"> </w:t>
      </w:r>
      <w:r w:rsidRPr="003A54CB">
        <w:rPr>
          <w:rFonts w:eastAsia="Calibri"/>
          <w:color w:val="1F1F1F"/>
          <w:spacing w:val="-2"/>
        </w:rPr>
        <w:t>t</w:t>
      </w:r>
      <w:r w:rsidRPr="003A54CB">
        <w:rPr>
          <w:rFonts w:eastAsia="Calibri"/>
          <w:color w:val="1F1F1F"/>
        </w:rPr>
        <w:t>he</w:t>
      </w:r>
      <w:r w:rsidRPr="003A54CB">
        <w:rPr>
          <w:rFonts w:eastAsia="Calibri"/>
          <w:color w:val="1F1F1F"/>
          <w:spacing w:val="4"/>
        </w:rPr>
        <w:t xml:space="preserve"> </w:t>
      </w:r>
      <w:r w:rsidRPr="003A54CB">
        <w:rPr>
          <w:rFonts w:eastAsia="Calibri"/>
          <w:color w:val="1F1F1F"/>
        </w:rPr>
        <w:t>ne</w:t>
      </w:r>
      <w:r w:rsidRPr="003A54CB">
        <w:rPr>
          <w:rFonts w:eastAsia="Calibri"/>
          <w:color w:val="1F1F1F"/>
          <w:spacing w:val="2"/>
        </w:rPr>
        <w:t>e</w:t>
      </w:r>
      <w:r w:rsidRPr="003A54CB">
        <w:rPr>
          <w:rFonts w:eastAsia="Calibri"/>
          <w:color w:val="1F1F1F"/>
          <w:spacing w:val="-3"/>
        </w:rPr>
        <w:t>d</w:t>
      </w:r>
      <w:r w:rsidRPr="003A54CB">
        <w:rPr>
          <w:rFonts w:eastAsia="Calibri"/>
          <w:color w:val="1F1F1F"/>
          <w:spacing w:val="2"/>
        </w:rPr>
        <w:t>e</w:t>
      </w:r>
      <w:r w:rsidRPr="003A54CB">
        <w:rPr>
          <w:rFonts w:eastAsia="Calibri"/>
          <w:color w:val="1F1F1F"/>
        </w:rPr>
        <w:t>d</w:t>
      </w:r>
      <w:r w:rsidRPr="003A54CB">
        <w:rPr>
          <w:rFonts w:eastAsia="Calibri"/>
          <w:color w:val="1F1F1F"/>
          <w:spacing w:val="6"/>
        </w:rPr>
        <w:t xml:space="preserve"> </w:t>
      </w:r>
      <w:r w:rsidRPr="003A54CB">
        <w:rPr>
          <w:rFonts w:eastAsia="Calibri"/>
          <w:color w:val="1F1F1F"/>
          <w:spacing w:val="2"/>
          <w:w w:val="101"/>
        </w:rPr>
        <w:t>i</w:t>
      </w:r>
      <w:r w:rsidRPr="003A54CB">
        <w:rPr>
          <w:rFonts w:eastAsia="Calibri"/>
          <w:color w:val="1F1F1F"/>
          <w:w w:val="101"/>
        </w:rPr>
        <w:t>n</w:t>
      </w:r>
      <w:r w:rsidRPr="003A54CB">
        <w:rPr>
          <w:rFonts w:eastAsia="Calibri"/>
          <w:color w:val="1F1F1F"/>
          <w:spacing w:val="-2"/>
          <w:w w:val="101"/>
        </w:rPr>
        <w:t>f</w:t>
      </w:r>
      <w:r w:rsidRPr="003A54CB">
        <w:rPr>
          <w:rFonts w:eastAsia="Calibri"/>
          <w:color w:val="1F1F1F"/>
          <w:spacing w:val="1"/>
          <w:w w:val="101"/>
        </w:rPr>
        <w:t>o</w:t>
      </w:r>
      <w:r w:rsidRPr="003A54CB">
        <w:rPr>
          <w:rFonts w:eastAsia="Calibri"/>
          <w:color w:val="1F1F1F"/>
          <w:spacing w:val="-2"/>
          <w:w w:val="101"/>
        </w:rPr>
        <w:t>r</w:t>
      </w:r>
      <w:r w:rsidRPr="003A54CB">
        <w:rPr>
          <w:rFonts w:eastAsia="Calibri"/>
          <w:color w:val="1F1F1F"/>
          <w:spacing w:val="1"/>
          <w:w w:val="101"/>
        </w:rPr>
        <w:t>m</w:t>
      </w:r>
      <w:r w:rsidRPr="003A54CB">
        <w:rPr>
          <w:rFonts w:eastAsia="Calibri"/>
          <w:color w:val="1F1F1F"/>
          <w:w w:val="101"/>
        </w:rPr>
        <w:t>a</w:t>
      </w:r>
      <w:r w:rsidRPr="003A54CB">
        <w:rPr>
          <w:rFonts w:eastAsia="Calibri"/>
          <w:color w:val="1F1F1F"/>
          <w:spacing w:val="-2"/>
          <w:w w:val="101"/>
        </w:rPr>
        <w:t>t</w:t>
      </w:r>
      <w:r w:rsidRPr="003A54CB">
        <w:rPr>
          <w:rFonts w:eastAsia="Calibri"/>
          <w:color w:val="1F1F1F"/>
          <w:w w:val="101"/>
        </w:rPr>
        <w:t>i</w:t>
      </w:r>
      <w:r w:rsidRPr="003A54CB">
        <w:rPr>
          <w:rFonts w:eastAsia="Calibri"/>
          <w:color w:val="1F1F1F"/>
          <w:spacing w:val="3"/>
          <w:w w:val="101"/>
        </w:rPr>
        <w:t>o</w:t>
      </w:r>
      <w:r w:rsidRPr="003A54CB">
        <w:rPr>
          <w:rFonts w:eastAsia="Calibri"/>
          <w:color w:val="1F1F1F"/>
          <w:w w:val="101"/>
        </w:rPr>
        <w:t xml:space="preserve">n </w:t>
      </w:r>
      <w:r w:rsidRPr="003A54CB">
        <w:rPr>
          <w:rFonts w:eastAsia="Calibri"/>
          <w:color w:val="1F1F1F"/>
          <w:spacing w:val="2"/>
        </w:rPr>
        <w:t>e</w:t>
      </w:r>
      <w:r w:rsidRPr="003A54CB">
        <w:rPr>
          <w:rFonts w:eastAsia="Calibri"/>
          <w:color w:val="1F1F1F"/>
        </w:rPr>
        <w:t>ff</w:t>
      </w:r>
      <w:r w:rsidRPr="003A54CB">
        <w:rPr>
          <w:rFonts w:eastAsia="Calibri"/>
          <w:color w:val="1F1F1F"/>
          <w:spacing w:val="2"/>
        </w:rPr>
        <w:t>e</w:t>
      </w:r>
      <w:r w:rsidRPr="003A54CB">
        <w:rPr>
          <w:rFonts w:eastAsia="Calibri"/>
          <w:color w:val="1F1F1F"/>
          <w:spacing w:val="1"/>
        </w:rPr>
        <w:t>c</w:t>
      </w:r>
      <w:r w:rsidRPr="003A54CB">
        <w:rPr>
          <w:rFonts w:eastAsia="Calibri"/>
          <w:color w:val="1F1F1F"/>
          <w:spacing w:val="-2"/>
        </w:rPr>
        <w:t>t</w:t>
      </w:r>
      <w:r w:rsidRPr="003A54CB">
        <w:rPr>
          <w:rFonts w:eastAsia="Calibri"/>
          <w:color w:val="1F1F1F"/>
        </w:rPr>
        <w:t>i</w:t>
      </w:r>
      <w:r w:rsidRPr="003A54CB">
        <w:rPr>
          <w:rFonts w:eastAsia="Calibri"/>
          <w:color w:val="1F1F1F"/>
          <w:spacing w:val="-2"/>
        </w:rPr>
        <w:t>v</w:t>
      </w:r>
      <w:r w:rsidRPr="003A54CB">
        <w:rPr>
          <w:rFonts w:eastAsia="Calibri"/>
          <w:color w:val="1F1F1F"/>
        </w:rPr>
        <w:t>ely</w:t>
      </w:r>
      <w:r w:rsidRPr="003A54CB">
        <w:rPr>
          <w:rFonts w:eastAsia="Calibri"/>
          <w:color w:val="1F1F1F"/>
          <w:spacing w:val="12"/>
        </w:rPr>
        <w:t xml:space="preserve"> </w:t>
      </w:r>
      <w:r w:rsidRPr="003A54CB">
        <w:rPr>
          <w:rFonts w:eastAsia="Calibri"/>
          <w:color w:val="1F1F1F"/>
        </w:rPr>
        <w:t>and</w:t>
      </w:r>
      <w:r w:rsidRPr="003A54CB">
        <w:rPr>
          <w:rFonts w:eastAsia="Calibri"/>
          <w:color w:val="1F1F1F"/>
          <w:spacing w:val="3"/>
        </w:rPr>
        <w:t xml:space="preserve"> </w:t>
      </w:r>
      <w:r w:rsidRPr="003A54CB">
        <w:rPr>
          <w:rFonts w:eastAsia="Calibri"/>
          <w:color w:val="1F1F1F"/>
          <w:spacing w:val="2"/>
        </w:rPr>
        <w:t>e</w:t>
      </w:r>
      <w:r w:rsidRPr="003A54CB">
        <w:rPr>
          <w:rFonts w:eastAsia="Calibri"/>
          <w:color w:val="1F1F1F"/>
        </w:rPr>
        <w:t>fficientl</w:t>
      </w:r>
      <w:r w:rsidRPr="003A54CB">
        <w:rPr>
          <w:rFonts w:eastAsia="Calibri"/>
          <w:color w:val="1F1F1F"/>
          <w:spacing w:val="2"/>
        </w:rPr>
        <w:t>y</w:t>
      </w:r>
      <w:r w:rsidRPr="003A54CB">
        <w:rPr>
          <w:rFonts w:eastAsia="Calibri"/>
          <w:color w:val="1F1F1F"/>
        </w:rPr>
        <w:t>;</w:t>
      </w:r>
      <w:r w:rsidRPr="003A54CB">
        <w:rPr>
          <w:rFonts w:eastAsia="Calibri"/>
          <w:color w:val="1F1F1F"/>
          <w:spacing w:val="9"/>
        </w:rPr>
        <w:t xml:space="preserve"> </w:t>
      </w:r>
      <w:r w:rsidRPr="003A54CB">
        <w:rPr>
          <w:rFonts w:eastAsia="Calibri"/>
          <w:color w:val="1F1F1F"/>
        </w:rPr>
        <w:t>ev</w:t>
      </w:r>
      <w:r w:rsidRPr="003A54CB">
        <w:rPr>
          <w:rFonts w:eastAsia="Calibri"/>
          <w:color w:val="1F1F1F"/>
          <w:spacing w:val="-2"/>
        </w:rPr>
        <w:t>a</w:t>
      </w:r>
      <w:r w:rsidRPr="003A54CB">
        <w:rPr>
          <w:rFonts w:eastAsia="Calibri"/>
          <w:color w:val="1F1F1F"/>
          <w:spacing w:val="2"/>
        </w:rPr>
        <w:t>l</w:t>
      </w:r>
      <w:r w:rsidRPr="003A54CB">
        <w:rPr>
          <w:rFonts w:eastAsia="Calibri"/>
          <w:color w:val="1F1F1F"/>
        </w:rPr>
        <w:t>ua</w:t>
      </w:r>
      <w:r w:rsidRPr="003A54CB">
        <w:rPr>
          <w:rFonts w:eastAsia="Calibri"/>
          <w:color w:val="1F1F1F"/>
          <w:spacing w:val="-2"/>
        </w:rPr>
        <w:t>t</w:t>
      </w:r>
      <w:r w:rsidRPr="003A54CB">
        <w:rPr>
          <w:rFonts w:eastAsia="Calibri"/>
          <w:color w:val="1F1F1F"/>
        </w:rPr>
        <w:t>e</w:t>
      </w:r>
      <w:r w:rsidRPr="003A54CB">
        <w:rPr>
          <w:rFonts w:eastAsia="Calibri"/>
          <w:color w:val="1F1F1F"/>
          <w:spacing w:val="7"/>
        </w:rPr>
        <w:t xml:space="preserve"> </w:t>
      </w:r>
      <w:r w:rsidRPr="003A54CB">
        <w:rPr>
          <w:rFonts w:eastAsia="Calibri"/>
          <w:color w:val="1F1F1F"/>
          <w:spacing w:val="2"/>
        </w:rPr>
        <w:t>i</w:t>
      </w:r>
      <w:r w:rsidRPr="003A54CB">
        <w:rPr>
          <w:rFonts w:eastAsia="Calibri"/>
          <w:color w:val="1F1F1F"/>
        </w:rPr>
        <w:t>n</w:t>
      </w:r>
      <w:r w:rsidRPr="003A54CB">
        <w:rPr>
          <w:rFonts w:eastAsia="Calibri"/>
          <w:color w:val="1F1F1F"/>
          <w:spacing w:val="-2"/>
        </w:rPr>
        <w:t>f</w:t>
      </w:r>
      <w:r w:rsidRPr="003A54CB">
        <w:rPr>
          <w:rFonts w:eastAsia="Calibri"/>
          <w:color w:val="1F1F1F"/>
          <w:spacing w:val="3"/>
        </w:rPr>
        <w:t>o</w:t>
      </w:r>
      <w:r w:rsidRPr="003A54CB">
        <w:rPr>
          <w:rFonts w:eastAsia="Calibri"/>
          <w:color w:val="1F1F1F"/>
          <w:spacing w:val="-2"/>
        </w:rPr>
        <w:t>r</w:t>
      </w:r>
      <w:r w:rsidRPr="003A54CB">
        <w:rPr>
          <w:rFonts w:eastAsia="Calibri"/>
          <w:color w:val="1F1F1F"/>
        </w:rPr>
        <w:t>mati</w:t>
      </w:r>
      <w:r w:rsidRPr="003A54CB">
        <w:rPr>
          <w:rFonts w:eastAsia="Calibri"/>
          <w:color w:val="1F1F1F"/>
          <w:spacing w:val="3"/>
        </w:rPr>
        <w:t>o</w:t>
      </w:r>
      <w:r w:rsidRPr="003A54CB">
        <w:rPr>
          <w:rFonts w:eastAsia="Calibri"/>
          <w:color w:val="1F1F1F"/>
        </w:rPr>
        <w:t>n</w:t>
      </w:r>
      <w:r w:rsidRPr="003A54CB">
        <w:rPr>
          <w:rFonts w:eastAsia="Calibri"/>
          <w:color w:val="1F1F1F"/>
          <w:spacing w:val="10"/>
        </w:rPr>
        <w:t xml:space="preserve"> </w:t>
      </w:r>
      <w:r w:rsidRPr="003A54CB">
        <w:rPr>
          <w:rFonts w:eastAsia="Calibri"/>
          <w:color w:val="1F1F1F"/>
        </w:rPr>
        <w:t>and</w:t>
      </w:r>
      <w:r w:rsidRPr="003A54CB">
        <w:rPr>
          <w:rFonts w:eastAsia="Calibri"/>
          <w:color w:val="1F1F1F"/>
          <w:spacing w:val="3"/>
        </w:rPr>
        <w:t xml:space="preserve"> </w:t>
      </w:r>
      <w:r w:rsidRPr="003A54CB">
        <w:rPr>
          <w:rFonts w:eastAsia="Calibri"/>
          <w:color w:val="1F1F1F"/>
          <w:spacing w:val="2"/>
        </w:rPr>
        <w:t>i</w:t>
      </w:r>
      <w:r w:rsidRPr="003A54CB">
        <w:rPr>
          <w:rFonts w:eastAsia="Calibri"/>
          <w:color w:val="1F1F1F"/>
          <w:spacing w:val="-2"/>
        </w:rPr>
        <w:t>t</w:t>
      </w:r>
      <w:r w:rsidRPr="003A54CB">
        <w:rPr>
          <w:rFonts w:eastAsia="Calibri"/>
          <w:color w:val="1F1F1F"/>
        </w:rPr>
        <w:t>s</w:t>
      </w:r>
      <w:r w:rsidRPr="003A54CB">
        <w:rPr>
          <w:rFonts w:eastAsia="Calibri"/>
          <w:color w:val="1F1F1F"/>
          <w:spacing w:val="2"/>
        </w:rPr>
        <w:t xml:space="preserve"> </w:t>
      </w:r>
      <w:r w:rsidRPr="003A54CB">
        <w:rPr>
          <w:rFonts w:eastAsia="Calibri"/>
          <w:color w:val="1F1F1F"/>
          <w:spacing w:val="-2"/>
        </w:rPr>
        <w:t>s</w:t>
      </w:r>
      <w:r w:rsidRPr="003A54CB">
        <w:rPr>
          <w:rFonts w:eastAsia="Calibri"/>
          <w:color w:val="1F1F1F"/>
          <w:spacing w:val="3"/>
        </w:rPr>
        <w:t>o</w:t>
      </w:r>
      <w:r w:rsidRPr="003A54CB">
        <w:rPr>
          <w:rFonts w:eastAsia="Calibri"/>
          <w:color w:val="1F1F1F"/>
        </w:rPr>
        <w:t>u</w:t>
      </w:r>
      <w:r w:rsidRPr="003A54CB">
        <w:rPr>
          <w:rFonts w:eastAsia="Calibri"/>
          <w:color w:val="1F1F1F"/>
          <w:spacing w:val="-2"/>
        </w:rPr>
        <w:t>r</w:t>
      </w:r>
      <w:r w:rsidRPr="003A54CB">
        <w:rPr>
          <w:rFonts w:eastAsia="Calibri"/>
          <w:color w:val="1F1F1F"/>
        </w:rPr>
        <w:t>c</w:t>
      </w:r>
      <w:r w:rsidRPr="003A54CB">
        <w:rPr>
          <w:rFonts w:eastAsia="Calibri"/>
          <w:color w:val="1F1F1F"/>
          <w:spacing w:val="2"/>
        </w:rPr>
        <w:t>e</w:t>
      </w:r>
      <w:r w:rsidRPr="003A54CB">
        <w:rPr>
          <w:rFonts w:eastAsia="Calibri"/>
          <w:color w:val="1F1F1F"/>
        </w:rPr>
        <w:t>s</w:t>
      </w:r>
      <w:r w:rsidRPr="003A54CB">
        <w:rPr>
          <w:rFonts w:eastAsia="Calibri"/>
          <w:color w:val="1F1F1F"/>
          <w:spacing w:val="5"/>
        </w:rPr>
        <w:t xml:space="preserve"> </w:t>
      </w:r>
      <w:r w:rsidRPr="003A54CB">
        <w:rPr>
          <w:rFonts w:eastAsia="Calibri"/>
          <w:color w:val="1F1F1F"/>
          <w:spacing w:val="1"/>
          <w:w w:val="101"/>
        </w:rPr>
        <w:t>c</w:t>
      </w:r>
      <w:r w:rsidRPr="003A54CB">
        <w:rPr>
          <w:rFonts w:eastAsia="Calibri"/>
          <w:color w:val="1F1F1F"/>
          <w:spacing w:val="-2"/>
          <w:w w:val="101"/>
        </w:rPr>
        <w:t>r</w:t>
      </w:r>
      <w:r w:rsidRPr="003A54CB">
        <w:rPr>
          <w:rFonts w:eastAsia="Calibri"/>
          <w:color w:val="1F1F1F"/>
          <w:spacing w:val="2"/>
          <w:w w:val="101"/>
        </w:rPr>
        <w:t>i</w:t>
      </w:r>
      <w:r w:rsidRPr="003A54CB">
        <w:rPr>
          <w:rFonts w:eastAsia="Calibri"/>
          <w:color w:val="1F1F1F"/>
          <w:spacing w:val="-2"/>
          <w:w w:val="101"/>
        </w:rPr>
        <w:t>t</w:t>
      </w:r>
      <w:r w:rsidRPr="003A54CB">
        <w:rPr>
          <w:rFonts w:eastAsia="Calibri"/>
          <w:color w:val="1F1F1F"/>
          <w:w w:val="101"/>
        </w:rPr>
        <w:t>i</w:t>
      </w:r>
      <w:r w:rsidRPr="003A54CB">
        <w:rPr>
          <w:rFonts w:eastAsia="Calibri"/>
          <w:color w:val="1F1F1F"/>
          <w:spacing w:val="1"/>
          <w:w w:val="101"/>
        </w:rPr>
        <w:t>c</w:t>
      </w:r>
      <w:r w:rsidRPr="003A54CB">
        <w:rPr>
          <w:rFonts w:eastAsia="Calibri"/>
          <w:color w:val="1F1F1F"/>
          <w:spacing w:val="-2"/>
          <w:w w:val="101"/>
        </w:rPr>
        <w:t>a</w:t>
      </w:r>
      <w:r w:rsidRPr="003A54CB">
        <w:rPr>
          <w:rFonts w:eastAsia="Calibri"/>
          <w:color w:val="1F1F1F"/>
          <w:w w:val="101"/>
        </w:rPr>
        <w:t>ll</w:t>
      </w:r>
      <w:r w:rsidRPr="003A54CB">
        <w:rPr>
          <w:rFonts w:eastAsia="Calibri"/>
          <w:color w:val="1F1F1F"/>
          <w:spacing w:val="1"/>
          <w:w w:val="101"/>
        </w:rPr>
        <w:t>y</w:t>
      </w:r>
      <w:r w:rsidRPr="003A54CB">
        <w:rPr>
          <w:rFonts w:eastAsia="Calibri"/>
          <w:color w:val="1F1F1F"/>
          <w:w w:val="101"/>
        </w:rPr>
        <w:t xml:space="preserve">; </w:t>
      </w:r>
      <w:r w:rsidRPr="003A54CB">
        <w:rPr>
          <w:rFonts w:eastAsia="Calibri"/>
          <w:color w:val="1F1F1F"/>
          <w:spacing w:val="2"/>
        </w:rPr>
        <w:t>i</w:t>
      </w:r>
      <w:r w:rsidRPr="003A54CB">
        <w:rPr>
          <w:rFonts w:eastAsia="Calibri"/>
          <w:color w:val="1F1F1F"/>
          <w:spacing w:val="-3"/>
        </w:rPr>
        <w:t>n</w:t>
      </w:r>
      <w:r w:rsidRPr="003A54CB">
        <w:rPr>
          <w:rFonts w:eastAsia="Calibri"/>
          <w:color w:val="1F1F1F"/>
        </w:rPr>
        <w:t>c</w:t>
      </w:r>
      <w:r w:rsidRPr="003A54CB">
        <w:rPr>
          <w:rFonts w:eastAsia="Calibri"/>
          <w:color w:val="1F1F1F"/>
          <w:spacing w:val="3"/>
        </w:rPr>
        <w:t>o</w:t>
      </w:r>
      <w:r w:rsidRPr="003A54CB">
        <w:rPr>
          <w:rFonts w:eastAsia="Calibri"/>
          <w:color w:val="1F1F1F"/>
        </w:rPr>
        <w:t>r</w:t>
      </w:r>
      <w:r w:rsidRPr="003A54CB">
        <w:rPr>
          <w:rFonts w:eastAsia="Calibri"/>
          <w:color w:val="1F1F1F"/>
          <w:spacing w:val="-3"/>
        </w:rPr>
        <w:t>p</w:t>
      </w:r>
      <w:r w:rsidRPr="003A54CB">
        <w:rPr>
          <w:rFonts w:eastAsia="Calibri"/>
          <w:color w:val="1F1F1F"/>
          <w:spacing w:val="1"/>
        </w:rPr>
        <w:t>o</w:t>
      </w:r>
      <w:r w:rsidRPr="003A54CB">
        <w:rPr>
          <w:rFonts w:eastAsia="Calibri"/>
          <w:color w:val="1F1F1F"/>
        </w:rPr>
        <w:t>ra</w:t>
      </w:r>
      <w:r w:rsidRPr="003A54CB">
        <w:rPr>
          <w:rFonts w:eastAsia="Calibri"/>
          <w:color w:val="1F1F1F"/>
          <w:spacing w:val="-2"/>
        </w:rPr>
        <w:t>t</w:t>
      </w:r>
      <w:r w:rsidRPr="003A54CB">
        <w:rPr>
          <w:rFonts w:eastAsia="Calibri"/>
          <w:color w:val="1F1F1F"/>
        </w:rPr>
        <w:t>e</w:t>
      </w:r>
      <w:r w:rsidRPr="003A54CB">
        <w:rPr>
          <w:rFonts w:eastAsia="Calibri"/>
          <w:color w:val="1F1F1F"/>
          <w:spacing w:val="12"/>
        </w:rPr>
        <w:t xml:space="preserve"> </w:t>
      </w:r>
      <w:r w:rsidRPr="003A54CB">
        <w:rPr>
          <w:rFonts w:eastAsia="Calibri"/>
          <w:color w:val="1F1F1F"/>
          <w:spacing w:val="-2"/>
        </w:rPr>
        <w:t>s</w:t>
      </w:r>
      <w:r w:rsidRPr="003A54CB">
        <w:rPr>
          <w:rFonts w:eastAsia="Calibri"/>
          <w:color w:val="1F1F1F"/>
        </w:rPr>
        <w:t>ele</w:t>
      </w:r>
      <w:r w:rsidRPr="003A54CB">
        <w:rPr>
          <w:rFonts w:eastAsia="Calibri"/>
          <w:color w:val="1F1F1F"/>
          <w:spacing w:val="1"/>
        </w:rPr>
        <w:t>c</w:t>
      </w:r>
      <w:r w:rsidRPr="003A54CB">
        <w:rPr>
          <w:rFonts w:eastAsia="Calibri"/>
          <w:color w:val="1F1F1F"/>
        </w:rPr>
        <w:t>t</w:t>
      </w:r>
      <w:r w:rsidRPr="003A54CB">
        <w:rPr>
          <w:rFonts w:eastAsia="Calibri"/>
          <w:color w:val="1F1F1F"/>
          <w:spacing w:val="2"/>
        </w:rPr>
        <w:t>e</w:t>
      </w:r>
      <w:r w:rsidRPr="003A54CB">
        <w:rPr>
          <w:rFonts w:eastAsia="Calibri"/>
          <w:color w:val="1F1F1F"/>
        </w:rPr>
        <w:t>d</w:t>
      </w:r>
      <w:r w:rsidRPr="003A54CB">
        <w:rPr>
          <w:rFonts w:eastAsia="Calibri"/>
          <w:color w:val="1F1F1F"/>
          <w:spacing w:val="5"/>
        </w:rPr>
        <w:t xml:space="preserve"> </w:t>
      </w:r>
      <w:r w:rsidRPr="003A54CB">
        <w:rPr>
          <w:rFonts w:eastAsia="Calibri"/>
          <w:color w:val="1F1F1F"/>
          <w:spacing w:val="2"/>
        </w:rPr>
        <w:t>i</w:t>
      </w:r>
      <w:r w:rsidRPr="003A54CB">
        <w:rPr>
          <w:rFonts w:eastAsia="Calibri"/>
          <w:color w:val="1F1F1F"/>
        </w:rPr>
        <w:t>n</w:t>
      </w:r>
      <w:r w:rsidRPr="003A54CB">
        <w:rPr>
          <w:rFonts w:eastAsia="Calibri"/>
          <w:color w:val="1F1F1F"/>
          <w:spacing w:val="-2"/>
        </w:rPr>
        <w:t>f</w:t>
      </w:r>
      <w:r w:rsidRPr="003A54CB">
        <w:rPr>
          <w:rFonts w:eastAsia="Calibri"/>
          <w:color w:val="1F1F1F"/>
          <w:spacing w:val="1"/>
        </w:rPr>
        <w:t>o</w:t>
      </w:r>
      <w:r w:rsidRPr="003A54CB">
        <w:rPr>
          <w:rFonts w:eastAsia="Calibri"/>
          <w:color w:val="1F1F1F"/>
          <w:spacing w:val="-2"/>
        </w:rPr>
        <w:t>r</w:t>
      </w:r>
      <w:r w:rsidRPr="003A54CB">
        <w:rPr>
          <w:rFonts w:eastAsia="Calibri"/>
          <w:color w:val="1F1F1F"/>
          <w:spacing w:val="1"/>
        </w:rPr>
        <w:t>m</w:t>
      </w:r>
      <w:r w:rsidRPr="003A54CB">
        <w:rPr>
          <w:rFonts w:eastAsia="Calibri"/>
          <w:color w:val="1F1F1F"/>
        </w:rPr>
        <w:t>a</w:t>
      </w:r>
      <w:r w:rsidRPr="003A54CB">
        <w:rPr>
          <w:rFonts w:eastAsia="Calibri"/>
          <w:color w:val="1F1F1F"/>
          <w:spacing w:val="-2"/>
        </w:rPr>
        <w:t>t</w:t>
      </w:r>
      <w:r w:rsidRPr="003A54CB">
        <w:rPr>
          <w:rFonts w:eastAsia="Calibri"/>
          <w:color w:val="1F1F1F"/>
        </w:rPr>
        <w:t>i</w:t>
      </w:r>
      <w:r w:rsidRPr="003A54CB">
        <w:rPr>
          <w:rFonts w:eastAsia="Calibri"/>
          <w:color w:val="1F1F1F"/>
          <w:spacing w:val="3"/>
        </w:rPr>
        <w:t>o</w:t>
      </w:r>
      <w:r w:rsidRPr="003A54CB">
        <w:rPr>
          <w:rFonts w:eastAsia="Calibri"/>
          <w:color w:val="1F1F1F"/>
        </w:rPr>
        <w:t>n</w:t>
      </w:r>
      <w:r w:rsidRPr="003A54CB">
        <w:rPr>
          <w:rFonts w:eastAsia="Calibri"/>
          <w:color w:val="1F1F1F"/>
          <w:spacing w:val="8"/>
        </w:rPr>
        <w:t xml:space="preserve"> </w:t>
      </w:r>
      <w:r w:rsidRPr="003A54CB">
        <w:rPr>
          <w:rFonts w:eastAsia="Calibri"/>
          <w:color w:val="1F1F1F"/>
          <w:spacing w:val="2"/>
        </w:rPr>
        <w:t>i</w:t>
      </w:r>
      <w:r w:rsidRPr="003A54CB">
        <w:rPr>
          <w:rFonts w:eastAsia="Calibri"/>
          <w:color w:val="1F1F1F"/>
        </w:rPr>
        <w:t>n</w:t>
      </w:r>
      <w:r w:rsidRPr="003A54CB">
        <w:rPr>
          <w:rFonts w:eastAsia="Calibri"/>
          <w:color w:val="1F1F1F"/>
          <w:spacing w:val="-2"/>
        </w:rPr>
        <w:t>t</w:t>
      </w:r>
      <w:r w:rsidRPr="003A54CB">
        <w:rPr>
          <w:rFonts w:eastAsia="Calibri"/>
          <w:color w:val="1F1F1F"/>
        </w:rPr>
        <w:t>o</w:t>
      </w:r>
      <w:r w:rsidRPr="003A54CB">
        <w:rPr>
          <w:rFonts w:eastAsia="Calibri"/>
          <w:color w:val="1F1F1F"/>
          <w:spacing w:val="4"/>
        </w:rPr>
        <w:t xml:space="preserve"> </w:t>
      </w:r>
      <w:r w:rsidRPr="003A54CB">
        <w:rPr>
          <w:rFonts w:eastAsia="Calibri"/>
          <w:color w:val="1F1F1F"/>
          <w:spacing w:val="3"/>
        </w:rPr>
        <w:t>o</w:t>
      </w:r>
      <w:r w:rsidRPr="003A54CB">
        <w:rPr>
          <w:rFonts w:eastAsia="Calibri"/>
          <w:color w:val="1F1F1F"/>
          <w:spacing w:val="-3"/>
        </w:rPr>
        <w:t>n</w:t>
      </w:r>
      <w:r w:rsidRPr="003A54CB">
        <w:rPr>
          <w:rFonts w:eastAsia="Calibri"/>
          <w:color w:val="1F1F1F"/>
          <w:spacing w:val="2"/>
        </w:rPr>
        <w:t>e</w:t>
      </w:r>
      <w:r w:rsidRPr="003A54CB">
        <w:rPr>
          <w:rFonts w:eastAsia="Calibri"/>
          <w:color w:val="1F1F1F"/>
          <w:spacing w:val="-2"/>
        </w:rPr>
        <w:t>’</w:t>
      </w:r>
      <w:r w:rsidRPr="003A54CB">
        <w:rPr>
          <w:rFonts w:eastAsia="Calibri"/>
          <w:color w:val="1F1F1F"/>
        </w:rPr>
        <w:t>s</w:t>
      </w:r>
      <w:r w:rsidRPr="003A54CB">
        <w:rPr>
          <w:rFonts w:eastAsia="Calibri"/>
          <w:color w:val="1F1F1F"/>
          <w:spacing w:val="5"/>
        </w:rPr>
        <w:t xml:space="preserve"> </w:t>
      </w:r>
      <w:r w:rsidRPr="003A54CB">
        <w:rPr>
          <w:rFonts w:eastAsia="Calibri"/>
          <w:color w:val="1F1F1F"/>
          <w:spacing w:val="2"/>
        </w:rPr>
        <w:t>k</w:t>
      </w:r>
      <w:r w:rsidRPr="003A54CB">
        <w:rPr>
          <w:rFonts w:eastAsia="Calibri"/>
          <w:color w:val="1F1F1F"/>
          <w:spacing w:val="-3"/>
        </w:rPr>
        <w:t>n</w:t>
      </w:r>
      <w:r w:rsidRPr="003A54CB">
        <w:rPr>
          <w:rFonts w:eastAsia="Calibri"/>
          <w:color w:val="1F1F1F"/>
          <w:spacing w:val="1"/>
        </w:rPr>
        <w:t>o</w:t>
      </w:r>
      <w:r w:rsidRPr="003A54CB">
        <w:rPr>
          <w:rFonts w:eastAsia="Calibri"/>
          <w:color w:val="1F1F1F"/>
        </w:rPr>
        <w:t>wl</w:t>
      </w:r>
      <w:r w:rsidRPr="003A54CB">
        <w:rPr>
          <w:rFonts w:eastAsia="Calibri"/>
          <w:color w:val="1F1F1F"/>
          <w:spacing w:val="2"/>
        </w:rPr>
        <w:t>e</w:t>
      </w:r>
      <w:r w:rsidRPr="003A54CB">
        <w:rPr>
          <w:rFonts w:eastAsia="Calibri"/>
          <w:color w:val="1F1F1F"/>
        </w:rPr>
        <w:t>d</w:t>
      </w:r>
      <w:r w:rsidRPr="003A54CB">
        <w:rPr>
          <w:rFonts w:eastAsia="Calibri"/>
          <w:color w:val="1F1F1F"/>
          <w:spacing w:val="-2"/>
        </w:rPr>
        <w:t>g</w:t>
      </w:r>
      <w:r w:rsidRPr="003A54CB">
        <w:rPr>
          <w:rFonts w:eastAsia="Calibri"/>
          <w:color w:val="1F1F1F"/>
        </w:rPr>
        <w:t>e</w:t>
      </w:r>
      <w:r w:rsidRPr="003A54CB">
        <w:rPr>
          <w:rFonts w:eastAsia="Calibri"/>
          <w:color w:val="1F1F1F"/>
          <w:spacing w:val="11"/>
        </w:rPr>
        <w:t xml:space="preserve"> </w:t>
      </w:r>
      <w:r w:rsidRPr="003A54CB">
        <w:rPr>
          <w:rFonts w:eastAsia="Calibri"/>
          <w:color w:val="1F1F1F"/>
        </w:rPr>
        <w:t>bas</w:t>
      </w:r>
      <w:r w:rsidRPr="003A54CB">
        <w:rPr>
          <w:rFonts w:eastAsia="Calibri"/>
          <w:color w:val="1F1F1F"/>
          <w:spacing w:val="2"/>
        </w:rPr>
        <w:t>e</w:t>
      </w:r>
      <w:r w:rsidRPr="003A54CB">
        <w:rPr>
          <w:rFonts w:eastAsia="Calibri"/>
          <w:color w:val="1F1F1F"/>
        </w:rPr>
        <w:t>;</w:t>
      </w:r>
      <w:r w:rsidRPr="003A54CB">
        <w:rPr>
          <w:rFonts w:eastAsia="Calibri"/>
          <w:color w:val="1F1F1F"/>
          <w:spacing w:val="4"/>
        </w:rPr>
        <w:t xml:space="preserve"> </w:t>
      </w:r>
      <w:r w:rsidRPr="003A54CB">
        <w:rPr>
          <w:rFonts w:eastAsia="Calibri"/>
          <w:color w:val="1F1F1F"/>
          <w:w w:val="101"/>
        </w:rPr>
        <w:t xml:space="preserve">use </w:t>
      </w:r>
      <w:r w:rsidRPr="003A54CB">
        <w:rPr>
          <w:rFonts w:eastAsia="Calibri"/>
          <w:color w:val="1F1F1F"/>
          <w:spacing w:val="2"/>
        </w:rPr>
        <w:t>i</w:t>
      </w:r>
      <w:r w:rsidRPr="003A54CB">
        <w:rPr>
          <w:rFonts w:eastAsia="Calibri"/>
          <w:color w:val="1F1F1F"/>
        </w:rPr>
        <w:t>n</w:t>
      </w:r>
      <w:r w:rsidRPr="003A54CB">
        <w:rPr>
          <w:rFonts w:eastAsia="Calibri"/>
          <w:color w:val="1F1F1F"/>
          <w:spacing w:val="-2"/>
        </w:rPr>
        <w:t>f</w:t>
      </w:r>
      <w:r w:rsidRPr="003A54CB">
        <w:rPr>
          <w:rFonts w:eastAsia="Calibri"/>
          <w:color w:val="1F1F1F"/>
          <w:spacing w:val="1"/>
        </w:rPr>
        <w:t>o</w:t>
      </w:r>
      <w:r w:rsidRPr="003A54CB">
        <w:rPr>
          <w:rFonts w:eastAsia="Calibri"/>
          <w:color w:val="1F1F1F"/>
          <w:spacing w:val="-2"/>
        </w:rPr>
        <w:t>r</w:t>
      </w:r>
      <w:r w:rsidRPr="003A54CB">
        <w:rPr>
          <w:rFonts w:eastAsia="Calibri"/>
          <w:color w:val="1F1F1F"/>
          <w:spacing w:val="1"/>
        </w:rPr>
        <w:t>m</w:t>
      </w:r>
      <w:r w:rsidRPr="003A54CB">
        <w:rPr>
          <w:rFonts w:eastAsia="Calibri"/>
          <w:color w:val="1F1F1F"/>
        </w:rPr>
        <w:t>a</w:t>
      </w:r>
      <w:r w:rsidRPr="003A54CB">
        <w:rPr>
          <w:rFonts w:eastAsia="Calibri"/>
          <w:color w:val="1F1F1F"/>
          <w:spacing w:val="-2"/>
        </w:rPr>
        <w:t>t</w:t>
      </w:r>
      <w:r w:rsidRPr="003A54CB">
        <w:rPr>
          <w:rFonts w:eastAsia="Calibri"/>
          <w:color w:val="1F1F1F"/>
        </w:rPr>
        <w:t>i</w:t>
      </w:r>
      <w:r w:rsidRPr="003A54CB">
        <w:rPr>
          <w:rFonts w:eastAsia="Calibri"/>
          <w:color w:val="1F1F1F"/>
          <w:spacing w:val="3"/>
        </w:rPr>
        <w:t>o</w:t>
      </w:r>
      <w:r w:rsidRPr="003A54CB">
        <w:rPr>
          <w:rFonts w:eastAsia="Calibri"/>
          <w:color w:val="1F1F1F"/>
        </w:rPr>
        <w:t>n</w:t>
      </w:r>
      <w:r w:rsidRPr="003A54CB">
        <w:rPr>
          <w:rFonts w:eastAsia="Calibri"/>
          <w:color w:val="1F1F1F"/>
          <w:spacing w:val="8"/>
        </w:rPr>
        <w:t xml:space="preserve"> </w:t>
      </w:r>
      <w:r w:rsidRPr="003A54CB">
        <w:rPr>
          <w:rFonts w:eastAsia="Calibri"/>
          <w:color w:val="1F1F1F"/>
          <w:spacing w:val="2"/>
        </w:rPr>
        <w:t>e</w:t>
      </w:r>
      <w:r w:rsidRPr="003A54CB">
        <w:rPr>
          <w:rFonts w:eastAsia="Calibri"/>
          <w:color w:val="1F1F1F"/>
        </w:rPr>
        <w:t>ff</w:t>
      </w:r>
      <w:r w:rsidRPr="003A54CB">
        <w:rPr>
          <w:rFonts w:eastAsia="Calibri"/>
          <w:color w:val="1F1F1F"/>
          <w:spacing w:val="2"/>
        </w:rPr>
        <w:t>e</w:t>
      </w:r>
      <w:r w:rsidRPr="003A54CB">
        <w:rPr>
          <w:rFonts w:eastAsia="Calibri"/>
          <w:color w:val="1F1F1F"/>
          <w:spacing w:val="1"/>
        </w:rPr>
        <w:t>c</w:t>
      </w:r>
      <w:r w:rsidRPr="003A54CB">
        <w:rPr>
          <w:rFonts w:eastAsia="Calibri"/>
          <w:color w:val="1F1F1F"/>
          <w:spacing w:val="-2"/>
        </w:rPr>
        <w:t>t</w:t>
      </w:r>
      <w:r w:rsidRPr="003A54CB">
        <w:rPr>
          <w:rFonts w:eastAsia="Calibri"/>
          <w:color w:val="1F1F1F"/>
        </w:rPr>
        <w:t>i</w:t>
      </w:r>
      <w:r w:rsidRPr="003A54CB">
        <w:rPr>
          <w:rFonts w:eastAsia="Calibri"/>
          <w:color w:val="1F1F1F"/>
          <w:spacing w:val="-2"/>
        </w:rPr>
        <w:t>v</w:t>
      </w:r>
      <w:r w:rsidRPr="003A54CB">
        <w:rPr>
          <w:rFonts w:eastAsia="Calibri"/>
          <w:color w:val="1F1F1F"/>
        </w:rPr>
        <w:t>ely</w:t>
      </w:r>
      <w:r w:rsidRPr="003A54CB">
        <w:rPr>
          <w:rFonts w:eastAsia="Calibri"/>
          <w:color w:val="1F1F1F"/>
          <w:spacing w:val="12"/>
        </w:rPr>
        <w:t xml:space="preserve"> </w:t>
      </w:r>
      <w:r w:rsidRPr="003A54CB">
        <w:rPr>
          <w:rFonts w:eastAsia="Calibri"/>
          <w:color w:val="1F1F1F"/>
          <w:spacing w:val="-2"/>
        </w:rPr>
        <w:t>t</w:t>
      </w:r>
      <w:r w:rsidRPr="003A54CB">
        <w:rPr>
          <w:rFonts w:eastAsia="Calibri"/>
          <w:color w:val="1F1F1F"/>
        </w:rPr>
        <w:t>o</w:t>
      </w:r>
      <w:r w:rsidRPr="003A54CB">
        <w:rPr>
          <w:rFonts w:eastAsia="Calibri"/>
          <w:color w:val="1F1F1F"/>
          <w:spacing w:val="4"/>
        </w:rPr>
        <w:t xml:space="preserve"> </w:t>
      </w:r>
      <w:r w:rsidRPr="003A54CB">
        <w:rPr>
          <w:rFonts w:eastAsia="Calibri"/>
          <w:color w:val="1F1F1F"/>
          <w:spacing w:val="-2"/>
        </w:rPr>
        <w:t>a</w:t>
      </w:r>
      <w:r w:rsidRPr="003A54CB">
        <w:rPr>
          <w:rFonts w:eastAsia="Calibri"/>
          <w:color w:val="1F1F1F"/>
          <w:spacing w:val="1"/>
        </w:rPr>
        <w:t>c</w:t>
      </w:r>
      <w:r w:rsidRPr="003A54CB">
        <w:rPr>
          <w:rFonts w:eastAsia="Calibri"/>
          <w:color w:val="1F1F1F"/>
        </w:rPr>
        <w:t>c</w:t>
      </w:r>
      <w:r w:rsidRPr="003A54CB">
        <w:rPr>
          <w:rFonts w:eastAsia="Calibri"/>
          <w:color w:val="1F1F1F"/>
          <w:spacing w:val="1"/>
        </w:rPr>
        <w:t>om</w:t>
      </w:r>
      <w:r w:rsidRPr="003A54CB">
        <w:rPr>
          <w:rFonts w:eastAsia="Calibri"/>
          <w:color w:val="1F1F1F"/>
          <w:spacing w:val="-3"/>
        </w:rPr>
        <w:t>p</w:t>
      </w:r>
      <w:r w:rsidRPr="003A54CB">
        <w:rPr>
          <w:rFonts w:eastAsia="Calibri"/>
          <w:color w:val="1F1F1F"/>
        </w:rPr>
        <w:t>lish</w:t>
      </w:r>
      <w:r w:rsidRPr="003A54CB">
        <w:rPr>
          <w:rFonts w:eastAsia="Calibri"/>
          <w:color w:val="1F1F1F"/>
          <w:spacing w:val="9"/>
        </w:rPr>
        <w:t xml:space="preserve"> </w:t>
      </w:r>
      <w:r w:rsidRPr="003A54CB">
        <w:rPr>
          <w:rFonts w:eastAsia="Calibri"/>
          <w:color w:val="1F1F1F"/>
        </w:rPr>
        <w:t>a</w:t>
      </w:r>
      <w:r w:rsidRPr="003A54CB">
        <w:rPr>
          <w:rFonts w:eastAsia="Calibri"/>
          <w:color w:val="1F1F1F"/>
          <w:spacing w:val="1"/>
        </w:rPr>
        <w:t xml:space="preserve"> </w:t>
      </w:r>
      <w:r w:rsidRPr="003A54CB">
        <w:rPr>
          <w:rFonts w:eastAsia="Calibri"/>
          <w:color w:val="1F1F1F"/>
        </w:rPr>
        <w:t>spec</w:t>
      </w:r>
      <w:r w:rsidRPr="003A54CB">
        <w:rPr>
          <w:rFonts w:eastAsia="Calibri"/>
          <w:color w:val="1F1F1F"/>
          <w:spacing w:val="2"/>
        </w:rPr>
        <w:t>i</w:t>
      </w:r>
      <w:r w:rsidRPr="003A54CB">
        <w:rPr>
          <w:rFonts w:eastAsia="Calibri"/>
          <w:color w:val="1F1F1F"/>
        </w:rPr>
        <w:t>fic</w:t>
      </w:r>
      <w:r w:rsidRPr="003A54CB">
        <w:rPr>
          <w:rFonts w:eastAsia="Calibri"/>
          <w:color w:val="1F1F1F"/>
          <w:spacing w:val="8"/>
        </w:rPr>
        <w:t xml:space="preserve"> </w:t>
      </w:r>
      <w:r w:rsidRPr="003A54CB">
        <w:rPr>
          <w:rFonts w:eastAsia="Calibri"/>
          <w:color w:val="1F1F1F"/>
        </w:rPr>
        <w:t>pur</w:t>
      </w:r>
      <w:r w:rsidRPr="003A54CB">
        <w:rPr>
          <w:rFonts w:eastAsia="Calibri"/>
          <w:color w:val="1F1F1F"/>
          <w:spacing w:val="-3"/>
        </w:rPr>
        <w:t>p</w:t>
      </w:r>
      <w:r w:rsidRPr="003A54CB">
        <w:rPr>
          <w:rFonts w:eastAsia="Calibri"/>
          <w:color w:val="1F1F1F"/>
          <w:spacing w:val="3"/>
        </w:rPr>
        <w:t>o</w:t>
      </w:r>
      <w:r w:rsidRPr="003A54CB">
        <w:rPr>
          <w:rFonts w:eastAsia="Calibri"/>
          <w:color w:val="1F1F1F"/>
          <w:spacing w:val="-2"/>
        </w:rPr>
        <w:t>s</w:t>
      </w:r>
      <w:r w:rsidRPr="003A54CB">
        <w:rPr>
          <w:rFonts w:eastAsia="Calibri"/>
          <w:color w:val="1F1F1F"/>
          <w:spacing w:val="2"/>
        </w:rPr>
        <w:t>e</w:t>
      </w:r>
      <w:r w:rsidRPr="003A54CB">
        <w:rPr>
          <w:rFonts w:eastAsia="Calibri"/>
          <w:color w:val="1F1F1F"/>
        </w:rPr>
        <w:t>;</w:t>
      </w:r>
      <w:r w:rsidRPr="003A54CB">
        <w:rPr>
          <w:rFonts w:eastAsia="Calibri"/>
          <w:color w:val="1F1F1F"/>
          <w:spacing w:val="7"/>
        </w:rPr>
        <w:t xml:space="preserve"> </w:t>
      </w:r>
      <w:r w:rsidRPr="003A54CB">
        <w:rPr>
          <w:rFonts w:eastAsia="Calibri"/>
          <w:color w:val="1F1F1F"/>
        </w:rPr>
        <w:t>und</w:t>
      </w:r>
      <w:r w:rsidRPr="003A54CB">
        <w:rPr>
          <w:rFonts w:eastAsia="Calibri"/>
          <w:color w:val="1F1F1F"/>
          <w:spacing w:val="1"/>
        </w:rPr>
        <w:t>e</w:t>
      </w:r>
      <w:r w:rsidRPr="003A54CB">
        <w:rPr>
          <w:rFonts w:eastAsia="Calibri"/>
          <w:color w:val="1F1F1F"/>
          <w:spacing w:val="-2"/>
        </w:rPr>
        <w:t>r</w:t>
      </w:r>
      <w:r w:rsidRPr="003A54CB">
        <w:rPr>
          <w:rFonts w:eastAsia="Calibri"/>
          <w:color w:val="1F1F1F"/>
        </w:rPr>
        <w:t>stand</w:t>
      </w:r>
      <w:r w:rsidRPr="003A54CB">
        <w:rPr>
          <w:rFonts w:eastAsia="Calibri"/>
          <w:color w:val="1F1F1F"/>
          <w:spacing w:val="10"/>
        </w:rPr>
        <w:t xml:space="preserve"> </w:t>
      </w:r>
      <w:r w:rsidRPr="003A54CB">
        <w:rPr>
          <w:rFonts w:eastAsia="Calibri"/>
          <w:color w:val="1F1F1F"/>
          <w:w w:val="101"/>
        </w:rPr>
        <w:t xml:space="preserve">the </w:t>
      </w:r>
      <w:r w:rsidRPr="003A54CB">
        <w:rPr>
          <w:rFonts w:eastAsia="Calibri"/>
          <w:color w:val="1F1F1F"/>
        </w:rPr>
        <w:t>ec</w:t>
      </w:r>
      <w:r w:rsidRPr="003A54CB">
        <w:rPr>
          <w:rFonts w:eastAsia="Calibri"/>
          <w:color w:val="1F1F1F"/>
          <w:spacing w:val="3"/>
        </w:rPr>
        <w:t>o</w:t>
      </w:r>
      <w:r w:rsidRPr="003A54CB">
        <w:rPr>
          <w:rFonts w:eastAsia="Calibri"/>
          <w:color w:val="1F1F1F"/>
          <w:spacing w:val="-3"/>
        </w:rPr>
        <w:t>n</w:t>
      </w:r>
      <w:r w:rsidRPr="003A54CB">
        <w:rPr>
          <w:rFonts w:eastAsia="Calibri"/>
          <w:color w:val="1F1F1F"/>
          <w:spacing w:val="1"/>
        </w:rPr>
        <w:t>o</w:t>
      </w:r>
      <w:r w:rsidRPr="003A54CB">
        <w:rPr>
          <w:rFonts w:eastAsia="Calibri"/>
          <w:color w:val="1F1F1F"/>
        </w:rPr>
        <w:t>mi</w:t>
      </w:r>
      <w:r w:rsidRPr="003A54CB">
        <w:rPr>
          <w:rFonts w:eastAsia="Calibri"/>
          <w:color w:val="1F1F1F"/>
          <w:spacing w:val="1"/>
        </w:rPr>
        <w:t>c</w:t>
      </w:r>
      <w:r w:rsidRPr="003A54CB">
        <w:rPr>
          <w:rFonts w:eastAsia="Calibri"/>
          <w:color w:val="1F1F1F"/>
        </w:rPr>
        <w:t>,</w:t>
      </w:r>
      <w:r w:rsidRPr="003A54CB">
        <w:rPr>
          <w:rFonts w:eastAsia="Calibri"/>
          <w:color w:val="1F1F1F"/>
          <w:spacing w:val="7"/>
        </w:rPr>
        <w:t xml:space="preserve"> </w:t>
      </w:r>
      <w:r w:rsidRPr="003A54CB">
        <w:rPr>
          <w:rFonts w:eastAsia="Calibri"/>
          <w:color w:val="1F1F1F"/>
        </w:rPr>
        <w:t>l</w:t>
      </w:r>
      <w:r w:rsidRPr="003A54CB">
        <w:rPr>
          <w:rFonts w:eastAsia="Calibri"/>
          <w:color w:val="1F1F1F"/>
          <w:spacing w:val="2"/>
        </w:rPr>
        <w:t>e</w:t>
      </w:r>
      <w:r w:rsidRPr="003A54CB">
        <w:rPr>
          <w:rFonts w:eastAsia="Calibri"/>
          <w:color w:val="1F1F1F"/>
        </w:rPr>
        <w:t>g</w:t>
      </w:r>
      <w:r w:rsidRPr="003A54CB">
        <w:rPr>
          <w:rFonts w:eastAsia="Calibri"/>
          <w:color w:val="1F1F1F"/>
          <w:spacing w:val="-2"/>
        </w:rPr>
        <w:t>a</w:t>
      </w:r>
      <w:r w:rsidRPr="003A54CB">
        <w:rPr>
          <w:rFonts w:eastAsia="Calibri"/>
          <w:color w:val="1F1F1F"/>
          <w:spacing w:val="2"/>
        </w:rPr>
        <w:t>l</w:t>
      </w:r>
      <w:r w:rsidRPr="003A54CB">
        <w:rPr>
          <w:rFonts w:eastAsia="Calibri"/>
          <w:color w:val="1F1F1F"/>
        </w:rPr>
        <w:t>,</w:t>
      </w:r>
      <w:r w:rsidRPr="003A54CB">
        <w:rPr>
          <w:rFonts w:eastAsia="Calibri"/>
          <w:color w:val="1F1F1F"/>
          <w:spacing w:val="4"/>
        </w:rPr>
        <w:t xml:space="preserve"> </w:t>
      </w:r>
      <w:r w:rsidRPr="003A54CB">
        <w:rPr>
          <w:rFonts w:eastAsia="Calibri"/>
          <w:color w:val="1F1F1F"/>
        </w:rPr>
        <w:t>and</w:t>
      </w:r>
      <w:r w:rsidRPr="003A54CB">
        <w:rPr>
          <w:rFonts w:eastAsia="Calibri"/>
          <w:color w:val="1F1F1F"/>
          <w:spacing w:val="3"/>
        </w:rPr>
        <w:t xml:space="preserve"> </w:t>
      </w:r>
      <w:r w:rsidRPr="003A54CB">
        <w:rPr>
          <w:rFonts w:eastAsia="Calibri"/>
          <w:color w:val="1F1F1F"/>
          <w:spacing w:val="-2"/>
        </w:rPr>
        <w:t>s</w:t>
      </w:r>
      <w:r w:rsidRPr="003A54CB">
        <w:rPr>
          <w:rFonts w:eastAsia="Calibri"/>
          <w:color w:val="1F1F1F"/>
          <w:spacing w:val="1"/>
        </w:rPr>
        <w:t>o</w:t>
      </w:r>
      <w:r w:rsidRPr="003A54CB">
        <w:rPr>
          <w:rFonts w:eastAsia="Calibri"/>
          <w:color w:val="1F1F1F"/>
        </w:rPr>
        <w:t>c</w:t>
      </w:r>
      <w:r w:rsidRPr="003A54CB">
        <w:rPr>
          <w:rFonts w:eastAsia="Calibri"/>
          <w:color w:val="1F1F1F"/>
          <w:spacing w:val="2"/>
        </w:rPr>
        <w:t>i</w:t>
      </w:r>
      <w:r w:rsidRPr="003A54CB">
        <w:rPr>
          <w:rFonts w:eastAsia="Calibri"/>
          <w:color w:val="1F1F1F"/>
          <w:spacing w:val="-2"/>
        </w:rPr>
        <w:t>a</w:t>
      </w:r>
      <w:r w:rsidRPr="003A54CB">
        <w:rPr>
          <w:rFonts w:eastAsia="Calibri"/>
          <w:color w:val="1F1F1F"/>
        </w:rPr>
        <w:t>l</w:t>
      </w:r>
      <w:r w:rsidRPr="003A54CB">
        <w:rPr>
          <w:rFonts w:eastAsia="Calibri"/>
          <w:color w:val="1F1F1F"/>
          <w:spacing w:val="5"/>
        </w:rPr>
        <w:t xml:space="preserve"> </w:t>
      </w:r>
      <w:r w:rsidRPr="003A54CB">
        <w:rPr>
          <w:rFonts w:eastAsia="Calibri"/>
          <w:color w:val="1F1F1F"/>
          <w:spacing w:val="2"/>
        </w:rPr>
        <w:t>i</w:t>
      </w:r>
      <w:r w:rsidRPr="003A54CB">
        <w:rPr>
          <w:rFonts w:eastAsia="Calibri"/>
          <w:color w:val="1F1F1F"/>
          <w:spacing w:val="-2"/>
        </w:rPr>
        <w:t>s</w:t>
      </w:r>
      <w:r w:rsidRPr="003A54CB">
        <w:rPr>
          <w:rFonts w:eastAsia="Calibri"/>
          <w:color w:val="1F1F1F"/>
        </w:rPr>
        <w:t>sues</w:t>
      </w:r>
      <w:r w:rsidRPr="003A54CB">
        <w:rPr>
          <w:rFonts w:eastAsia="Calibri"/>
          <w:color w:val="1F1F1F"/>
          <w:spacing w:val="6"/>
        </w:rPr>
        <w:t xml:space="preserve"> </w:t>
      </w:r>
      <w:r w:rsidRPr="003A54CB">
        <w:rPr>
          <w:rFonts w:eastAsia="Calibri"/>
          <w:color w:val="1F1F1F"/>
        </w:rPr>
        <w:t>sur</w:t>
      </w:r>
      <w:r w:rsidRPr="003A54CB">
        <w:rPr>
          <w:rFonts w:eastAsia="Calibri"/>
          <w:color w:val="1F1F1F"/>
          <w:spacing w:val="-2"/>
        </w:rPr>
        <w:t>r</w:t>
      </w:r>
      <w:r w:rsidRPr="003A54CB">
        <w:rPr>
          <w:rFonts w:eastAsia="Calibri"/>
          <w:color w:val="1F1F1F"/>
          <w:spacing w:val="3"/>
        </w:rPr>
        <w:t>o</w:t>
      </w:r>
      <w:r w:rsidRPr="003A54CB">
        <w:rPr>
          <w:rFonts w:eastAsia="Calibri"/>
          <w:color w:val="1F1F1F"/>
        </w:rPr>
        <w:t>u</w:t>
      </w:r>
      <w:r w:rsidRPr="003A54CB">
        <w:rPr>
          <w:rFonts w:eastAsia="Calibri"/>
          <w:color w:val="1F1F1F"/>
          <w:spacing w:val="-3"/>
        </w:rPr>
        <w:t>n</w:t>
      </w:r>
      <w:r w:rsidRPr="003A54CB">
        <w:rPr>
          <w:rFonts w:eastAsia="Calibri"/>
          <w:color w:val="1F1F1F"/>
        </w:rPr>
        <w:t>d</w:t>
      </w:r>
      <w:r w:rsidRPr="003A54CB">
        <w:rPr>
          <w:rFonts w:eastAsia="Calibri"/>
          <w:color w:val="1F1F1F"/>
          <w:spacing w:val="2"/>
        </w:rPr>
        <w:t>i</w:t>
      </w:r>
      <w:r w:rsidRPr="003A54CB">
        <w:rPr>
          <w:rFonts w:eastAsia="Calibri"/>
          <w:color w:val="1F1F1F"/>
        </w:rPr>
        <w:t>ng</w:t>
      </w:r>
      <w:r w:rsidRPr="003A54CB">
        <w:rPr>
          <w:rFonts w:eastAsia="Calibri"/>
          <w:color w:val="1F1F1F"/>
          <w:spacing w:val="11"/>
        </w:rPr>
        <w:t xml:space="preserve"> </w:t>
      </w:r>
      <w:r w:rsidRPr="003A54CB">
        <w:rPr>
          <w:rFonts w:eastAsia="Calibri"/>
          <w:color w:val="1F1F1F"/>
        </w:rPr>
        <w:t>the</w:t>
      </w:r>
      <w:r w:rsidRPr="003A54CB">
        <w:rPr>
          <w:rFonts w:eastAsia="Calibri"/>
          <w:color w:val="1F1F1F"/>
          <w:spacing w:val="4"/>
        </w:rPr>
        <w:t xml:space="preserve"> </w:t>
      </w:r>
      <w:r w:rsidRPr="003A54CB">
        <w:rPr>
          <w:rFonts w:eastAsia="Calibri"/>
          <w:color w:val="1F1F1F"/>
        </w:rPr>
        <w:t>u</w:t>
      </w:r>
      <w:r w:rsidRPr="003A54CB">
        <w:rPr>
          <w:rFonts w:eastAsia="Calibri"/>
          <w:color w:val="1F1F1F"/>
          <w:spacing w:val="-2"/>
        </w:rPr>
        <w:t>s</w:t>
      </w:r>
      <w:r w:rsidRPr="003A54CB">
        <w:rPr>
          <w:rFonts w:eastAsia="Calibri"/>
          <w:color w:val="1F1F1F"/>
        </w:rPr>
        <w:t>e</w:t>
      </w:r>
      <w:r w:rsidRPr="003A54CB">
        <w:rPr>
          <w:rFonts w:eastAsia="Calibri"/>
          <w:color w:val="1F1F1F"/>
          <w:spacing w:val="2"/>
        </w:rPr>
        <w:t xml:space="preserve"> </w:t>
      </w:r>
      <w:r w:rsidRPr="003A54CB">
        <w:rPr>
          <w:rFonts w:eastAsia="Calibri"/>
          <w:color w:val="1F1F1F"/>
          <w:spacing w:val="3"/>
        </w:rPr>
        <w:t>o</w:t>
      </w:r>
      <w:r w:rsidRPr="003A54CB">
        <w:rPr>
          <w:rFonts w:eastAsia="Calibri"/>
          <w:color w:val="1F1F1F"/>
        </w:rPr>
        <w:t xml:space="preserve">f </w:t>
      </w:r>
      <w:r w:rsidRPr="003A54CB">
        <w:rPr>
          <w:rFonts w:eastAsia="Calibri"/>
          <w:color w:val="1F1F1F"/>
          <w:spacing w:val="2"/>
        </w:rPr>
        <w:t>i</w:t>
      </w:r>
      <w:r w:rsidRPr="003A54CB">
        <w:rPr>
          <w:rFonts w:eastAsia="Calibri"/>
          <w:color w:val="1F1F1F"/>
        </w:rPr>
        <w:t>nf</w:t>
      </w:r>
      <w:r w:rsidRPr="003A54CB">
        <w:rPr>
          <w:rFonts w:eastAsia="Calibri"/>
          <w:color w:val="1F1F1F"/>
          <w:spacing w:val="1"/>
        </w:rPr>
        <w:t>o</w:t>
      </w:r>
      <w:r w:rsidRPr="003A54CB">
        <w:rPr>
          <w:rFonts w:eastAsia="Calibri"/>
          <w:color w:val="1F1F1F"/>
          <w:spacing w:val="-2"/>
        </w:rPr>
        <w:t>r</w:t>
      </w:r>
      <w:r w:rsidRPr="003A54CB">
        <w:rPr>
          <w:rFonts w:eastAsia="Calibri"/>
          <w:color w:val="1F1F1F"/>
          <w:spacing w:val="1"/>
        </w:rPr>
        <w:t>m</w:t>
      </w:r>
      <w:r w:rsidRPr="003A54CB">
        <w:rPr>
          <w:rFonts w:eastAsia="Calibri"/>
          <w:color w:val="1F1F1F"/>
        </w:rPr>
        <w:t>a</w:t>
      </w:r>
      <w:r w:rsidRPr="003A54CB">
        <w:rPr>
          <w:rFonts w:eastAsia="Calibri"/>
          <w:color w:val="1F1F1F"/>
          <w:spacing w:val="-2"/>
        </w:rPr>
        <w:t>t</w:t>
      </w:r>
      <w:r w:rsidRPr="003A54CB">
        <w:rPr>
          <w:rFonts w:eastAsia="Calibri"/>
          <w:color w:val="1F1F1F"/>
        </w:rPr>
        <w:t>i</w:t>
      </w:r>
      <w:r w:rsidRPr="003A54CB">
        <w:rPr>
          <w:rFonts w:eastAsia="Calibri"/>
          <w:color w:val="1F1F1F"/>
          <w:spacing w:val="3"/>
        </w:rPr>
        <w:t>o</w:t>
      </w:r>
      <w:r w:rsidRPr="003A54CB">
        <w:rPr>
          <w:rFonts w:eastAsia="Calibri"/>
          <w:color w:val="1F1F1F"/>
        </w:rPr>
        <w:t>n,</w:t>
      </w:r>
      <w:r w:rsidRPr="003A54CB">
        <w:rPr>
          <w:rFonts w:eastAsia="Calibri"/>
          <w:color w:val="1F1F1F"/>
          <w:spacing w:val="11"/>
        </w:rPr>
        <w:t xml:space="preserve"> </w:t>
      </w:r>
      <w:r w:rsidRPr="003A54CB">
        <w:rPr>
          <w:rFonts w:eastAsia="Calibri"/>
          <w:color w:val="1F1F1F"/>
          <w:w w:val="101"/>
        </w:rPr>
        <w:t xml:space="preserve">and </w:t>
      </w:r>
      <w:r w:rsidRPr="003A54CB">
        <w:rPr>
          <w:rFonts w:eastAsia="Calibri"/>
          <w:color w:val="1F1F1F"/>
        </w:rPr>
        <w:t>a</w:t>
      </w:r>
      <w:r w:rsidRPr="003A54CB">
        <w:rPr>
          <w:rFonts w:eastAsia="Calibri"/>
          <w:color w:val="1F1F1F"/>
          <w:spacing w:val="1"/>
        </w:rPr>
        <w:t>c</w:t>
      </w:r>
      <w:r w:rsidRPr="003A54CB">
        <w:rPr>
          <w:rFonts w:eastAsia="Calibri"/>
          <w:color w:val="1F1F1F"/>
        </w:rPr>
        <w:t>cess</w:t>
      </w:r>
      <w:r w:rsidRPr="003A54CB">
        <w:rPr>
          <w:rFonts w:eastAsia="Calibri"/>
          <w:color w:val="1F1F1F"/>
          <w:spacing w:val="6"/>
        </w:rPr>
        <w:t xml:space="preserve"> </w:t>
      </w:r>
      <w:r w:rsidRPr="003A54CB">
        <w:rPr>
          <w:rFonts w:eastAsia="Calibri"/>
          <w:color w:val="1F1F1F"/>
        </w:rPr>
        <w:t>and</w:t>
      </w:r>
      <w:r w:rsidRPr="003A54CB">
        <w:rPr>
          <w:rFonts w:eastAsia="Calibri"/>
          <w:color w:val="1F1F1F"/>
          <w:spacing w:val="3"/>
        </w:rPr>
        <w:t xml:space="preserve"> </w:t>
      </w:r>
      <w:r w:rsidRPr="003A54CB">
        <w:rPr>
          <w:rFonts w:eastAsia="Calibri"/>
          <w:color w:val="1F1F1F"/>
        </w:rPr>
        <w:t>use</w:t>
      </w:r>
      <w:r w:rsidRPr="003A54CB">
        <w:rPr>
          <w:rFonts w:eastAsia="Calibri"/>
          <w:color w:val="1F1F1F"/>
          <w:spacing w:val="2"/>
        </w:rPr>
        <w:t xml:space="preserve"> i</w:t>
      </w:r>
      <w:r w:rsidRPr="003A54CB">
        <w:rPr>
          <w:rFonts w:eastAsia="Calibri"/>
          <w:color w:val="1F1F1F"/>
        </w:rPr>
        <w:t>n</w:t>
      </w:r>
      <w:r w:rsidRPr="003A54CB">
        <w:rPr>
          <w:rFonts w:eastAsia="Calibri"/>
          <w:color w:val="1F1F1F"/>
          <w:spacing w:val="-2"/>
        </w:rPr>
        <w:t>f</w:t>
      </w:r>
      <w:r w:rsidRPr="003A54CB">
        <w:rPr>
          <w:rFonts w:eastAsia="Calibri"/>
          <w:color w:val="1F1F1F"/>
          <w:spacing w:val="1"/>
        </w:rPr>
        <w:t>o</w:t>
      </w:r>
      <w:r w:rsidRPr="003A54CB">
        <w:rPr>
          <w:rFonts w:eastAsia="Calibri"/>
          <w:color w:val="1F1F1F"/>
          <w:spacing w:val="-2"/>
        </w:rPr>
        <w:t>r</w:t>
      </w:r>
      <w:r w:rsidRPr="003A54CB">
        <w:rPr>
          <w:rFonts w:eastAsia="Calibri"/>
          <w:color w:val="1F1F1F"/>
          <w:spacing w:val="1"/>
        </w:rPr>
        <w:t>m</w:t>
      </w:r>
      <w:r w:rsidRPr="003A54CB">
        <w:rPr>
          <w:rFonts w:eastAsia="Calibri"/>
          <w:color w:val="1F1F1F"/>
        </w:rPr>
        <w:t>a</w:t>
      </w:r>
      <w:r w:rsidRPr="003A54CB">
        <w:rPr>
          <w:rFonts w:eastAsia="Calibri"/>
          <w:color w:val="1F1F1F"/>
          <w:spacing w:val="-2"/>
        </w:rPr>
        <w:t>t</w:t>
      </w:r>
      <w:r w:rsidRPr="003A54CB">
        <w:rPr>
          <w:rFonts w:eastAsia="Calibri"/>
          <w:color w:val="1F1F1F"/>
        </w:rPr>
        <w:t>i</w:t>
      </w:r>
      <w:r w:rsidRPr="003A54CB">
        <w:rPr>
          <w:rFonts w:eastAsia="Calibri"/>
          <w:color w:val="1F1F1F"/>
          <w:spacing w:val="3"/>
        </w:rPr>
        <w:t>o</w:t>
      </w:r>
      <w:r w:rsidRPr="003A54CB">
        <w:rPr>
          <w:rFonts w:eastAsia="Calibri"/>
          <w:color w:val="1F1F1F"/>
        </w:rPr>
        <w:t>n</w:t>
      </w:r>
      <w:r w:rsidRPr="003A54CB">
        <w:rPr>
          <w:rFonts w:eastAsia="Calibri"/>
          <w:color w:val="1F1F1F"/>
          <w:spacing w:val="8"/>
        </w:rPr>
        <w:t xml:space="preserve"> </w:t>
      </w:r>
      <w:r w:rsidRPr="003A54CB">
        <w:rPr>
          <w:rFonts w:eastAsia="Calibri"/>
          <w:color w:val="1F1F1F"/>
          <w:spacing w:val="2"/>
        </w:rPr>
        <w:t>e</w:t>
      </w:r>
      <w:r w:rsidRPr="003A54CB">
        <w:rPr>
          <w:rFonts w:eastAsia="Calibri"/>
          <w:color w:val="1F1F1F"/>
        </w:rPr>
        <w:t>t</w:t>
      </w:r>
      <w:r w:rsidRPr="003A54CB">
        <w:rPr>
          <w:rFonts w:eastAsia="Calibri"/>
          <w:color w:val="1F1F1F"/>
          <w:spacing w:val="-3"/>
        </w:rPr>
        <w:t>h</w:t>
      </w:r>
      <w:r w:rsidRPr="003A54CB">
        <w:rPr>
          <w:rFonts w:eastAsia="Calibri"/>
          <w:color w:val="1F1F1F"/>
          <w:spacing w:val="2"/>
        </w:rPr>
        <w:t>i</w:t>
      </w:r>
      <w:r w:rsidRPr="003A54CB">
        <w:rPr>
          <w:rFonts w:eastAsia="Calibri"/>
          <w:color w:val="1F1F1F"/>
          <w:spacing w:val="1"/>
        </w:rPr>
        <w:t>c</w:t>
      </w:r>
      <w:r w:rsidRPr="003A54CB">
        <w:rPr>
          <w:rFonts w:eastAsia="Calibri"/>
          <w:color w:val="1F1F1F"/>
          <w:spacing w:val="-2"/>
        </w:rPr>
        <w:t>a</w:t>
      </w:r>
      <w:r w:rsidRPr="003A54CB">
        <w:rPr>
          <w:rFonts w:eastAsia="Calibri"/>
          <w:color w:val="1F1F1F"/>
        </w:rPr>
        <w:t>lly</w:t>
      </w:r>
      <w:r w:rsidRPr="003A54CB">
        <w:rPr>
          <w:rFonts w:eastAsia="Calibri"/>
          <w:color w:val="1F1F1F"/>
          <w:spacing w:val="8"/>
        </w:rPr>
        <w:t xml:space="preserve"> </w:t>
      </w:r>
      <w:r w:rsidRPr="003A54CB">
        <w:rPr>
          <w:rFonts w:eastAsia="Calibri"/>
          <w:color w:val="1F1F1F"/>
        </w:rPr>
        <w:t>and</w:t>
      </w:r>
      <w:r w:rsidRPr="003A54CB">
        <w:rPr>
          <w:rFonts w:eastAsia="Calibri"/>
          <w:color w:val="1F1F1F"/>
          <w:spacing w:val="3"/>
        </w:rPr>
        <w:t xml:space="preserve"> </w:t>
      </w:r>
      <w:r w:rsidRPr="003A54CB">
        <w:rPr>
          <w:rFonts w:eastAsia="Calibri"/>
          <w:color w:val="1F1F1F"/>
          <w:w w:val="101"/>
        </w:rPr>
        <w:t>l</w:t>
      </w:r>
      <w:r w:rsidRPr="003A54CB">
        <w:rPr>
          <w:rFonts w:eastAsia="Calibri"/>
          <w:color w:val="1F1F1F"/>
          <w:spacing w:val="2"/>
          <w:w w:val="101"/>
        </w:rPr>
        <w:t>e</w:t>
      </w:r>
      <w:r w:rsidRPr="003A54CB">
        <w:rPr>
          <w:rFonts w:eastAsia="Calibri"/>
          <w:color w:val="1F1F1F"/>
          <w:w w:val="101"/>
        </w:rPr>
        <w:t>g</w:t>
      </w:r>
      <w:r w:rsidRPr="003A54CB">
        <w:rPr>
          <w:rFonts w:eastAsia="Calibri"/>
          <w:color w:val="1F1F1F"/>
          <w:spacing w:val="-2"/>
          <w:w w:val="101"/>
        </w:rPr>
        <w:t>a</w:t>
      </w:r>
      <w:r w:rsidRPr="003A54CB">
        <w:rPr>
          <w:rFonts w:eastAsia="Calibri"/>
          <w:color w:val="1F1F1F"/>
          <w:w w:val="101"/>
        </w:rPr>
        <w:t>ll</w:t>
      </w:r>
      <w:r w:rsidRPr="003A54CB">
        <w:rPr>
          <w:rFonts w:eastAsia="Calibri"/>
          <w:color w:val="1F1F1F"/>
          <w:spacing w:val="1"/>
          <w:w w:val="101"/>
        </w:rPr>
        <w:t>y.</w:t>
      </w:r>
      <w:r w:rsidR="00B163E5" w:rsidRPr="003A54CB">
        <w:rPr>
          <w:rStyle w:val="FootnoteReference"/>
          <w:color w:val="1F1F1F"/>
          <w:w w:val="99"/>
        </w:rPr>
        <w:footnoteReference w:id="13"/>
      </w:r>
    </w:p>
    <w:p w:rsidR="00913844" w:rsidRPr="003A54CB" w:rsidRDefault="0051740D" w:rsidP="00ED596F">
      <w:pPr>
        <w:pStyle w:val="BodyText"/>
        <w:rPr>
          <w:rFonts w:eastAsia="Calibri"/>
          <w:spacing w:val="12"/>
        </w:rPr>
      </w:pPr>
      <w:r w:rsidRPr="003A54CB">
        <w:rPr>
          <w:rFonts w:eastAsia="Calibri"/>
          <w:spacing w:val="-3"/>
        </w:rPr>
        <w:t>Th</w:t>
      </w:r>
      <w:r w:rsidRPr="003A54CB">
        <w:rPr>
          <w:rFonts w:eastAsia="Calibri"/>
        </w:rPr>
        <w:t>e</w:t>
      </w:r>
      <w:r w:rsidRPr="003A54CB">
        <w:rPr>
          <w:rFonts w:eastAsia="Calibri"/>
          <w:spacing w:val="4"/>
        </w:rPr>
        <w:t xml:space="preserve"> </w:t>
      </w:r>
      <w:r w:rsidRPr="003A54CB">
        <w:rPr>
          <w:rFonts w:eastAsia="Calibri"/>
          <w:spacing w:val="-1"/>
        </w:rPr>
        <w:t>proces</w:t>
      </w:r>
      <w:r w:rsidRPr="003A54CB">
        <w:rPr>
          <w:rFonts w:eastAsia="Calibri"/>
        </w:rPr>
        <w:t>s</w:t>
      </w:r>
      <w:r w:rsidRPr="003A54CB">
        <w:rPr>
          <w:rFonts w:eastAsia="Calibri"/>
          <w:spacing w:val="5"/>
        </w:rPr>
        <w:t xml:space="preserve"> </w:t>
      </w:r>
      <w:r w:rsidRPr="003A54CB">
        <w:rPr>
          <w:rFonts w:eastAsia="Calibri"/>
          <w:spacing w:val="-1"/>
        </w:rPr>
        <w:t>o</w:t>
      </w:r>
      <w:r w:rsidRPr="003A54CB">
        <w:rPr>
          <w:rFonts w:eastAsia="Calibri"/>
        </w:rPr>
        <w:t>f</w:t>
      </w:r>
      <w:r w:rsidRPr="003A54CB">
        <w:rPr>
          <w:rFonts w:eastAsia="Calibri"/>
          <w:spacing w:val="2"/>
        </w:rPr>
        <w:t xml:space="preserve"> </w:t>
      </w:r>
      <w:r w:rsidRPr="003A54CB">
        <w:rPr>
          <w:rFonts w:eastAsia="Calibri"/>
          <w:spacing w:val="-1"/>
        </w:rPr>
        <w:t>becomin</w:t>
      </w:r>
      <w:r w:rsidRPr="003A54CB">
        <w:rPr>
          <w:rFonts w:eastAsia="Calibri"/>
        </w:rPr>
        <w:t>g</w:t>
      </w:r>
      <w:r w:rsidRPr="003A54CB">
        <w:rPr>
          <w:rFonts w:eastAsia="Calibri"/>
          <w:spacing w:val="7"/>
        </w:rPr>
        <w:t xml:space="preserve"> </w:t>
      </w:r>
      <w:r w:rsidRPr="003A54CB">
        <w:rPr>
          <w:rFonts w:eastAsia="Calibri"/>
        </w:rPr>
        <w:t>information</w:t>
      </w:r>
      <w:r w:rsidRPr="003A54CB">
        <w:rPr>
          <w:rFonts w:eastAsia="Calibri"/>
          <w:spacing w:val="11"/>
        </w:rPr>
        <w:t xml:space="preserve"> </w:t>
      </w:r>
      <w:r w:rsidRPr="003A54CB">
        <w:rPr>
          <w:rFonts w:eastAsia="Calibri"/>
          <w:spacing w:val="-2"/>
        </w:rPr>
        <w:t>literat</w:t>
      </w:r>
      <w:r w:rsidRPr="003A54CB">
        <w:rPr>
          <w:rFonts w:eastAsia="Calibri"/>
        </w:rPr>
        <w:t>e</w:t>
      </w:r>
      <w:r w:rsidRPr="003A54CB">
        <w:rPr>
          <w:rFonts w:eastAsia="Calibri"/>
          <w:spacing w:val="8"/>
        </w:rPr>
        <w:t xml:space="preserve"> </w:t>
      </w:r>
      <w:r w:rsidRPr="003A54CB">
        <w:rPr>
          <w:rFonts w:eastAsia="Calibri"/>
        </w:rPr>
        <w:t>involves paying</w:t>
      </w:r>
      <w:r w:rsidRPr="003A54CB">
        <w:rPr>
          <w:rFonts w:eastAsia="Calibri"/>
          <w:spacing w:val="-1"/>
          <w:w w:val="101"/>
        </w:rPr>
        <w:t xml:space="preserve"> </w:t>
      </w:r>
      <w:r w:rsidRPr="003A54CB">
        <w:rPr>
          <w:rFonts w:eastAsia="Calibri"/>
          <w:spacing w:val="-1"/>
        </w:rPr>
        <w:t>attentio</w:t>
      </w:r>
      <w:r w:rsidRPr="003A54CB">
        <w:rPr>
          <w:rFonts w:eastAsia="Calibri"/>
        </w:rPr>
        <w:t>n</w:t>
      </w:r>
      <w:r w:rsidRPr="003A54CB">
        <w:rPr>
          <w:rFonts w:eastAsia="Calibri"/>
          <w:spacing w:val="8"/>
        </w:rPr>
        <w:t xml:space="preserve"> </w:t>
      </w:r>
      <w:r w:rsidRPr="003A54CB">
        <w:rPr>
          <w:rFonts w:eastAsia="Calibri"/>
          <w:spacing w:val="-1"/>
        </w:rPr>
        <w:t>t</w:t>
      </w:r>
      <w:r w:rsidRPr="003A54CB">
        <w:rPr>
          <w:rFonts w:eastAsia="Calibri"/>
        </w:rPr>
        <w:t>o</w:t>
      </w:r>
      <w:r w:rsidRPr="003A54CB">
        <w:rPr>
          <w:rFonts w:eastAsia="Calibri"/>
          <w:spacing w:val="4"/>
        </w:rPr>
        <w:t xml:space="preserve"> </w:t>
      </w:r>
      <w:r w:rsidRPr="003A54CB">
        <w:rPr>
          <w:rFonts w:eastAsia="Calibri"/>
          <w:spacing w:val="-1"/>
        </w:rPr>
        <w:t>th</w:t>
      </w:r>
      <w:r w:rsidRPr="003A54CB">
        <w:rPr>
          <w:rFonts w:eastAsia="Calibri"/>
        </w:rPr>
        <w:t>e</w:t>
      </w:r>
      <w:r w:rsidRPr="003A54CB">
        <w:rPr>
          <w:rFonts w:eastAsia="Calibri"/>
          <w:spacing w:val="4"/>
        </w:rPr>
        <w:t xml:space="preserve"> </w:t>
      </w:r>
      <w:r w:rsidRPr="003A54CB">
        <w:rPr>
          <w:rFonts w:eastAsia="Calibri"/>
          <w:spacing w:val="-2"/>
        </w:rPr>
        <w:t>integratio</w:t>
      </w:r>
      <w:r w:rsidRPr="003A54CB">
        <w:rPr>
          <w:rFonts w:eastAsia="Calibri"/>
        </w:rPr>
        <w:t>n</w:t>
      </w:r>
      <w:r w:rsidRPr="003A54CB">
        <w:rPr>
          <w:rFonts w:eastAsia="Calibri"/>
          <w:spacing w:val="7"/>
        </w:rPr>
        <w:t xml:space="preserve"> </w:t>
      </w:r>
      <w:r w:rsidRPr="003A54CB">
        <w:rPr>
          <w:rFonts w:eastAsia="Calibri"/>
          <w:spacing w:val="-1"/>
        </w:rPr>
        <w:t>o</w:t>
      </w:r>
      <w:r w:rsidRPr="003A54CB">
        <w:rPr>
          <w:rFonts w:eastAsia="Calibri"/>
        </w:rPr>
        <w:t>f</w:t>
      </w:r>
      <w:r w:rsidRPr="003A54CB">
        <w:rPr>
          <w:rFonts w:eastAsia="Calibri"/>
          <w:spacing w:val="2"/>
        </w:rPr>
        <w:t xml:space="preserve"> </w:t>
      </w:r>
      <w:r w:rsidRPr="003A54CB">
        <w:rPr>
          <w:rFonts w:eastAsia="Calibri"/>
          <w:spacing w:val="-1"/>
        </w:rPr>
        <w:t>disparat</w:t>
      </w:r>
      <w:r w:rsidRPr="003A54CB">
        <w:rPr>
          <w:rFonts w:eastAsia="Calibri"/>
        </w:rPr>
        <w:t>e</w:t>
      </w:r>
      <w:r w:rsidRPr="003A54CB">
        <w:rPr>
          <w:rFonts w:eastAsia="Calibri"/>
          <w:spacing w:val="10"/>
        </w:rPr>
        <w:t xml:space="preserve"> </w:t>
      </w:r>
      <w:r w:rsidRPr="003A54CB">
        <w:rPr>
          <w:rFonts w:eastAsia="Calibri"/>
          <w:spacing w:val="-1"/>
        </w:rPr>
        <w:t>piece</w:t>
      </w:r>
      <w:r w:rsidRPr="003A54CB">
        <w:rPr>
          <w:rFonts w:eastAsia="Calibri"/>
        </w:rPr>
        <w:t>s</w:t>
      </w:r>
      <w:r w:rsidRPr="003A54CB">
        <w:rPr>
          <w:rFonts w:eastAsia="Calibri"/>
          <w:spacing w:val="6"/>
        </w:rPr>
        <w:t xml:space="preserve"> </w:t>
      </w:r>
      <w:r w:rsidRPr="003A54CB">
        <w:rPr>
          <w:rFonts w:eastAsia="Calibri"/>
          <w:spacing w:val="-1"/>
        </w:rPr>
        <w:t>an</w:t>
      </w:r>
      <w:r w:rsidRPr="003A54CB">
        <w:rPr>
          <w:rFonts w:eastAsia="Calibri"/>
        </w:rPr>
        <w:t>d</w:t>
      </w:r>
      <w:r w:rsidRPr="003A54CB">
        <w:rPr>
          <w:rFonts w:eastAsia="Calibri"/>
          <w:spacing w:val="3"/>
        </w:rPr>
        <w:t xml:space="preserve"> </w:t>
      </w:r>
      <w:r w:rsidRPr="003A54CB">
        <w:rPr>
          <w:rFonts w:eastAsia="Calibri"/>
          <w:spacing w:val="-1"/>
        </w:rPr>
        <w:t>source</w:t>
      </w:r>
      <w:r w:rsidRPr="003A54CB">
        <w:rPr>
          <w:rFonts w:eastAsia="Calibri"/>
        </w:rPr>
        <w:t>s</w:t>
      </w:r>
      <w:r w:rsidRPr="003A54CB">
        <w:rPr>
          <w:rFonts w:eastAsia="Calibri"/>
          <w:spacing w:val="5"/>
        </w:rPr>
        <w:t xml:space="preserve"> </w:t>
      </w:r>
      <w:r w:rsidRPr="003A54CB">
        <w:rPr>
          <w:rFonts w:eastAsia="Calibri"/>
          <w:spacing w:val="-1"/>
          <w:w w:val="101"/>
        </w:rPr>
        <w:t xml:space="preserve">of </w:t>
      </w:r>
      <w:r w:rsidRPr="003A54CB">
        <w:rPr>
          <w:rFonts w:eastAsia="Calibri"/>
          <w:spacing w:val="-1"/>
        </w:rPr>
        <w:t>information</w:t>
      </w:r>
      <w:r w:rsidRPr="003A54CB">
        <w:rPr>
          <w:rFonts w:eastAsia="Calibri"/>
        </w:rPr>
        <w:t>.</w:t>
      </w:r>
      <w:r w:rsidR="005E5515" w:rsidRPr="003A54CB">
        <w:rPr>
          <w:rFonts w:eastAsia="Calibri"/>
        </w:rPr>
        <w:t xml:space="preserve"> </w:t>
      </w:r>
      <w:r w:rsidRPr="003A54CB">
        <w:rPr>
          <w:rFonts w:eastAsia="Calibri"/>
          <w:spacing w:val="-1"/>
        </w:rPr>
        <w:t>Indeed</w:t>
      </w:r>
      <w:r w:rsidRPr="003A54CB">
        <w:rPr>
          <w:rFonts w:eastAsia="Calibri"/>
        </w:rPr>
        <w:t>,</w:t>
      </w:r>
      <w:r w:rsidRPr="003A54CB">
        <w:rPr>
          <w:rFonts w:eastAsia="Calibri"/>
          <w:spacing w:val="7"/>
        </w:rPr>
        <w:t xml:space="preserve"> </w:t>
      </w:r>
      <w:r w:rsidRPr="003A54CB">
        <w:rPr>
          <w:rFonts w:eastAsia="Calibri"/>
          <w:spacing w:val="-2"/>
        </w:rPr>
        <w:t>integratio</w:t>
      </w:r>
      <w:r w:rsidRPr="003A54CB">
        <w:rPr>
          <w:rFonts w:eastAsia="Calibri"/>
        </w:rPr>
        <w:t>n</w:t>
      </w:r>
      <w:r w:rsidRPr="003A54CB">
        <w:rPr>
          <w:rFonts w:eastAsia="Calibri"/>
          <w:spacing w:val="9"/>
        </w:rPr>
        <w:t xml:space="preserve"> </w:t>
      </w:r>
      <w:r w:rsidRPr="003A54CB">
        <w:rPr>
          <w:rFonts w:eastAsia="Calibri"/>
          <w:spacing w:val="-2"/>
        </w:rPr>
        <w:t>i</w:t>
      </w:r>
      <w:r w:rsidRPr="003A54CB">
        <w:rPr>
          <w:rFonts w:eastAsia="Calibri"/>
        </w:rPr>
        <w:t>s</w:t>
      </w:r>
      <w:r w:rsidRPr="003A54CB">
        <w:rPr>
          <w:rFonts w:eastAsia="Calibri"/>
          <w:spacing w:val="1"/>
        </w:rPr>
        <w:t xml:space="preserve"> </w:t>
      </w:r>
      <w:r w:rsidRPr="003A54CB">
        <w:rPr>
          <w:rFonts w:eastAsia="Calibri"/>
          <w:spacing w:val="-2"/>
        </w:rPr>
        <w:t>essentia</w:t>
      </w:r>
      <w:r w:rsidRPr="003A54CB">
        <w:rPr>
          <w:rFonts w:eastAsia="Calibri"/>
        </w:rPr>
        <w:t>l</w:t>
      </w:r>
      <w:r w:rsidRPr="003A54CB">
        <w:rPr>
          <w:rFonts w:eastAsia="Calibri"/>
          <w:spacing w:val="10"/>
        </w:rPr>
        <w:t xml:space="preserve"> </w:t>
      </w:r>
      <w:r w:rsidRPr="003A54CB">
        <w:rPr>
          <w:rFonts w:eastAsia="Calibri"/>
          <w:spacing w:val="-2"/>
        </w:rPr>
        <w:t>t</w:t>
      </w:r>
      <w:r w:rsidRPr="003A54CB">
        <w:rPr>
          <w:rFonts w:eastAsia="Calibri"/>
        </w:rPr>
        <w:t>o</w:t>
      </w:r>
      <w:r w:rsidRPr="003A54CB">
        <w:rPr>
          <w:rFonts w:eastAsia="Calibri"/>
          <w:spacing w:val="4"/>
        </w:rPr>
        <w:t xml:space="preserve"> </w:t>
      </w:r>
      <w:r w:rsidRPr="003A54CB">
        <w:rPr>
          <w:rFonts w:eastAsia="Calibri"/>
          <w:spacing w:val="-2"/>
        </w:rPr>
        <w:t>maste</w:t>
      </w:r>
      <w:r w:rsidRPr="003A54CB">
        <w:rPr>
          <w:rFonts w:eastAsia="Calibri"/>
        </w:rPr>
        <w:t>r</w:t>
      </w:r>
      <w:r w:rsidRPr="003A54CB">
        <w:rPr>
          <w:rFonts w:eastAsia="Calibri"/>
          <w:spacing w:val="7"/>
        </w:rPr>
        <w:t xml:space="preserve"> </w:t>
      </w:r>
      <w:r w:rsidRPr="003A54CB">
        <w:rPr>
          <w:rFonts w:eastAsia="Calibri"/>
          <w:spacing w:val="-2"/>
        </w:rPr>
        <w:t>content</w:t>
      </w:r>
      <w:r w:rsidRPr="003A54CB">
        <w:rPr>
          <w:rFonts w:eastAsia="Calibri"/>
        </w:rPr>
        <w:t>,</w:t>
      </w:r>
      <w:r w:rsidRPr="003A54CB">
        <w:rPr>
          <w:rFonts w:eastAsia="Calibri"/>
          <w:spacing w:val="8"/>
        </w:rPr>
        <w:t xml:space="preserve"> </w:t>
      </w:r>
      <w:r w:rsidRPr="003A54CB">
        <w:rPr>
          <w:rFonts w:eastAsia="Calibri"/>
          <w:spacing w:val="-2"/>
          <w:w w:val="101"/>
        </w:rPr>
        <w:t xml:space="preserve">extend </w:t>
      </w:r>
      <w:r w:rsidRPr="003A54CB">
        <w:rPr>
          <w:rFonts w:eastAsia="Calibri"/>
          <w:spacing w:val="-2"/>
        </w:rPr>
        <w:t>investigations</w:t>
      </w:r>
      <w:r w:rsidRPr="003A54CB">
        <w:rPr>
          <w:rFonts w:eastAsia="Calibri"/>
        </w:rPr>
        <w:t>,</w:t>
      </w:r>
      <w:r w:rsidRPr="003A54CB">
        <w:rPr>
          <w:rFonts w:eastAsia="Calibri"/>
          <w:spacing w:val="13"/>
        </w:rPr>
        <w:t xml:space="preserve"> </w:t>
      </w:r>
      <w:r w:rsidRPr="003A54CB">
        <w:rPr>
          <w:rFonts w:eastAsia="Calibri"/>
          <w:spacing w:val="-1"/>
        </w:rPr>
        <w:t>an</w:t>
      </w:r>
      <w:r w:rsidRPr="003A54CB">
        <w:rPr>
          <w:rFonts w:eastAsia="Calibri"/>
        </w:rPr>
        <w:t>d</w:t>
      </w:r>
      <w:r w:rsidRPr="003A54CB">
        <w:rPr>
          <w:rFonts w:eastAsia="Calibri"/>
          <w:spacing w:val="4"/>
        </w:rPr>
        <w:t xml:space="preserve"> </w:t>
      </w:r>
      <w:r w:rsidRPr="003A54CB">
        <w:rPr>
          <w:rFonts w:eastAsia="Calibri"/>
          <w:spacing w:val="-1"/>
        </w:rPr>
        <w:t>becom</w:t>
      </w:r>
      <w:r w:rsidRPr="003A54CB">
        <w:rPr>
          <w:rFonts w:eastAsia="Calibri"/>
        </w:rPr>
        <w:t>e</w:t>
      </w:r>
      <w:r w:rsidRPr="003A54CB">
        <w:rPr>
          <w:rFonts w:eastAsia="Calibri"/>
          <w:spacing w:val="8"/>
        </w:rPr>
        <w:t xml:space="preserve"> </w:t>
      </w:r>
      <w:r w:rsidRPr="003A54CB">
        <w:rPr>
          <w:rFonts w:eastAsia="Calibri"/>
          <w:spacing w:val="-1"/>
        </w:rPr>
        <w:t>self</w:t>
      </w:r>
      <w:r w:rsidRPr="003A54CB">
        <w:rPr>
          <w:rFonts w:eastAsia="Calibri"/>
        </w:rPr>
        <w:t>-d</w:t>
      </w:r>
      <w:r w:rsidRPr="003A54CB">
        <w:rPr>
          <w:rFonts w:eastAsia="Calibri"/>
          <w:spacing w:val="-1"/>
        </w:rPr>
        <w:t>irected</w:t>
      </w:r>
      <w:r w:rsidRPr="003A54CB">
        <w:rPr>
          <w:rFonts w:eastAsia="Calibri"/>
        </w:rPr>
        <w:t>.</w:t>
      </w:r>
      <w:r w:rsidR="005E5515" w:rsidRPr="003A54CB">
        <w:rPr>
          <w:rFonts w:eastAsia="Calibri"/>
        </w:rPr>
        <w:t xml:space="preserve"> </w:t>
      </w:r>
    </w:p>
    <w:p w:rsidR="0051740D" w:rsidRPr="003A54CB" w:rsidRDefault="0051740D" w:rsidP="00ED596F">
      <w:pPr>
        <w:pStyle w:val="BodyText"/>
        <w:rPr>
          <w:rFonts w:eastAsia="Calibri"/>
          <w:spacing w:val="-1"/>
          <w:w w:val="101"/>
        </w:rPr>
      </w:pPr>
      <w:r w:rsidRPr="003A54CB">
        <w:rPr>
          <w:rFonts w:eastAsia="Calibri"/>
          <w:spacing w:val="1"/>
        </w:rPr>
        <w:t>In</w:t>
      </w:r>
      <w:r w:rsidRPr="003A54CB">
        <w:rPr>
          <w:rFonts w:eastAsia="Calibri"/>
          <w:spacing w:val="-1"/>
        </w:rPr>
        <w:t>tegrativ</w:t>
      </w:r>
      <w:r w:rsidRPr="003A54CB">
        <w:rPr>
          <w:rFonts w:eastAsia="Calibri"/>
        </w:rPr>
        <w:t>e</w:t>
      </w:r>
      <w:r w:rsidRPr="003A54CB">
        <w:rPr>
          <w:rFonts w:eastAsia="Calibri"/>
          <w:spacing w:val="10"/>
        </w:rPr>
        <w:t xml:space="preserve"> </w:t>
      </w:r>
      <w:r w:rsidRPr="003A54CB">
        <w:rPr>
          <w:rFonts w:eastAsia="Calibri"/>
          <w:spacing w:val="-1"/>
        </w:rPr>
        <w:t>learnin</w:t>
      </w:r>
      <w:r w:rsidRPr="003A54CB">
        <w:rPr>
          <w:rFonts w:eastAsia="Calibri"/>
        </w:rPr>
        <w:t>g</w:t>
      </w:r>
      <w:r w:rsidRPr="003A54CB">
        <w:rPr>
          <w:rFonts w:eastAsia="Calibri"/>
          <w:spacing w:val="7"/>
        </w:rPr>
        <w:t xml:space="preserve"> </w:t>
      </w:r>
      <w:r w:rsidRPr="003A54CB">
        <w:rPr>
          <w:rFonts w:eastAsia="Calibri"/>
          <w:spacing w:val="-1"/>
        </w:rPr>
        <w:t>an</w:t>
      </w:r>
      <w:r w:rsidRPr="003A54CB">
        <w:rPr>
          <w:rFonts w:eastAsia="Calibri"/>
        </w:rPr>
        <w:t>d</w:t>
      </w:r>
      <w:r w:rsidRPr="003A54CB">
        <w:rPr>
          <w:rFonts w:eastAsia="Calibri"/>
          <w:spacing w:val="3"/>
        </w:rPr>
        <w:t xml:space="preserve"> </w:t>
      </w:r>
      <w:r w:rsidRPr="003A54CB">
        <w:rPr>
          <w:rFonts w:eastAsia="Calibri"/>
          <w:spacing w:val="-1"/>
          <w:w w:val="101"/>
        </w:rPr>
        <w:t xml:space="preserve">the </w:t>
      </w:r>
      <w:r w:rsidRPr="003A54CB">
        <w:rPr>
          <w:rFonts w:eastAsia="Calibri"/>
          <w:spacing w:val="-1"/>
        </w:rPr>
        <w:t>cultivatio</w:t>
      </w:r>
      <w:r w:rsidRPr="003A54CB">
        <w:rPr>
          <w:rFonts w:eastAsia="Calibri"/>
        </w:rPr>
        <w:t>n</w:t>
      </w:r>
      <w:r w:rsidRPr="003A54CB">
        <w:rPr>
          <w:rFonts w:eastAsia="Calibri"/>
          <w:spacing w:val="7"/>
        </w:rPr>
        <w:t xml:space="preserve"> </w:t>
      </w:r>
      <w:r w:rsidRPr="003A54CB">
        <w:rPr>
          <w:rFonts w:eastAsia="Calibri"/>
          <w:spacing w:val="-1"/>
        </w:rPr>
        <w:t>o</w:t>
      </w:r>
      <w:r w:rsidRPr="003A54CB">
        <w:rPr>
          <w:rFonts w:eastAsia="Calibri"/>
        </w:rPr>
        <w:t>f</w:t>
      </w:r>
      <w:r w:rsidRPr="003A54CB">
        <w:rPr>
          <w:rFonts w:eastAsia="Calibri"/>
          <w:spacing w:val="2"/>
        </w:rPr>
        <w:t xml:space="preserve"> </w:t>
      </w:r>
      <w:r w:rsidRPr="003A54CB">
        <w:rPr>
          <w:rFonts w:eastAsia="Calibri"/>
          <w:spacing w:val="-1"/>
        </w:rPr>
        <w:t>student</w:t>
      </w:r>
      <w:r w:rsidRPr="003A54CB">
        <w:rPr>
          <w:rFonts w:eastAsia="Calibri"/>
        </w:rPr>
        <w:t>s</w:t>
      </w:r>
      <w:r w:rsidRPr="003A54CB">
        <w:rPr>
          <w:rFonts w:eastAsia="Calibri"/>
          <w:spacing w:val="8"/>
        </w:rPr>
        <w:t xml:space="preserve"> </w:t>
      </w:r>
      <w:r w:rsidRPr="003A54CB">
        <w:rPr>
          <w:rFonts w:eastAsia="Calibri"/>
          <w:spacing w:val="-1"/>
        </w:rPr>
        <w:t>wit</w:t>
      </w:r>
      <w:r w:rsidRPr="003A54CB">
        <w:rPr>
          <w:rFonts w:eastAsia="Calibri"/>
        </w:rPr>
        <w:t>h</w:t>
      </w:r>
      <w:r w:rsidRPr="003A54CB">
        <w:rPr>
          <w:rFonts w:eastAsia="Calibri"/>
          <w:spacing w:val="3"/>
        </w:rPr>
        <w:t xml:space="preserve"> </w:t>
      </w:r>
      <w:r w:rsidRPr="003A54CB">
        <w:rPr>
          <w:rFonts w:eastAsia="Calibri"/>
          <w:spacing w:val="-1"/>
        </w:rPr>
        <w:t>skill</w:t>
      </w:r>
      <w:r w:rsidRPr="003A54CB">
        <w:rPr>
          <w:rFonts w:eastAsia="Calibri"/>
        </w:rPr>
        <w:t>s</w:t>
      </w:r>
      <w:r w:rsidRPr="003A54CB">
        <w:rPr>
          <w:rFonts w:eastAsia="Calibri"/>
          <w:spacing w:val="2"/>
        </w:rPr>
        <w:t xml:space="preserve"> </w:t>
      </w:r>
      <w:r w:rsidRPr="003A54CB">
        <w:rPr>
          <w:rFonts w:eastAsia="Calibri"/>
          <w:spacing w:val="-1"/>
        </w:rPr>
        <w:t>i</w:t>
      </w:r>
      <w:r w:rsidRPr="003A54CB">
        <w:rPr>
          <w:rFonts w:eastAsia="Calibri"/>
        </w:rPr>
        <w:t>n</w:t>
      </w:r>
      <w:r w:rsidRPr="003A54CB">
        <w:rPr>
          <w:rFonts w:eastAsia="Calibri"/>
          <w:spacing w:val="1"/>
        </w:rPr>
        <w:t xml:space="preserve"> </w:t>
      </w:r>
      <w:r w:rsidRPr="003A54CB">
        <w:rPr>
          <w:rFonts w:eastAsia="Calibri"/>
          <w:spacing w:val="-1"/>
        </w:rPr>
        <w:t>informatio</w:t>
      </w:r>
      <w:r w:rsidRPr="003A54CB">
        <w:rPr>
          <w:rFonts w:eastAsia="Calibri"/>
        </w:rPr>
        <w:t>n</w:t>
      </w:r>
      <w:r w:rsidRPr="003A54CB">
        <w:rPr>
          <w:rFonts w:eastAsia="Calibri"/>
          <w:spacing w:val="9"/>
        </w:rPr>
        <w:t xml:space="preserve"> </w:t>
      </w:r>
      <w:r w:rsidRPr="003A54CB">
        <w:rPr>
          <w:rFonts w:eastAsia="Calibri"/>
          <w:spacing w:val="-1"/>
        </w:rPr>
        <w:t>gathering</w:t>
      </w:r>
      <w:r w:rsidRPr="003A54CB">
        <w:rPr>
          <w:rFonts w:eastAsia="Calibri"/>
        </w:rPr>
        <w:t>,</w:t>
      </w:r>
      <w:r w:rsidRPr="003A54CB">
        <w:rPr>
          <w:rFonts w:eastAsia="Calibri"/>
          <w:spacing w:val="12"/>
        </w:rPr>
        <w:t xml:space="preserve"> </w:t>
      </w:r>
      <w:r w:rsidRPr="003A54CB">
        <w:rPr>
          <w:rFonts w:eastAsia="Calibri"/>
          <w:spacing w:val="-1"/>
        </w:rPr>
        <w:t>synthesis</w:t>
      </w:r>
      <w:r w:rsidRPr="003A54CB">
        <w:rPr>
          <w:rFonts w:eastAsia="Calibri"/>
        </w:rPr>
        <w:t>,</w:t>
      </w:r>
      <w:r w:rsidRPr="003A54CB">
        <w:rPr>
          <w:rFonts w:eastAsia="Calibri"/>
          <w:spacing w:val="8"/>
        </w:rPr>
        <w:t xml:space="preserve"> </w:t>
      </w:r>
      <w:r w:rsidRPr="003A54CB">
        <w:rPr>
          <w:rFonts w:eastAsia="Calibri"/>
          <w:spacing w:val="-1"/>
          <w:w w:val="101"/>
        </w:rPr>
        <w:t xml:space="preserve">and </w:t>
      </w:r>
      <w:r w:rsidRPr="003A54CB">
        <w:rPr>
          <w:rFonts w:eastAsia="Calibri"/>
          <w:spacing w:val="-1"/>
        </w:rPr>
        <w:t>disseminatio</w:t>
      </w:r>
      <w:r w:rsidRPr="003A54CB">
        <w:rPr>
          <w:rFonts w:eastAsia="Calibri"/>
        </w:rPr>
        <w:t>n</w:t>
      </w:r>
      <w:r w:rsidRPr="003A54CB">
        <w:rPr>
          <w:rFonts w:eastAsia="Calibri"/>
          <w:spacing w:val="11"/>
        </w:rPr>
        <w:t xml:space="preserve"> </w:t>
      </w:r>
      <w:r w:rsidRPr="003A54CB">
        <w:rPr>
          <w:rFonts w:eastAsia="Calibri"/>
          <w:spacing w:val="-1"/>
        </w:rPr>
        <w:t>happen</w:t>
      </w:r>
      <w:r w:rsidRPr="003A54CB">
        <w:rPr>
          <w:rFonts w:eastAsia="Calibri"/>
        </w:rPr>
        <w:t>s</w:t>
      </w:r>
      <w:r w:rsidRPr="003A54CB">
        <w:rPr>
          <w:rFonts w:eastAsia="Calibri"/>
          <w:spacing w:val="8"/>
        </w:rPr>
        <w:t xml:space="preserve"> </w:t>
      </w:r>
      <w:r w:rsidRPr="003A54CB">
        <w:rPr>
          <w:rFonts w:eastAsia="Calibri"/>
          <w:spacing w:val="-1"/>
        </w:rPr>
        <w:t>virtuall</w:t>
      </w:r>
      <w:r w:rsidRPr="003A54CB">
        <w:rPr>
          <w:rFonts w:eastAsia="Calibri"/>
        </w:rPr>
        <w:t>y</w:t>
      </w:r>
      <w:r w:rsidRPr="003A54CB">
        <w:rPr>
          <w:rFonts w:eastAsia="Calibri"/>
          <w:spacing w:val="8"/>
        </w:rPr>
        <w:t xml:space="preserve"> </w:t>
      </w:r>
      <w:r w:rsidRPr="003A54CB">
        <w:rPr>
          <w:rFonts w:eastAsia="Calibri"/>
          <w:spacing w:val="-1"/>
        </w:rPr>
        <w:t>everywher</w:t>
      </w:r>
      <w:r w:rsidRPr="003A54CB">
        <w:rPr>
          <w:rFonts w:eastAsia="Calibri"/>
        </w:rPr>
        <w:t>e</w:t>
      </w:r>
      <w:r w:rsidRPr="003A54CB">
        <w:rPr>
          <w:rFonts w:eastAsia="Calibri"/>
          <w:spacing w:val="11"/>
        </w:rPr>
        <w:t xml:space="preserve"> </w:t>
      </w:r>
      <w:r w:rsidRPr="003A54CB">
        <w:rPr>
          <w:rFonts w:eastAsia="Calibri"/>
          <w:spacing w:val="-1"/>
        </w:rPr>
        <w:t>o</w:t>
      </w:r>
      <w:r w:rsidRPr="003A54CB">
        <w:rPr>
          <w:rFonts w:eastAsia="Calibri"/>
        </w:rPr>
        <w:t>n</w:t>
      </w:r>
      <w:r w:rsidRPr="003A54CB">
        <w:rPr>
          <w:rFonts w:eastAsia="Calibri"/>
          <w:spacing w:val="1"/>
        </w:rPr>
        <w:t xml:space="preserve"> </w:t>
      </w:r>
      <w:r w:rsidRPr="003A54CB">
        <w:rPr>
          <w:rFonts w:eastAsia="Calibri"/>
        </w:rPr>
        <w:t>a</w:t>
      </w:r>
      <w:r w:rsidRPr="003A54CB">
        <w:rPr>
          <w:rFonts w:eastAsia="Calibri"/>
          <w:spacing w:val="1"/>
        </w:rPr>
        <w:t xml:space="preserve"> </w:t>
      </w:r>
      <w:r w:rsidRPr="003A54CB">
        <w:rPr>
          <w:rFonts w:eastAsia="Calibri"/>
          <w:spacing w:val="-1"/>
        </w:rPr>
        <w:t>colleg</w:t>
      </w:r>
      <w:r w:rsidRPr="003A54CB">
        <w:rPr>
          <w:rFonts w:eastAsia="Calibri"/>
        </w:rPr>
        <w:t>e</w:t>
      </w:r>
      <w:r w:rsidRPr="003A54CB">
        <w:rPr>
          <w:rFonts w:eastAsia="Calibri"/>
          <w:spacing w:val="8"/>
        </w:rPr>
        <w:t xml:space="preserve"> </w:t>
      </w:r>
      <w:r w:rsidRPr="003A54CB">
        <w:rPr>
          <w:rFonts w:eastAsia="Calibri"/>
          <w:spacing w:val="-1"/>
        </w:rPr>
        <w:t>campus</w:t>
      </w:r>
      <w:r w:rsidRPr="003A54CB">
        <w:rPr>
          <w:rFonts w:eastAsia="Calibri"/>
        </w:rPr>
        <w:t>,</w:t>
      </w:r>
      <w:r w:rsidRPr="003A54CB">
        <w:rPr>
          <w:rFonts w:eastAsia="Calibri"/>
          <w:spacing w:val="7"/>
        </w:rPr>
        <w:t xml:space="preserve"> </w:t>
      </w:r>
      <w:r w:rsidRPr="003A54CB">
        <w:rPr>
          <w:rFonts w:eastAsia="Calibri"/>
          <w:spacing w:val="-1"/>
        </w:rPr>
        <w:t>bu</w:t>
      </w:r>
      <w:r w:rsidRPr="003A54CB">
        <w:rPr>
          <w:rFonts w:eastAsia="Calibri"/>
        </w:rPr>
        <w:t>t</w:t>
      </w:r>
      <w:r w:rsidRPr="003A54CB">
        <w:rPr>
          <w:rFonts w:eastAsia="Calibri"/>
          <w:spacing w:val="2"/>
        </w:rPr>
        <w:t xml:space="preserve"> </w:t>
      </w:r>
      <w:r w:rsidRPr="003A54CB">
        <w:rPr>
          <w:rFonts w:eastAsia="Calibri"/>
          <w:spacing w:val="-1"/>
        </w:rPr>
        <w:t>i</w:t>
      </w:r>
      <w:r w:rsidRPr="003A54CB">
        <w:rPr>
          <w:rFonts w:eastAsia="Calibri"/>
        </w:rPr>
        <w:t xml:space="preserve">t </w:t>
      </w:r>
      <w:r w:rsidRPr="003A54CB">
        <w:rPr>
          <w:rFonts w:eastAsia="Calibri"/>
          <w:spacing w:val="-1"/>
          <w:w w:val="101"/>
        </w:rPr>
        <w:t>i</w:t>
      </w:r>
      <w:r w:rsidRPr="003A54CB">
        <w:rPr>
          <w:rFonts w:eastAsia="Calibri"/>
          <w:w w:val="101"/>
        </w:rPr>
        <w:t xml:space="preserve">s </w:t>
      </w:r>
      <w:r w:rsidRPr="003A54CB">
        <w:rPr>
          <w:rFonts w:eastAsia="Calibri"/>
          <w:spacing w:val="-1"/>
        </w:rPr>
        <w:t>th</w:t>
      </w:r>
      <w:r w:rsidRPr="003A54CB">
        <w:rPr>
          <w:rFonts w:eastAsia="Calibri"/>
        </w:rPr>
        <w:t>e</w:t>
      </w:r>
      <w:r w:rsidRPr="003A54CB">
        <w:rPr>
          <w:rFonts w:eastAsia="Calibri"/>
          <w:spacing w:val="2"/>
        </w:rPr>
        <w:t xml:space="preserve"> </w:t>
      </w:r>
      <w:r w:rsidRPr="003A54CB">
        <w:rPr>
          <w:rFonts w:eastAsia="Calibri"/>
          <w:spacing w:val="-1"/>
        </w:rPr>
        <w:t>librar</w:t>
      </w:r>
      <w:r w:rsidRPr="003A54CB">
        <w:rPr>
          <w:rFonts w:eastAsia="Calibri"/>
        </w:rPr>
        <w:t>y</w:t>
      </w:r>
      <w:r w:rsidRPr="003A54CB">
        <w:rPr>
          <w:rFonts w:eastAsia="Calibri"/>
          <w:spacing w:val="8"/>
        </w:rPr>
        <w:t xml:space="preserve"> </w:t>
      </w:r>
      <w:r w:rsidRPr="003A54CB">
        <w:rPr>
          <w:rFonts w:eastAsia="Calibri"/>
          <w:spacing w:val="-1"/>
        </w:rPr>
        <w:t>tha</w:t>
      </w:r>
      <w:r w:rsidRPr="003A54CB">
        <w:rPr>
          <w:rFonts w:eastAsia="Calibri"/>
        </w:rPr>
        <w:t>t</w:t>
      </w:r>
      <w:r w:rsidRPr="003A54CB">
        <w:rPr>
          <w:rFonts w:eastAsia="Calibri"/>
          <w:spacing w:val="3"/>
        </w:rPr>
        <w:t xml:space="preserve"> </w:t>
      </w:r>
      <w:r w:rsidRPr="003A54CB">
        <w:rPr>
          <w:rFonts w:eastAsia="Calibri"/>
          <w:spacing w:val="-1"/>
        </w:rPr>
        <w:t>occupie</w:t>
      </w:r>
      <w:r w:rsidRPr="003A54CB">
        <w:rPr>
          <w:rFonts w:eastAsia="Calibri"/>
        </w:rPr>
        <w:t>s</w:t>
      </w:r>
      <w:r w:rsidRPr="003A54CB">
        <w:rPr>
          <w:rFonts w:eastAsia="Calibri"/>
          <w:spacing w:val="8"/>
        </w:rPr>
        <w:t xml:space="preserve"> </w:t>
      </w:r>
      <w:r w:rsidRPr="003A54CB">
        <w:rPr>
          <w:rFonts w:eastAsia="Calibri"/>
        </w:rPr>
        <w:t>a</w:t>
      </w:r>
      <w:r w:rsidRPr="003A54CB">
        <w:rPr>
          <w:rFonts w:eastAsia="Calibri"/>
          <w:spacing w:val="1"/>
        </w:rPr>
        <w:t xml:space="preserve"> </w:t>
      </w:r>
      <w:r w:rsidRPr="003A54CB">
        <w:rPr>
          <w:rFonts w:eastAsia="Calibri"/>
          <w:spacing w:val="-1"/>
        </w:rPr>
        <w:t>specia</w:t>
      </w:r>
      <w:r w:rsidRPr="003A54CB">
        <w:rPr>
          <w:rFonts w:eastAsia="Calibri"/>
        </w:rPr>
        <w:t>l</w:t>
      </w:r>
      <w:r w:rsidRPr="003A54CB">
        <w:rPr>
          <w:rFonts w:eastAsia="Calibri"/>
          <w:spacing w:val="8"/>
        </w:rPr>
        <w:t xml:space="preserve"> </w:t>
      </w:r>
      <w:r w:rsidRPr="003A54CB">
        <w:rPr>
          <w:rFonts w:eastAsia="Calibri"/>
          <w:spacing w:val="-1"/>
        </w:rPr>
        <w:t>plac</w:t>
      </w:r>
      <w:r w:rsidRPr="003A54CB">
        <w:rPr>
          <w:rFonts w:eastAsia="Calibri"/>
        </w:rPr>
        <w:t>e</w:t>
      </w:r>
      <w:r w:rsidRPr="003A54CB">
        <w:rPr>
          <w:rFonts w:eastAsia="Calibri"/>
          <w:spacing w:val="6"/>
        </w:rPr>
        <w:t xml:space="preserve"> </w:t>
      </w:r>
      <w:r w:rsidRPr="003A54CB">
        <w:rPr>
          <w:rFonts w:eastAsia="Calibri"/>
          <w:spacing w:val="-3"/>
        </w:rPr>
        <w:t>fo</w:t>
      </w:r>
      <w:r w:rsidRPr="003A54CB">
        <w:rPr>
          <w:rFonts w:eastAsia="Calibri"/>
        </w:rPr>
        <w:t>r</w:t>
      </w:r>
      <w:r w:rsidRPr="003A54CB">
        <w:rPr>
          <w:rFonts w:eastAsia="Calibri"/>
          <w:spacing w:val="3"/>
        </w:rPr>
        <w:t xml:space="preserve"> </w:t>
      </w:r>
      <w:r w:rsidRPr="003A54CB">
        <w:rPr>
          <w:rFonts w:eastAsia="Calibri"/>
          <w:spacing w:val="-3"/>
        </w:rPr>
        <w:t>thi</w:t>
      </w:r>
      <w:r w:rsidRPr="003A54CB">
        <w:rPr>
          <w:rFonts w:eastAsia="Calibri"/>
        </w:rPr>
        <w:t>s</w:t>
      </w:r>
      <w:r w:rsidRPr="003A54CB">
        <w:rPr>
          <w:rFonts w:eastAsia="Calibri"/>
          <w:spacing w:val="3"/>
        </w:rPr>
        <w:t xml:space="preserve"> </w:t>
      </w:r>
      <w:r w:rsidRPr="003A54CB">
        <w:rPr>
          <w:rFonts w:eastAsia="Calibri"/>
          <w:spacing w:val="-3"/>
        </w:rPr>
        <w:t>typ</w:t>
      </w:r>
      <w:r w:rsidRPr="003A54CB">
        <w:rPr>
          <w:rFonts w:eastAsia="Calibri"/>
        </w:rPr>
        <w:t>e</w:t>
      </w:r>
      <w:r w:rsidRPr="003A54CB">
        <w:rPr>
          <w:rFonts w:eastAsia="Calibri"/>
          <w:spacing w:val="3"/>
        </w:rPr>
        <w:t xml:space="preserve"> </w:t>
      </w:r>
      <w:r w:rsidRPr="003A54CB">
        <w:rPr>
          <w:rFonts w:eastAsia="Calibri"/>
          <w:spacing w:val="-3"/>
        </w:rPr>
        <w:t>o</w:t>
      </w:r>
      <w:r w:rsidRPr="003A54CB">
        <w:rPr>
          <w:rFonts w:eastAsia="Calibri"/>
        </w:rPr>
        <w:t>f</w:t>
      </w:r>
      <w:r w:rsidRPr="003A54CB">
        <w:rPr>
          <w:rFonts w:eastAsia="Calibri"/>
          <w:spacing w:val="2"/>
        </w:rPr>
        <w:t xml:space="preserve"> </w:t>
      </w:r>
      <w:r w:rsidRPr="003A54CB">
        <w:rPr>
          <w:rFonts w:eastAsia="Calibri"/>
          <w:spacing w:val="-1"/>
        </w:rPr>
        <w:t>studen</w:t>
      </w:r>
      <w:r w:rsidRPr="003A54CB">
        <w:rPr>
          <w:rFonts w:eastAsia="Calibri"/>
        </w:rPr>
        <w:t>t</w:t>
      </w:r>
      <w:r w:rsidRPr="003A54CB">
        <w:rPr>
          <w:rFonts w:eastAsia="Calibri"/>
          <w:spacing w:val="6"/>
        </w:rPr>
        <w:t xml:space="preserve"> </w:t>
      </w:r>
      <w:r w:rsidRPr="003A54CB">
        <w:rPr>
          <w:rFonts w:eastAsia="Calibri"/>
          <w:spacing w:val="-1"/>
        </w:rPr>
        <w:t>learnin</w:t>
      </w:r>
      <w:r w:rsidRPr="003A54CB">
        <w:rPr>
          <w:rFonts w:eastAsia="Calibri"/>
        </w:rPr>
        <w:t>g</w:t>
      </w:r>
      <w:r w:rsidRPr="003A54CB">
        <w:rPr>
          <w:rFonts w:eastAsia="Calibri"/>
          <w:spacing w:val="8"/>
        </w:rPr>
        <w:t xml:space="preserve"> </w:t>
      </w:r>
      <w:r w:rsidRPr="003A54CB">
        <w:rPr>
          <w:rFonts w:eastAsia="Calibri"/>
          <w:spacing w:val="-1"/>
          <w:w w:val="101"/>
        </w:rPr>
        <w:t xml:space="preserve">and </w:t>
      </w:r>
      <w:r w:rsidRPr="003A54CB">
        <w:rPr>
          <w:rFonts w:eastAsia="Calibri"/>
          <w:spacing w:val="-1"/>
        </w:rPr>
        <w:t>development</w:t>
      </w:r>
      <w:r w:rsidRPr="003A54CB">
        <w:rPr>
          <w:rFonts w:eastAsia="Calibri"/>
        </w:rPr>
        <w:t>.</w:t>
      </w:r>
      <w:r w:rsidR="005E5515" w:rsidRPr="003A54CB">
        <w:rPr>
          <w:rFonts w:eastAsia="Calibri"/>
        </w:rPr>
        <w:t xml:space="preserve"> </w:t>
      </w:r>
      <w:r w:rsidRPr="003A54CB">
        <w:rPr>
          <w:rFonts w:eastAsia="Calibri"/>
          <w:spacing w:val="-1"/>
        </w:rPr>
        <w:t>I</w:t>
      </w:r>
      <w:r w:rsidRPr="003A54CB">
        <w:rPr>
          <w:rFonts w:eastAsia="Calibri"/>
        </w:rPr>
        <w:t>t is</w:t>
      </w:r>
      <w:r w:rsidRPr="003A54CB">
        <w:rPr>
          <w:rFonts w:eastAsia="Calibri"/>
          <w:spacing w:val="1"/>
        </w:rPr>
        <w:t xml:space="preserve"> </w:t>
      </w:r>
      <w:r w:rsidRPr="003A54CB">
        <w:rPr>
          <w:rFonts w:eastAsia="Calibri"/>
          <w:spacing w:val="-1"/>
        </w:rPr>
        <w:t>th</w:t>
      </w:r>
      <w:r w:rsidRPr="003A54CB">
        <w:rPr>
          <w:rFonts w:eastAsia="Calibri"/>
        </w:rPr>
        <w:t>e</w:t>
      </w:r>
      <w:r w:rsidRPr="003A54CB">
        <w:rPr>
          <w:rFonts w:eastAsia="Calibri"/>
          <w:spacing w:val="4"/>
        </w:rPr>
        <w:t xml:space="preserve"> </w:t>
      </w:r>
      <w:r w:rsidRPr="003A54CB">
        <w:rPr>
          <w:rFonts w:eastAsia="Calibri"/>
          <w:spacing w:val="-1"/>
        </w:rPr>
        <w:t>firs</w:t>
      </w:r>
      <w:r w:rsidRPr="003A54CB">
        <w:rPr>
          <w:rFonts w:eastAsia="Calibri"/>
        </w:rPr>
        <w:t>t</w:t>
      </w:r>
      <w:r w:rsidRPr="003A54CB">
        <w:rPr>
          <w:rFonts w:eastAsia="Calibri"/>
          <w:spacing w:val="3"/>
        </w:rPr>
        <w:t xml:space="preserve"> </w:t>
      </w:r>
      <w:r w:rsidRPr="003A54CB">
        <w:rPr>
          <w:rFonts w:eastAsia="Calibri"/>
          <w:spacing w:val="-1"/>
        </w:rPr>
        <w:t>amon</w:t>
      </w:r>
      <w:r w:rsidRPr="003A54CB">
        <w:rPr>
          <w:rFonts w:eastAsia="Calibri"/>
        </w:rPr>
        <w:t>g</w:t>
      </w:r>
      <w:r w:rsidRPr="003A54CB">
        <w:rPr>
          <w:rFonts w:eastAsia="Calibri"/>
          <w:spacing w:val="5"/>
        </w:rPr>
        <w:t xml:space="preserve"> </w:t>
      </w:r>
      <w:r w:rsidRPr="003A54CB">
        <w:rPr>
          <w:rFonts w:eastAsia="Calibri"/>
          <w:spacing w:val="-1"/>
        </w:rPr>
        <w:t>equal</w:t>
      </w:r>
      <w:r w:rsidRPr="003A54CB">
        <w:rPr>
          <w:rFonts w:eastAsia="Calibri"/>
        </w:rPr>
        <w:t>s</w:t>
      </w:r>
      <w:r w:rsidRPr="003A54CB">
        <w:rPr>
          <w:rFonts w:eastAsia="Calibri"/>
          <w:spacing w:val="4"/>
        </w:rPr>
        <w:t xml:space="preserve"> </w:t>
      </w:r>
      <w:r w:rsidRPr="003A54CB">
        <w:rPr>
          <w:rFonts w:eastAsia="Calibri"/>
          <w:spacing w:val="-1"/>
        </w:rPr>
        <w:t>i</w:t>
      </w:r>
      <w:r w:rsidRPr="003A54CB">
        <w:rPr>
          <w:rFonts w:eastAsia="Calibri"/>
        </w:rPr>
        <w:t>n</w:t>
      </w:r>
      <w:r w:rsidRPr="003A54CB">
        <w:rPr>
          <w:rFonts w:eastAsia="Calibri"/>
          <w:spacing w:val="1"/>
        </w:rPr>
        <w:t xml:space="preserve"> </w:t>
      </w:r>
      <w:r w:rsidRPr="003A54CB">
        <w:rPr>
          <w:rFonts w:eastAsia="Calibri"/>
        </w:rPr>
        <w:t>a</w:t>
      </w:r>
      <w:r w:rsidRPr="003A54CB">
        <w:rPr>
          <w:rFonts w:eastAsia="Calibri"/>
          <w:spacing w:val="1"/>
        </w:rPr>
        <w:t xml:space="preserve"> </w:t>
      </w:r>
      <w:r w:rsidRPr="003A54CB">
        <w:rPr>
          <w:rFonts w:eastAsia="Calibri"/>
          <w:spacing w:val="-1"/>
        </w:rPr>
        <w:t>school’</w:t>
      </w:r>
      <w:r w:rsidRPr="003A54CB">
        <w:rPr>
          <w:rFonts w:eastAsia="Calibri"/>
        </w:rPr>
        <w:t>s</w:t>
      </w:r>
      <w:r w:rsidRPr="003A54CB">
        <w:rPr>
          <w:rFonts w:eastAsia="Calibri"/>
          <w:spacing w:val="8"/>
        </w:rPr>
        <w:t xml:space="preserve"> </w:t>
      </w:r>
      <w:r w:rsidRPr="003A54CB">
        <w:rPr>
          <w:rFonts w:eastAsia="Calibri"/>
          <w:spacing w:val="-1"/>
        </w:rPr>
        <w:t>attemp</w:t>
      </w:r>
      <w:r w:rsidRPr="003A54CB">
        <w:rPr>
          <w:rFonts w:eastAsia="Calibri"/>
        </w:rPr>
        <w:t>t</w:t>
      </w:r>
      <w:r w:rsidRPr="003A54CB">
        <w:rPr>
          <w:rFonts w:eastAsia="Calibri"/>
          <w:spacing w:val="7"/>
        </w:rPr>
        <w:t xml:space="preserve"> </w:t>
      </w:r>
      <w:r w:rsidRPr="003A54CB">
        <w:rPr>
          <w:rFonts w:eastAsia="Calibri"/>
          <w:spacing w:val="-1"/>
        </w:rPr>
        <w:t>t</w:t>
      </w:r>
      <w:r w:rsidRPr="003A54CB">
        <w:rPr>
          <w:rFonts w:eastAsia="Calibri"/>
        </w:rPr>
        <w:t>o</w:t>
      </w:r>
      <w:r w:rsidRPr="003A54CB">
        <w:rPr>
          <w:rFonts w:eastAsia="Calibri"/>
          <w:spacing w:val="2"/>
        </w:rPr>
        <w:t xml:space="preserve"> </w:t>
      </w:r>
      <w:r w:rsidRPr="003A54CB">
        <w:rPr>
          <w:rFonts w:eastAsia="Calibri"/>
          <w:spacing w:val="-1"/>
          <w:w w:val="101"/>
        </w:rPr>
        <w:t xml:space="preserve">educate </w:t>
      </w:r>
      <w:r w:rsidRPr="003A54CB">
        <w:rPr>
          <w:rFonts w:eastAsia="Calibri"/>
          <w:spacing w:val="-1"/>
        </w:rPr>
        <w:t>student</w:t>
      </w:r>
      <w:r w:rsidRPr="003A54CB">
        <w:rPr>
          <w:rFonts w:eastAsia="Calibri"/>
        </w:rPr>
        <w:t>s</w:t>
      </w:r>
      <w:r w:rsidRPr="003A54CB">
        <w:rPr>
          <w:rFonts w:eastAsia="Calibri"/>
          <w:spacing w:val="8"/>
        </w:rPr>
        <w:t xml:space="preserve"> </w:t>
      </w:r>
      <w:r w:rsidRPr="003A54CB">
        <w:rPr>
          <w:rFonts w:eastAsia="Calibri"/>
          <w:spacing w:val="-1"/>
        </w:rPr>
        <w:t>abou</w:t>
      </w:r>
      <w:r w:rsidRPr="003A54CB">
        <w:rPr>
          <w:rFonts w:eastAsia="Calibri"/>
        </w:rPr>
        <w:t>t</w:t>
      </w:r>
      <w:r w:rsidRPr="003A54CB">
        <w:rPr>
          <w:rFonts w:eastAsia="Calibri"/>
          <w:spacing w:val="4"/>
        </w:rPr>
        <w:t xml:space="preserve"> </w:t>
      </w:r>
      <w:r w:rsidRPr="003A54CB">
        <w:rPr>
          <w:rFonts w:eastAsia="Calibri"/>
          <w:spacing w:val="-1"/>
        </w:rPr>
        <w:t>th</w:t>
      </w:r>
      <w:r w:rsidRPr="003A54CB">
        <w:rPr>
          <w:rFonts w:eastAsia="Calibri"/>
        </w:rPr>
        <w:t>e</w:t>
      </w:r>
      <w:r w:rsidRPr="003A54CB">
        <w:rPr>
          <w:rFonts w:eastAsia="Calibri"/>
          <w:spacing w:val="4"/>
        </w:rPr>
        <w:t xml:space="preserve"> </w:t>
      </w:r>
      <w:r w:rsidRPr="003A54CB">
        <w:rPr>
          <w:rFonts w:eastAsia="Calibri"/>
          <w:spacing w:val="-1"/>
        </w:rPr>
        <w:t>importanc</w:t>
      </w:r>
      <w:r w:rsidRPr="003A54CB">
        <w:rPr>
          <w:rFonts w:eastAsia="Calibri"/>
        </w:rPr>
        <w:t>e</w:t>
      </w:r>
      <w:r w:rsidRPr="003A54CB">
        <w:rPr>
          <w:rFonts w:eastAsia="Calibri"/>
          <w:spacing w:val="10"/>
        </w:rPr>
        <w:t xml:space="preserve"> </w:t>
      </w:r>
      <w:r w:rsidRPr="003A54CB">
        <w:rPr>
          <w:rFonts w:eastAsia="Calibri"/>
          <w:spacing w:val="-1"/>
        </w:rPr>
        <w:t>o</w:t>
      </w:r>
      <w:r w:rsidRPr="003A54CB">
        <w:rPr>
          <w:rFonts w:eastAsia="Calibri"/>
        </w:rPr>
        <w:t>f</w:t>
      </w:r>
      <w:r w:rsidRPr="003A54CB">
        <w:rPr>
          <w:rFonts w:eastAsia="Calibri"/>
          <w:spacing w:val="2"/>
        </w:rPr>
        <w:t xml:space="preserve"> </w:t>
      </w:r>
      <w:r w:rsidRPr="003A54CB">
        <w:rPr>
          <w:rFonts w:eastAsia="Calibri"/>
          <w:spacing w:val="-1"/>
        </w:rPr>
        <w:t>information</w:t>
      </w:r>
      <w:r w:rsidRPr="003A54CB">
        <w:rPr>
          <w:rFonts w:eastAsia="Calibri"/>
        </w:rPr>
        <w:t>.</w:t>
      </w:r>
      <w:r w:rsidR="005E5515" w:rsidRPr="003A54CB">
        <w:rPr>
          <w:rFonts w:eastAsia="Calibri"/>
        </w:rPr>
        <w:t xml:space="preserve"> </w:t>
      </w:r>
      <w:r w:rsidRPr="003A54CB">
        <w:rPr>
          <w:rFonts w:eastAsia="Calibri"/>
          <w:spacing w:val="15"/>
        </w:rPr>
        <w:t xml:space="preserve">At Skidmore, </w:t>
      </w:r>
      <w:r w:rsidRPr="003A54CB">
        <w:rPr>
          <w:rFonts w:eastAsia="Calibri"/>
          <w:spacing w:val="1"/>
        </w:rPr>
        <w:t>92</w:t>
      </w:r>
      <w:r w:rsidRPr="003A54CB">
        <w:rPr>
          <w:rFonts w:eastAsia="Calibri"/>
        </w:rPr>
        <w:t>%</w:t>
      </w:r>
      <w:r w:rsidRPr="003A54CB">
        <w:rPr>
          <w:rFonts w:eastAsia="Calibri"/>
          <w:spacing w:val="3"/>
        </w:rPr>
        <w:t xml:space="preserve"> </w:t>
      </w:r>
      <w:r w:rsidRPr="003A54CB">
        <w:rPr>
          <w:rFonts w:eastAsia="Calibri"/>
          <w:spacing w:val="1"/>
        </w:rPr>
        <w:t>o</w:t>
      </w:r>
      <w:r w:rsidRPr="003A54CB">
        <w:rPr>
          <w:rFonts w:eastAsia="Calibri"/>
        </w:rPr>
        <w:t>f</w:t>
      </w:r>
      <w:r w:rsidRPr="003A54CB">
        <w:rPr>
          <w:rFonts w:eastAsia="Calibri"/>
          <w:spacing w:val="2"/>
        </w:rPr>
        <w:t xml:space="preserve"> </w:t>
      </w:r>
      <w:r w:rsidRPr="003A54CB">
        <w:rPr>
          <w:rFonts w:eastAsia="Calibri"/>
          <w:spacing w:val="1"/>
        </w:rPr>
        <w:t>th</w:t>
      </w:r>
      <w:r w:rsidRPr="003A54CB">
        <w:rPr>
          <w:rFonts w:eastAsia="Calibri"/>
        </w:rPr>
        <w:t>e</w:t>
      </w:r>
      <w:r w:rsidRPr="003A54CB">
        <w:rPr>
          <w:rFonts w:eastAsia="Calibri"/>
          <w:spacing w:val="4"/>
        </w:rPr>
        <w:t xml:space="preserve"> </w:t>
      </w:r>
      <w:r w:rsidRPr="003A54CB">
        <w:rPr>
          <w:rFonts w:eastAsia="Calibri"/>
          <w:spacing w:val="-1"/>
        </w:rPr>
        <w:t>graduatin</w:t>
      </w:r>
      <w:r w:rsidRPr="003A54CB">
        <w:rPr>
          <w:rFonts w:eastAsia="Calibri"/>
        </w:rPr>
        <w:t>g</w:t>
      </w:r>
      <w:r w:rsidRPr="003A54CB">
        <w:rPr>
          <w:rFonts w:eastAsia="Calibri"/>
          <w:spacing w:val="10"/>
        </w:rPr>
        <w:t xml:space="preserve"> </w:t>
      </w:r>
      <w:r w:rsidRPr="003A54CB">
        <w:rPr>
          <w:rFonts w:eastAsia="Calibri"/>
          <w:spacing w:val="-1"/>
          <w:w w:val="101"/>
        </w:rPr>
        <w:t xml:space="preserve">class </w:t>
      </w:r>
      <w:r w:rsidRPr="003A54CB">
        <w:rPr>
          <w:rFonts w:eastAsia="Calibri"/>
          <w:spacing w:val="-1"/>
        </w:rPr>
        <w:t>o</w:t>
      </w:r>
      <w:r w:rsidRPr="003A54CB">
        <w:rPr>
          <w:rFonts w:eastAsia="Calibri"/>
        </w:rPr>
        <w:t xml:space="preserve">f </w:t>
      </w:r>
      <w:r w:rsidRPr="003A54CB">
        <w:rPr>
          <w:rFonts w:eastAsia="Calibri"/>
          <w:spacing w:val="-1"/>
        </w:rPr>
        <w:t>201</w:t>
      </w:r>
      <w:r w:rsidRPr="003A54CB">
        <w:rPr>
          <w:rFonts w:eastAsia="Calibri"/>
        </w:rPr>
        <w:t>4</w:t>
      </w:r>
      <w:r w:rsidRPr="003A54CB">
        <w:rPr>
          <w:rFonts w:eastAsia="Calibri"/>
          <w:spacing w:val="4"/>
        </w:rPr>
        <w:t xml:space="preserve"> </w:t>
      </w:r>
      <w:r w:rsidR="00733353" w:rsidRPr="003A54CB">
        <w:rPr>
          <w:rFonts w:eastAsia="Calibri"/>
          <w:spacing w:val="4"/>
        </w:rPr>
        <w:t xml:space="preserve">had </w:t>
      </w:r>
      <w:r w:rsidRPr="003A54CB">
        <w:rPr>
          <w:rFonts w:eastAsia="Calibri"/>
        </w:rPr>
        <w:t>received</w:t>
      </w:r>
      <w:r w:rsidRPr="003A54CB">
        <w:rPr>
          <w:rFonts w:eastAsia="Calibri"/>
          <w:spacing w:val="7"/>
        </w:rPr>
        <w:t xml:space="preserve"> </w:t>
      </w:r>
      <w:r w:rsidRPr="003A54CB">
        <w:rPr>
          <w:rFonts w:eastAsia="Calibri"/>
        </w:rPr>
        <w:t>at</w:t>
      </w:r>
      <w:r w:rsidRPr="003A54CB">
        <w:rPr>
          <w:rFonts w:eastAsia="Calibri"/>
          <w:spacing w:val="-1"/>
        </w:rPr>
        <w:t xml:space="preserve"> </w:t>
      </w:r>
      <w:r w:rsidRPr="003A54CB">
        <w:rPr>
          <w:rFonts w:eastAsia="Calibri"/>
        </w:rPr>
        <w:t>least</w:t>
      </w:r>
      <w:r w:rsidRPr="003A54CB">
        <w:rPr>
          <w:rFonts w:eastAsia="Calibri"/>
          <w:spacing w:val="1"/>
        </w:rPr>
        <w:t xml:space="preserve"> </w:t>
      </w:r>
      <w:r w:rsidRPr="003A54CB">
        <w:rPr>
          <w:rFonts w:eastAsia="Calibri"/>
        </w:rPr>
        <w:t>one</w:t>
      </w:r>
      <w:r w:rsidRPr="003A54CB">
        <w:rPr>
          <w:rFonts w:eastAsia="Calibri"/>
          <w:spacing w:val="3"/>
        </w:rPr>
        <w:t xml:space="preserve"> </w:t>
      </w:r>
      <w:r w:rsidRPr="003A54CB">
        <w:rPr>
          <w:rFonts w:eastAsia="Calibri"/>
        </w:rPr>
        <w:t>library</w:t>
      </w:r>
      <w:r w:rsidRPr="003A54CB">
        <w:rPr>
          <w:rFonts w:eastAsia="Calibri"/>
          <w:spacing w:val="5"/>
        </w:rPr>
        <w:t xml:space="preserve"> </w:t>
      </w:r>
      <w:r w:rsidRPr="003A54CB">
        <w:rPr>
          <w:rFonts w:eastAsia="Calibri"/>
        </w:rPr>
        <w:t>instruction</w:t>
      </w:r>
      <w:r w:rsidRPr="003A54CB">
        <w:rPr>
          <w:rFonts w:eastAsia="Calibri"/>
          <w:spacing w:val="11"/>
        </w:rPr>
        <w:t xml:space="preserve"> </w:t>
      </w:r>
      <w:r w:rsidRPr="003A54CB">
        <w:rPr>
          <w:rFonts w:eastAsia="Calibri"/>
        </w:rPr>
        <w:t>session</w:t>
      </w:r>
      <w:r w:rsidR="00733353" w:rsidRPr="003A54CB">
        <w:rPr>
          <w:rFonts w:eastAsia="Calibri"/>
        </w:rPr>
        <w:t xml:space="preserve"> during their undergraduate years</w:t>
      </w:r>
      <w:r w:rsidRPr="003A54CB">
        <w:rPr>
          <w:rFonts w:eastAsia="Calibri"/>
        </w:rPr>
        <w:t>.</w:t>
      </w:r>
      <w:r w:rsidR="005E5515" w:rsidRPr="003A54CB">
        <w:rPr>
          <w:rFonts w:eastAsia="Calibri"/>
        </w:rPr>
        <w:t xml:space="preserve"> </w:t>
      </w:r>
      <w:r w:rsidRPr="003A54CB">
        <w:rPr>
          <w:rFonts w:eastAsia="Calibri"/>
        </w:rPr>
        <w:t>As</w:t>
      </w:r>
      <w:r w:rsidRPr="003A54CB">
        <w:rPr>
          <w:rFonts w:eastAsia="Calibri"/>
          <w:spacing w:val="2"/>
        </w:rPr>
        <w:t xml:space="preserve"> </w:t>
      </w:r>
      <w:r w:rsidRPr="003A54CB">
        <w:rPr>
          <w:rFonts w:eastAsia="Calibri"/>
          <w:spacing w:val="-1"/>
        </w:rPr>
        <w:t>f</w:t>
      </w:r>
      <w:r w:rsidRPr="003A54CB">
        <w:rPr>
          <w:rFonts w:eastAsia="Calibri"/>
        </w:rPr>
        <w:t>or</w:t>
      </w:r>
      <w:r w:rsidRPr="003A54CB">
        <w:rPr>
          <w:rFonts w:eastAsia="Calibri"/>
          <w:spacing w:val="3"/>
        </w:rPr>
        <w:t xml:space="preserve"> </w:t>
      </w:r>
      <w:r w:rsidRPr="003A54CB">
        <w:rPr>
          <w:rFonts w:eastAsia="Calibri"/>
        </w:rPr>
        <w:t>t</w:t>
      </w:r>
      <w:r w:rsidRPr="003A54CB">
        <w:rPr>
          <w:rFonts w:eastAsia="Calibri"/>
          <w:spacing w:val="-1"/>
        </w:rPr>
        <w:t>h</w:t>
      </w:r>
      <w:r w:rsidRPr="003A54CB">
        <w:rPr>
          <w:rFonts w:eastAsia="Calibri"/>
        </w:rPr>
        <w:t>e</w:t>
      </w:r>
      <w:r w:rsidRPr="003A54CB">
        <w:rPr>
          <w:rFonts w:eastAsia="Calibri"/>
          <w:spacing w:val="2"/>
        </w:rPr>
        <w:t xml:space="preserve"> </w:t>
      </w:r>
      <w:r w:rsidRPr="003A54CB">
        <w:rPr>
          <w:rFonts w:eastAsia="Calibri"/>
          <w:w w:val="101"/>
        </w:rPr>
        <w:t xml:space="preserve">students </w:t>
      </w:r>
      <w:r w:rsidR="00733353" w:rsidRPr="003A54CB">
        <w:rPr>
          <w:rFonts w:eastAsia="Calibri"/>
        </w:rPr>
        <w:t>viewed by class year</w:t>
      </w:r>
      <w:r w:rsidRPr="003A54CB">
        <w:rPr>
          <w:rFonts w:eastAsia="Calibri"/>
        </w:rPr>
        <w:t>,</w:t>
      </w:r>
      <w:r w:rsidRPr="003A54CB">
        <w:rPr>
          <w:rFonts w:eastAsia="Calibri"/>
          <w:spacing w:val="7"/>
        </w:rPr>
        <w:t xml:space="preserve"> </w:t>
      </w:r>
      <w:r w:rsidRPr="003A54CB">
        <w:rPr>
          <w:rFonts w:eastAsia="Calibri"/>
        </w:rPr>
        <w:t>41</w:t>
      </w:r>
      <w:r w:rsidRPr="003A54CB">
        <w:rPr>
          <w:rFonts w:eastAsia="Calibri"/>
          <w:spacing w:val="3"/>
        </w:rPr>
        <w:t xml:space="preserve"> </w:t>
      </w:r>
      <w:r w:rsidRPr="003A54CB">
        <w:rPr>
          <w:rFonts w:eastAsia="Calibri"/>
        </w:rPr>
        <w:t>%</w:t>
      </w:r>
      <w:r w:rsidRPr="003A54CB">
        <w:rPr>
          <w:rFonts w:eastAsia="Calibri"/>
          <w:spacing w:val="1"/>
        </w:rPr>
        <w:t xml:space="preserve"> </w:t>
      </w:r>
      <w:r w:rsidRPr="003A54CB">
        <w:rPr>
          <w:rFonts w:eastAsia="Calibri"/>
        </w:rPr>
        <w:t>of</w:t>
      </w:r>
      <w:r w:rsidRPr="003A54CB">
        <w:rPr>
          <w:rFonts w:eastAsia="Calibri"/>
          <w:spacing w:val="2"/>
        </w:rPr>
        <w:t xml:space="preserve"> </w:t>
      </w:r>
      <w:r w:rsidR="00642391" w:rsidRPr="003A54CB">
        <w:rPr>
          <w:rFonts w:eastAsia="Calibri"/>
          <w:spacing w:val="1"/>
        </w:rPr>
        <w:t>first-</w:t>
      </w:r>
      <w:r w:rsidRPr="003A54CB">
        <w:rPr>
          <w:rFonts w:eastAsia="Calibri"/>
          <w:spacing w:val="1"/>
        </w:rPr>
        <w:t>year</w:t>
      </w:r>
      <w:r w:rsidRPr="003A54CB">
        <w:rPr>
          <w:rFonts w:eastAsia="Calibri"/>
          <w:spacing w:val="4"/>
        </w:rPr>
        <w:t xml:space="preserve"> </w:t>
      </w:r>
      <w:r w:rsidRPr="003A54CB">
        <w:rPr>
          <w:rFonts w:eastAsia="Calibri"/>
          <w:spacing w:val="1"/>
        </w:rPr>
        <w:t>students</w:t>
      </w:r>
      <w:r w:rsidRPr="003A54CB">
        <w:rPr>
          <w:rFonts w:eastAsia="Calibri"/>
        </w:rPr>
        <w:t>,</w:t>
      </w:r>
      <w:r w:rsidRPr="003A54CB">
        <w:rPr>
          <w:rFonts w:eastAsia="Calibri"/>
          <w:spacing w:val="8"/>
        </w:rPr>
        <w:t xml:space="preserve"> </w:t>
      </w:r>
      <w:r w:rsidRPr="003A54CB">
        <w:rPr>
          <w:rFonts w:eastAsia="Calibri"/>
          <w:spacing w:val="1"/>
        </w:rPr>
        <w:t>28</w:t>
      </w:r>
      <w:r w:rsidRPr="003A54CB">
        <w:rPr>
          <w:rFonts w:eastAsia="Calibri"/>
        </w:rPr>
        <w:t>%</w:t>
      </w:r>
      <w:r w:rsidRPr="003A54CB">
        <w:rPr>
          <w:rFonts w:eastAsia="Calibri"/>
          <w:spacing w:val="3"/>
        </w:rPr>
        <w:t xml:space="preserve"> </w:t>
      </w:r>
      <w:r w:rsidRPr="003A54CB">
        <w:rPr>
          <w:rFonts w:eastAsia="Calibri"/>
          <w:spacing w:val="1"/>
        </w:rPr>
        <w:t>o</w:t>
      </w:r>
      <w:r w:rsidRPr="003A54CB">
        <w:rPr>
          <w:rFonts w:eastAsia="Calibri"/>
        </w:rPr>
        <w:t>f</w:t>
      </w:r>
      <w:r w:rsidRPr="003A54CB">
        <w:rPr>
          <w:rFonts w:eastAsia="Calibri"/>
          <w:spacing w:val="2"/>
        </w:rPr>
        <w:t xml:space="preserve"> </w:t>
      </w:r>
      <w:r w:rsidRPr="003A54CB">
        <w:rPr>
          <w:rFonts w:eastAsia="Calibri"/>
          <w:spacing w:val="1"/>
        </w:rPr>
        <w:t>sophomores</w:t>
      </w:r>
      <w:r w:rsidRPr="003A54CB">
        <w:rPr>
          <w:rFonts w:eastAsia="Calibri"/>
        </w:rPr>
        <w:t>,</w:t>
      </w:r>
      <w:r w:rsidRPr="003A54CB">
        <w:rPr>
          <w:rFonts w:eastAsia="Calibri"/>
          <w:spacing w:val="9"/>
        </w:rPr>
        <w:t xml:space="preserve"> </w:t>
      </w:r>
      <w:r w:rsidRPr="003A54CB">
        <w:rPr>
          <w:rFonts w:eastAsia="Calibri"/>
          <w:spacing w:val="1"/>
        </w:rPr>
        <w:t>12</w:t>
      </w:r>
      <w:r w:rsidRPr="003A54CB">
        <w:rPr>
          <w:rFonts w:eastAsia="Calibri"/>
        </w:rPr>
        <w:t>%</w:t>
      </w:r>
      <w:r w:rsidRPr="003A54CB">
        <w:rPr>
          <w:rFonts w:eastAsia="Calibri"/>
          <w:spacing w:val="3"/>
        </w:rPr>
        <w:t xml:space="preserve"> </w:t>
      </w:r>
      <w:r w:rsidRPr="003A54CB">
        <w:rPr>
          <w:rFonts w:eastAsia="Calibri"/>
          <w:spacing w:val="1"/>
        </w:rPr>
        <w:t>o</w:t>
      </w:r>
      <w:r w:rsidRPr="003A54CB">
        <w:rPr>
          <w:rFonts w:eastAsia="Calibri"/>
        </w:rPr>
        <w:t>f</w:t>
      </w:r>
      <w:r w:rsidRPr="003A54CB">
        <w:rPr>
          <w:rFonts w:eastAsia="Calibri"/>
          <w:spacing w:val="2"/>
        </w:rPr>
        <w:t xml:space="preserve"> </w:t>
      </w:r>
      <w:r w:rsidRPr="003A54CB">
        <w:rPr>
          <w:rFonts w:eastAsia="Calibri"/>
          <w:spacing w:val="1"/>
          <w:w w:val="101"/>
        </w:rPr>
        <w:t>juniors,</w:t>
      </w:r>
      <w:r w:rsidRPr="003A54CB">
        <w:rPr>
          <w:rFonts w:eastAsia="Calibri"/>
        </w:rPr>
        <w:t xml:space="preserve"> </w:t>
      </w:r>
      <w:r w:rsidR="00642391" w:rsidRPr="003A54CB">
        <w:rPr>
          <w:rFonts w:eastAsia="Calibri"/>
        </w:rPr>
        <w:t xml:space="preserve">and </w:t>
      </w:r>
      <w:r w:rsidRPr="003A54CB">
        <w:rPr>
          <w:rFonts w:eastAsia="Calibri"/>
          <w:spacing w:val="1"/>
        </w:rPr>
        <w:t>22</w:t>
      </w:r>
      <w:r w:rsidRPr="003A54CB">
        <w:rPr>
          <w:rFonts w:eastAsia="Calibri"/>
        </w:rPr>
        <w:t>%</w:t>
      </w:r>
      <w:r w:rsidRPr="003A54CB">
        <w:rPr>
          <w:rFonts w:eastAsia="Calibri"/>
          <w:spacing w:val="3"/>
        </w:rPr>
        <w:t xml:space="preserve"> </w:t>
      </w:r>
      <w:r w:rsidRPr="003A54CB">
        <w:rPr>
          <w:rFonts w:eastAsia="Calibri"/>
          <w:spacing w:val="1"/>
        </w:rPr>
        <w:t>o</w:t>
      </w:r>
      <w:r w:rsidRPr="003A54CB">
        <w:rPr>
          <w:rFonts w:eastAsia="Calibri"/>
        </w:rPr>
        <w:t>f</w:t>
      </w:r>
      <w:r w:rsidRPr="003A54CB">
        <w:rPr>
          <w:rFonts w:eastAsia="Calibri"/>
          <w:spacing w:val="2"/>
        </w:rPr>
        <w:t xml:space="preserve"> </w:t>
      </w:r>
      <w:r w:rsidRPr="003A54CB">
        <w:rPr>
          <w:rFonts w:eastAsia="Calibri"/>
          <w:spacing w:val="1"/>
        </w:rPr>
        <w:t>senior</w:t>
      </w:r>
      <w:r w:rsidRPr="003A54CB">
        <w:rPr>
          <w:rFonts w:eastAsia="Calibri"/>
        </w:rPr>
        <w:t>s</w:t>
      </w:r>
      <w:r w:rsidRPr="003A54CB">
        <w:rPr>
          <w:rFonts w:eastAsia="Calibri"/>
          <w:spacing w:val="7"/>
        </w:rPr>
        <w:t xml:space="preserve"> </w:t>
      </w:r>
      <w:r w:rsidRPr="003A54CB">
        <w:rPr>
          <w:rFonts w:eastAsia="Calibri"/>
          <w:spacing w:val="-1"/>
        </w:rPr>
        <w:t>hav</w:t>
      </w:r>
      <w:r w:rsidRPr="003A54CB">
        <w:rPr>
          <w:rFonts w:eastAsia="Calibri"/>
        </w:rPr>
        <w:t>e</w:t>
      </w:r>
      <w:r w:rsidRPr="003A54CB">
        <w:rPr>
          <w:rFonts w:eastAsia="Calibri"/>
          <w:spacing w:val="6"/>
        </w:rPr>
        <w:t xml:space="preserve"> </w:t>
      </w:r>
      <w:r w:rsidRPr="003A54CB">
        <w:rPr>
          <w:rFonts w:eastAsia="Calibri"/>
          <w:spacing w:val="2"/>
        </w:rPr>
        <w:t>attended</w:t>
      </w:r>
      <w:r w:rsidRPr="003A54CB">
        <w:rPr>
          <w:rFonts w:eastAsia="Calibri"/>
          <w:spacing w:val="7"/>
        </w:rPr>
        <w:t xml:space="preserve"> </w:t>
      </w:r>
      <w:r w:rsidRPr="003A54CB">
        <w:rPr>
          <w:rFonts w:eastAsia="Calibri"/>
          <w:spacing w:val="2"/>
        </w:rPr>
        <w:t>a</w:t>
      </w:r>
      <w:r w:rsidRPr="003A54CB">
        <w:rPr>
          <w:rFonts w:eastAsia="Calibri"/>
        </w:rPr>
        <w:t>t</w:t>
      </w:r>
      <w:r w:rsidRPr="003A54CB">
        <w:rPr>
          <w:rFonts w:eastAsia="Calibri"/>
          <w:spacing w:val="-1"/>
        </w:rPr>
        <w:t xml:space="preserve"> </w:t>
      </w:r>
      <w:r w:rsidRPr="003A54CB">
        <w:rPr>
          <w:rFonts w:eastAsia="Calibri"/>
          <w:spacing w:val="2"/>
        </w:rPr>
        <w:t>leas</w:t>
      </w:r>
      <w:r w:rsidRPr="003A54CB">
        <w:rPr>
          <w:rFonts w:eastAsia="Calibri"/>
        </w:rPr>
        <w:t>t</w:t>
      </w:r>
      <w:r w:rsidRPr="003A54CB">
        <w:rPr>
          <w:rFonts w:eastAsia="Calibri"/>
          <w:spacing w:val="2"/>
        </w:rPr>
        <w:t xml:space="preserve"> on</w:t>
      </w:r>
      <w:r w:rsidRPr="003A54CB">
        <w:rPr>
          <w:rFonts w:eastAsia="Calibri"/>
        </w:rPr>
        <w:t>e</w:t>
      </w:r>
      <w:r w:rsidRPr="003A54CB">
        <w:rPr>
          <w:rFonts w:eastAsia="Calibri"/>
          <w:spacing w:val="5"/>
        </w:rPr>
        <w:t xml:space="preserve"> </w:t>
      </w:r>
      <w:r w:rsidRPr="003A54CB">
        <w:rPr>
          <w:rFonts w:eastAsia="Calibri"/>
          <w:spacing w:val="2"/>
        </w:rPr>
        <w:t>librar</w:t>
      </w:r>
      <w:r w:rsidRPr="003A54CB">
        <w:rPr>
          <w:rFonts w:eastAsia="Calibri"/>
        </w:rPr>
        <w:t>y</w:t>
      </w:r>
      <w:r w:rsidRPr="003A54CB">
        <w:rPr>
          <w:rFonts w:eastAsia="Calibri"/>
          <w:spacing w:val="8"/>
        </w:rPr>
        <w:t xml:space="preserve"> </w:t>
      </w:r>
      <w:r w:rsidRPr="003A54CB">
        <w:rPr>
          <w:rFonts w:eastAsia="Calibri"/>
          <w:spacing w:val="2"/>
        </w:rPr>
        <w:t>instructio</w:t>
      </w:r>
      <w:r w:rsidRPr="003A54CB">
        <w:rPr>
          <w:rFonts w:eastAsia="Calibri"/>
        </w:rPr>
        <w:t>n</w:t>
      </w:r>
      <w:r w:rsidRPr="003A54CB">
        <w:rPr>
          <w:rFonts w:eastAsia="Calibri"/>
          <w:spacing w:val="11"/>
        </w:rPr>
        <w:t xml:space="preserve"> </w:t>
      </w:r>
      <w:r w:rsidRPr="003A54CB">
        <w:rPr>
          <w:rFonts w:eastAsia="Calibri"/>
          <w:spacing w:val="2"/>
        </w:rPr>
        <w:t>session</w:t>
      </w:r>
      <w:r w:rsidR="00733353" w:rsidRPr="003A54CB">
        <w:rPr>
          <w:rFonts w:eastAsia="Calibri"/>
          <w:spacing w:val="2"/>
        </w:rPr>
        <w:t xml:space="preserve"> in the previous year</w:t>
      </w:r>
      <w:r w:rsidRPr="003A54CB">
        <w:rPr>
          <w:rFonts w:eastAsia="Calibri"/>
        </w:rPr>
        <w:t>.</w:t>
      </w:r>
      <w:r w:rsidR="005E5515" w:rsidRPr="003A54CB">
        <w:rPr>
          <w:rFonts w:eastAsia="Calibri"/>
        </w:rPr>
        <w:t xml:space="preserve"> </w:t>
      </w:r>
      <w:r w:rsidRPr="003A54CB">
        <w:rPr>
          <w:rFonts w:eastAsia="Calibri"/>
          <w:spacing w:val="-1"/>
          <w:w w:val="101"/>
        </w:rPr>
        <w:t xml:space="preserve">These </w:t>
      </w:r>
      <w:r w:rsidRPr="003A54CB">
        <w:rPr>
          <w:rFonts w:eastAsia="Calibri"/>
          <w:spacing w:val="-1"/>
        </w:rPr>
        <w:t>session</w:t>
      </w:r>
      <w:r w:rsidRPr="003A54CB">
        <w:rPr>
          <w:rFonts w:eastAsia="Calibri"/>
        </w:rPr>
        <w:t>s</w:t>
      </w:r>
      <w:r w:rsidRPr="003A54CB">
        <w:rPr>
          <w:rFonts w:eastAsia="Calibri"/>
          <w:spacing w:val="8"/>
        </w:rPr>
        <w:t xml:space="preserve"> </w:t>
      </w:r>
      <w:r w:rsidRPr="003A54CB">
        <w:rPr>
          <w:rFonts w:eastAsia="Calibri"/>
          <w:spacing w:val="-1"/>
        </w:rPr>
        <w:t>ca</w:t>
      </w:r>
      <w:r w:rsidRPr="003A54CB">
        <w:rPr>
          <w:rFonts w:eastAsia="Calibri"/>
        </w:rPr>
        <w:t>n</w:t>
      </w:r>
      <w:r w:rsidRPr="003A54CB">
        <w:rPr>
          <w:rFonts w:eastAsia="Calibri"/>
          <w:spacing w:val="2"/>
        </w:rPr>
        <w:t xml:space="preserve"> </w:t>
      </w:r>
      <w:r w:rsidRPr="003A54CB">
        <w:rPr>
          <w:rFonts w:eastAsia="Calibri"/>
          <w:spacing w:val="-1"/>
        </w:rPr>
        <w:t>b</w:t>
      </w:r>
      <w:r w:rsidRPr="003A54CB">
        <w:rPr>
          <w:rFonts w:eastAsia="Calibri"/>
        </w:rPr>
        <w:t>e</w:t>
      </w:r>
      <w:r w:rsidRPr="003A54CB">
        <w:rPr>
          <w:rFonts w:eastAsia="Calibri"/>
          <w:spacing w:val="3"/>
        </w:rPr>
        <w:t xml:space="preserve"> </w:t>
      </w:r>
      <w:r w:rsidRPr="003A54CB">
        <w:rPr>
          <w:rFonts w:eastAsia="Calibri"/>
          <w:spacing w:val="-1"/>
        </w:rPr>
        <w:t>embedde</w:t>
      </w:r>
      <w:r w:rsidRPr="003A54CB">
        <w:rPr>
          <w:rFonts w:eastAsia="Calibri"/>
        </w:rPr>
        <w:t>d</w:t>
      </w:r>
      <w:r w:rsidRPr="003A54CB">
        <w:rPr>
          <w:rFonts w:eastAsia="Calibri"/>
          <w:spacing w:val="9"/>
        </w:rPr>
        <w:t xml:space="preserve"> </w:t>
      </w:r>
      <w:r w:rsidRPr="003A54CB">
        <w:rPr>
          <w:rFonts w:eastAsia="Calibri"/>
          <w:spacing w:val="-1"/>
        </w:rPr>
        <w:t>i</w:t>
      </w:r>
      <w:r w:rsidRPr="003A54CB">
        <w:rPr>
          <w:rFonts w:eastAsia="Calibri"/>
        </w:rPr>
        <w:t>n</w:t>
      </w:r>
      <w:r w:rsidRPr="003A54CB">
        <w:rPr>
          <w:rFonts w:eastAsia="Calibri"/>
          <w:spacing w:val="1"/>
        </w:rPr>
        <w:t xml:space="preserve"> </w:t>
      </w:r>
      <w:r w:rsidRPr="003A54CB">
        <w:rPr>
          <w:rFonts w:eastAsia="Calibri"/>
        </w:rPr>
        <w:t>existing</w:t>
      </w:r>
      <w:r w:rsidRPr="003A54CB">
        <w:rPr>
          <w:rFonts w:eastAsia="Calibri"/>
          <w:spacing w:val="6"/>
        </w:rPr>
        <w:t xml:space="preserve"> </w:t>
      </w:r>
      <w:r w:rsidRPr="003A54CB">
        <w:rPr>
          <w:rFonts w:eastAsia="Calibri"/>
        </w:rPr>
        <w:t>courses</w:t>
      </w:r>
      <w:r w:rsidRPr="003A54CB">
        <w:rPr>
          <w:rFonts w:eastAsia="Calibri"/>
          <w:spacing w:val="5"/>
        </w:rPr>
        <w:t xml:space="preserve"> </w:t>
      </w:r>
      <w:r w:rsidRPr="003A54CB">
        <w:rPr>
          <w:rFonts w:eastAsia="Calibri"/>
        </w:rPr>
        <w:t>or</w:t>
      </w:r>
      <w:r w:rsidRPr="003A54CB">
        <w:rPr>
          <w:rFonts w:eastAsia="Calibri"/>
          <w:spacing w:val="2"/>
        </w:rPr>
        <w:t xml:space="preserve"> </w:t>
      </w:r>
      <w:r w:rsidRPr="003A54CB">
        <w:rPr>
          <w:rFonts w:eastAsia="Calibri"/>
        </w:rPr>
        <w:t>they</w:t>
      </w:r>
      <w:r w:rsidRPr="003A54CB">
        <w:rPr>
          <w:rFonts w:eastAsia="Calibri"/>
          <w:spacing w:val="6"/>
        </w:rPr>
        <w:t xml:space="preserve"> </w:t>
      </w:r>
      <w:r w:rsidRPr="003A54CB">
        <w:rPr>
          <w:rFonts w:eastAsia="Calibri"/>
        </w:rPr>
        <w:t>c</w:t>
      </w:r>
      <w:r w:rsidRPr="003A54CB">
        <w:rPr>
          <w:rFonts w:eastAsia="Calibri"/>
          <w:spacing w:val="-1"/>
        </w:rPr>
        <w:t>oul</w:t>
      </w:r>
      <w:r w:rsidRPr="003A54CB">
        <w:rPr>
          <w:rFonts w:eastAsia="Calibri"/>
        </w:rPr>
        <w:t>d</w:t>
      </w:r>
      <w:r w:rsidRPr="003A54CB">
        <w:rPr>
          <w:rFonts w:eastAsia="Calibri"/>
          <w:spacing w:val="3"/>
        </w:rPr>
        <w:t xml:space="preserve"> </w:t>
      </w:r>
      <w:r w:rsidRPr="003A54CB">
        <w:rPr>
          <w:rFonts w:eastAsia="Calibri"/>
          <w:spacing w:val="-1"/>
        </w:rPr>
        <w:t>stan</w:t>
      </w:r>
      <w:r w:rsidRPr="003A54CB">
        <w:rPr>
          <w:rFonts w:eastAsia="Calibri"/>
        </w:rPr>
        <w:t>d</w:t>
      </w:r>
      <w:r w:rsidRPr="003A54CB">
        <w:rPr>
          <w:rFonts w:eastAsia="Calibri"/>
          <w:spacing w:val="4"/>
        </w:rPr>
        <w:t xml:space="preserve"> </w:t>
      </w:r>
      <w:r w:rsidRPr="003A54CB">
        <w:rPr>
          <w:rFonts w:eastAsia="Calibri"/>
          <w:spacing w:val="-1"/>
          <w:w w:val="101"/>
        </w:rPr>
        <w:t>alone.</w:t>
      </w:r>
      <w:r w:rsidRPr="003A54CB">
        <w:rPr>
          <w:rFonts w:eastAsia="Calibri"/>
        </w:rPr>
        <w:t xml:space="preserve"> </w:t>
      </w:r>
      <w:r w:rsidRPr="003A54CB">
        <w:rPr>
          <w:rFonts w:eastAsia="Calibri"/>
          <w:spacing w:val="-1"/>
        </w:rPr>
        <w:t>Th</w:t>
      </w:r>
      <w:r w:rsidRPr="003A54CB">
        <w:rPr>
          <w:rFonts w:eastAsia="Calibri"/>
        </w:rPr>
        <w:t>e</w:t>
      </w:r>
      <w:r w:rsidRPr="003A54CB">
        <w:rPr>
          <w:rFonts w:eastAsia="Calibri"/>
          <w:spacing w:val="2"/>
        </w:rPr>
        <w:t xml:space="preserve"> </w:t>
      </w:r>
      <w:r w:rsidRPr="003A54CB">
        <w:rPr>
          <w:rFonts w:eastAsia="Calibri"/>
          <w:spacing w:val="-1"/>
        </w:rPr>
        <w:t>librar</w:t>
      </w:r>
      <w:r w:rsidRPr="003A54CB">
        <w:rPr>
          <w:rFonts w:eastAsia="Calibri"/>
        </w:rPr>
        <w:t>y</w:t>
      </w:r>
      <w:r w:rsidRPr="003A54CB">
        <w:rPr>
          <w:rFonts w:eastAsia="Calibri"/>
          <w:spacing w:val="8"/>
        </w:rPr>
        <w:t xml:space="preserve"> </w:t>
      </w:r>
      <w:r w:rsidRPr="003A54CB">
        <w:rPr>
          <w:rFonts w:eastAsia="Calibri"/>
          <w:spacing w:val="-1"/>
        </w:rPr>
        <w:t>facult</w:t>
      </w:r>
      <w:r w:rsidRPr="003A54CB">
        <w:rPr>
          <w:rFonts w:eastAsia="Calibri"/>
        </w:rPr>
        <w:t>y</w:t>
      </w:r>
      <w:r w:rsidRPr="003A54CB">
        <w:rPr>
          <w:rFonts w:eastAsia="Calibri"/>
          <w:spacing w:val="8"/>
        </w:rPr>
        <w:t xml:space="preserve"> </w:t>
      </w:r>
      <w:r w:rsidRPr="003A54CB">
        <w:rPr>
          <w:rFonts w:eastAsia="Calibri"/>
          <w:spacing w:val="-1"/>
        </w:rPr>
        <w:t>an</w:t>
      </w:r>
      <w:r w:rsidRPr="003A54CB">
        <w:rPr>
          <w:rFonts w:eastAsia="Calibri"/>
        </w:rPr>
        <w:t>d</w:t>
      </w:r>
      <w:r w:rsidRPr="003A54CB">
        <w:rPr>
          <w:rFonts w:eastAsia="Calibri"/>
          <w:spacing w:val="3"/>
        </w:rPr>
        <w:t xml:space="preserve"> </w:t>
      </w:r>
      <w:r w:rsidRPr="003A54CB">
        <w:rPr>
          <w:rFonts w:eastAsia="Calibri"/>
          <w:spacing w:val="-1"/>
        </w:rPr>
        <w:t>staf</w:t>
      </w:r>
      <w:r w:rsidRPr="003A54CB">
        <w:rPr>
          <w:rFonts w:eastAsia="Calibri"/>
        </w:rPr>
        <w:t>f</w:t>
      </w:r>
      <w:r w:rsidRPr="003A54CB">
        <w:rPr>
          <w:rFonts w:eastAsia="Calibri"/>
          <w:spacing w:val="4"/>
        </w:rPr>
        <w:t xml:space="preserve"> </w:t>
      </w:r>
      <w:r w:rsidRPr="003A54CB">
        <w:rPr>
          <w:rFonts w:eastAsia="Calibri"/>
          <w:spacing w:val="-1"/>
        </w:rPr>
        <w:t>regularl</w:t>
      </w:r>
      <w:r w:rsidRPr="003A54CB">
        <w:rPr>
          <w:rFonts w:eastAsia="Calibri"/>
        </w:rPr>
        <w:t>y</w:t>
      </w:r>
      <w:r w:rsidRPr="003A54CB">
        <w:rPr>
          <w:rFonts w:eastAsia="Calibri"/>
          <w:spacing w:val="10"/>
        </w:rPr>
        <w:t xml:space="preserve"> </w:t>
      </w:r>
      <w:r w:rsidRPr="003A54CB">
        <w:rPr>
          <w:rFonts w:eastAsia="Calibri"/>
          <w:spacing w:val="-1"/>
        </w:rPr>
        <w:t>volunteer</w:t>
      </w:r>
      <w:r w:rsidRPr="003A54CB">
        <w:rPr>
          <w:rFonts w:eastAsia="Calibri"/>
          <w:spacing w:val="11"/>
        </w:rPr>
        <w:t xml:space="preserve"> </w:t>
      </w:r>
      <w:r w:rsidRPr="003A54CB">
        <w:rPr>
          <w:rFonts w:eastAsia="Calibri"/>
          <w:spacing w:val="-1"/>
        </w:rPr>
        <w:t>thei</w:t>
      </w:r>
      <w:r w:rsidRPr="003A54CB">
        <w:rPr>
          <w:rFonts w:eastAsia="Calibri"/>
        </w:rPr>
        <w:t>r</w:t>
      </w:r>
      <w:r w:rsidRPr="003A54CB">
        <w:rPr>
          <w:rFonts w:eastAsia="Calibri"/>
          <w:spacing w:val="4"/>
        </w:rPr>
        <w:t xml:space="preserve"> </w:t>
      </w:r>
      <w:r w:rsidRPr="003A54CB">
        <w:rPr>
          <w:rFonts w:eastAsia="Calibri"/>
          <w:spacing w:val="-1"/>
        </w:rPr>
        <w:t>tim</w:t>
      </w:r>
      <w:r w:rsidRPr="003A54CB">
        <w:rPr>
          <w:rFonts w:eastAsia="Calibri"/>
        </w:rPr>
        <w:t>e</w:t>
      </w:r>
      <w:r w:rsidRPr="003A54CB">
        <w:rPr>
          <w:rFonts w:eastAsia="Calibri"/>
          <w:spacing w:val="5"/>
        </w:rPr>
        <w:t xml:space="preserve"> </w:t>
      </w:r>
      <w:r w:rsidRPr="003A54CB">
        <w:rPr>
          <w:rFonts w:eastAsia="Calibri"/>
          <w:spacing w:val="-1"/>
        </w:rPr>
        <w:t>t</w:t>
      </w:r>
      <w:r w:rsidRPr="003A54CB">
        <w:rPr>
          <w:rFonts w:eastAsia="Calibri"/>
        </w:rPr>
        <w:t>o</w:t>
      </w:r>
      <w:r w:rsidRPr="003A54CB">
        <w:rPr>
          <w:rFonts w:eastAsia="Calibri"/>
          <w:spacing w:val="2"/>
        </w:rPr>
        <w:t xml:space="preserve"> </w:t>
      </w:r>
      <w:r w:rsidRPr="003A54CB">
        <w:rPr>
          <w:rFonts w:eastAsia="Calibri"/>
          <w:spacing w:val="-1"/>
          <w:w w:val="101"/>
        </w:rPr>
        <w:t xml:space="preserve">work </w:t>
      </w:r>
      <w:r w:rsidRPr="003A54CB">
        <w:rPr>
          <w:rFonts w:eastAsia="Calibri"/>
          <w:spacing w:val="-1"/>
        </w:rPr>
        <w:t>closel</w:t>
      </w:r>
      <w:r w:rsidRPr="003A54CB">
        <w:rPr>
          <w:rFonts w:eastAsia="Calibri"/>
        </w:rPr>
        <w:t>y</w:t>
      </w:r>
      <w:r w:rsidRPr="003A54CB">
        <w:rPr>
          <w:rFonts w:eastAsia="Calibri"/>
          <w:spacing w:val="6"/>
        </w:rPr>
        <w:t xml:space="preserve"> </w:t>
      </w:r>
      <w:r w:rsidRPr="003A54CB">
        <w:rPr>
          <w:rFonts w:eastAsia="Calibri"/>
          <w:spacing w:val="-1"/>
        </w:rPr>
        <w:t>wit</w:t>
      </w:r>
      <w:r w:rsidRPr="003A54CB">
        <w:rPr>
          <w:rFonts w:eastAsia="Calibri"/>
        </w:rPr>
        <w:t>h</w:t>
      </w:r>
      <w:r w:rsidRPr="003A54CB">
        <w:rPr>
          <w:rFonts w:eastAsia="Calibri"/>
          <w:spacing w:val="3"/>
        </w:rPr>
        <w:t xml:space="preserve"> </w:t>
      </w:r>
      <w:r w:rsidRPr="003A54CB">
        <w:rPr>
          <w:rFonts w:eastAsia="Calibri"/>
          <w:spacing w:val="-1"/>
        </w:rPr>
        <w:t>th</w:t>
      </w:r>
      <w:r w:rsidRPr="003A54CB">
        <w:rPr>
          <w:rFonts w:eastAsia="Calibri"/>
        </w:rPr>
        <w:t>e</w:t>
      </w:r>
      <w:r w:rsidRPr="003A54CB">
        <w:rPr>
          <w:rFonts w:eastAsia="Calibri"/>
          <w:spacing w:val="4"/>
        </w:rPr>
        <w:t xml:space="preserve"> </w:t>
      </w:r>
      <w:r w:rsidRPr="003A54CB">
        <w:rPr>
          <w:rFonts w:eastAsia="Calibri"/>
          <w:spacing w:val="-1"/>
        </w:rPr>
        <w:t>teachin</w:t>
      </w:r>
      <w:r w:rsidRPr="003A54CB">
        <w:rPr>
          <w:rFonts w:eastAsia="Calibri"/>
        </w:rPr>
        <w:t>g</w:t>
      </w:r>
      <w:r w:rsidRPr="003A54CB">
        <w:rPr>
          <w:rFonts w:eastAsia="Calibri"/>
          <w:spacing w:val="7"/>
        </w:rPr>
        <w:t xml:space="preserve"> </w:t>
      </w:r>
      <w:r w:rsidRPr="003A54CB">
        <w:rPr>
          <w:rFonts w:eastAsia="Calibri"/>
          <w:spacing w:val="-1"/>
        </w:rPr>
        <w:t>facult</w:t>
      </w:r>
      <w:r w:rsidRPr="003A54CB">
        <w:rPr>
          <w:rFonts w:eastAsia="Calibri"/>
        </w:rPr>
        <w:t>y</w:t>
      </w:r>
      <w:r w:rsidRPr="003A54CB">
        <w:rPr>
          <w:rFonts w:eastAsia="Calibri"/>
          <w:spacing w:val="8"/>
        </w:rPr>
        <w:t xml:space="preserve"> </w:t>
      </w:r>
      <w:r w:rsidRPr="003A54CB">
        <w:rPr>
          <w:rFonts w:eastAsia="Calibri"/>
          <w:spacing w:val="-1"/>
        </w:rPr>
        <w:t>an</w:t>
      </w:r>
      <w:r w:rsidRPr="003A54CB">
        <w:rPr>
          <w:rFonts w:eastAsia="Calibri"/>
        </w:rPr>
        <w:t>d</w:t>
      </w:r>
      <w:r w:rsidRPr="003A54CB">
        <w:rPr>
          <w:rFonts w:eastAsia="Calibri"/>
          <w:spacing w:val="3"/>
        </w:rPr>
        <w:t xml:space="preserve"> </w:t>
      </w:r>
      <w:r w:rsidRPr="003A54CB">
        <w:rPr>
          <w:rFonts w:eastAsia="Calibri"/>
          <w:spacing w:val="-1"/>
        </w:rPr>
        <w:t>it</w:t>
      </w:r>
      <w:r w:rsidRPr="003A54CB">
        <w:rPr>
          <w:rFonts w:eastAsia="Calibri"/>
        </w:rPr>
        <w:t>s</w:t>
      </w:r>
      <w:r w:rsidRPr="003A54CB">
        <w:rPr>
          <w:rFonts w:eastAsia="Calibri"/>
          <w:spacing w:val="2"/>
        </w:rPr>
        <w:t xml:space="preserve"> </w:t>
      </w:r>
      <w:r w:rsidRPr="003A54CB">
        <w:rPr>
          <w:rFonts w:eastAsia="Calibri"/>
          <w:spacing w:val="-1"/>
          <w:w w:val="101"/>
        </w:rPr>
        <w:t>students.</w:t>
      </w:r>
    </w:p>
    <w:p w:rsidR="0051740D" w:rsidRPr="003A54CB" w:rsidRDefault="0051740D" w:rsidP="00ED596F">
      <w:pPr>
        <w:pStyle w:val="BodyText"/>
        <w:rPr>
          <w:rFonts w:eastAsia="Calibri"/>
          <w:w w:val="101"/>
        </w:rPr>
      </w:pPr>
      <w:r w:rsidRPr="003A54CB">
        <w:rPr>
          <w:rFonts w:eastAsia="Calibri"/>
        </w:rPr>
        <w:t>A</w:t>
      </w:r>
      <w:r w:rsidRPr="003A54CB">
        <w:rPr>
          <w:rFonts w:eastAsia="Calibri"/>
          <w:spacing w:val="1"/>
        </w:rPr>
        <w:t xml:space="preserve"> f</w:t>
      </w:r>
      <w:r w:rsidRPr="003A54CB">
        <w:rPr>
          <w:rFonts w:eastAsia="Calibri"/>
          <w:spacing w:val="-1"/>
        </w:rPr>
        <w:t>e</w:t>
      </w:r>
      <w:r w:rsidRPr="003A54CB">
        <w:rPr>
          <w:rFonts w:eastAsia="Calibri"/>
        </w:rPr>
        <w:t>w</w:t>
      </w:r>
      <w:r w:rsidRPr="003A54CB">
        <w:rPr>
          <w:rFonts w:eastAsia="Calibri"/>
          <w:spacing w:val="3"/>
        </w:rPr>
        <w:t xml:space="preserve"> </w:t>
      </w:r>
      <w:r w:rsidRPr="003A54CB">
        <w:rPr>
          <w:rFonts w:eastAsia="Calibri"/>
          <w:spacing w:val="-1"/>
        </w:rPr>
        <w:t>d</w:t>
      </w:r>
      <w:r w:rsidRPr="003A54CB">
        <w:rPr>
          <w:rFonts w:eastAsia="Calibri"/>
          <w:spacing w:val="1"/>
        </w:rPr>
        <w:t>e</w:t>
      </w:r>
      <w:r w:rsidRPr="003A54CB">
        <w:rPr>
          <w:rFonts w:eastAsia="Calibri"/>
          <w:spacing w:val="-1"/>
        </w:rPr>
        <w:t>p</w:t>
      </w:r>
      <w:r w:rsidRPr="003A54CB">
        <w:rPr>
          <w:rFonts w:eastAsia="Calibri"/>
        </w:rPr>
        <w:t>ar</w:t>
      </w:r>
      <w:r w:rsidRPr="003A54CB">
        <w:rPr>
          <w:rFonts w:eastAsia="Calibri"/>
          <w:spacing w:val="-2"/>
        </w:rPr>
        <w:t>t</w:t>
      </w:r>
      <w:r w:rsidRPr="003A54CB">
        <w:rPr>
          <w:rFonts w:eastAsia="Calibri"/>
          <w:spacing w:val="-1"/>
        </w:rPr>
        <w:t>m</w:t>
      </w:r>
      <w:r w:rsidRPr="003A54CB">
        <w:rPr>
          <w:rFonts w:eastAsia="Calibri"/>
          <w:spacing w:val="1"/>
        </w:rPr>
        <w:t>e</w:t>
      </w:r>
      <w:r w:rsidRPr="003A54CB">
        <w:rPr>
          <w:rFonts w:eastAsia="Calibri"/>
          <w:spacing w:val="-1"/>
        </w:rPr>
        <w:t>nt</w:t>
      </w:r>
      <w:r w:rsidRPr="003A54CB">
        <w:rPr>
          <w:rFonts w:eastAsia="Calibri"/>
        </w:rPr>
        <w:t>s</w:t>
      </w:r>
      <w:r w:rsidRPr="003A54CB">
        <w:rPr>
          <w:rFonts w:eastAsia="Calibri"/>
          <w:spacing w:val="12"/>
        </w:rPr>
        <w:t xml:space="preserve"> </w:t>
      </w:r>
      <w:r w:rsidRPr="003A54CB">
        <w:rPr>
          <w:rFonts w:eastAsia="Calibri"/>
          <w:spacing w:val="-1"/>
        </w:rPr>
        <w:t>d</w:t>
      </w:r>
      <w:r w:rsidRPr="003A54CB">
        <w:rPr>
          <w:rFonts w:eastAsia="Calibri"/>
          <w:spacing w:val="1"/>
        </w:rPr>
        <w:t>o</w:t>
      </w:r>
      <w:r w:rsidRPr="003A54CB">
        <w:rPr>
          <w:rFonts w:eastAsia="Calibri"/>
          <w:spacing w:val="-1"/>
        </w:rPr>
        <w:t>m</w:t>
      </w:r>
      <w:r w:rsidRPr="003A54CB">
        <w:rPr>
          <w:rFonts w:eastAsia="Calibri"/>
          <w:spacing w:val="3"/>
        </w:rPr>
        <w:t>i</w:t>
      </w:r>
      <w:r w:rsidRPr="003A54CB">
        <w:rPr>
          <w:rFonts w:eastAsia="Calibri"/>
          <w:spacing w:val="-1"/>
        </w:rPr>
        <w:t>n</w:t>
      </w:r>
      <w:r w:rsidRPr="003A54CB">
        <w:rPr>
          <w:rFonts w:eastAsia="Calibri"/>
        </w:rPr>
        <w:t>a</w:t>
      </w:r>
      <w:r w:rsidRPr="003A54CB">
        <w:rPr>
          <w:rFonts w:eastAsia="Calibri"/>
          <w:spacing w:val="-2"/>
        </w:rPr>
        <w:t>t</w:t>
      </w:r>
      <w:r w:rsidRPr="003A54CB">
        <w:rPr>
          <w:rFonts w:eastAsia="Calibri"/>
        </w:rPr>
        <w:t>e</w:t>
      </w:r>
      <w:r w:rsidRPr="003A54CB">
        <w:rPr>
          <w:rFonts w:eastAsia="Calibri"/>
          <w:spacing w:val="11"/>
        </w:rPr>
        <w:t xml:space="preserve"> </w:t>
      </w:r>
      <w:r w:rsidRPr="003A54CB">
        <w:rPr>
          <w:rFonts w:eastAsia="Calibri"/>
        </w:rPr>
        <w:t>t</w:t>
      </w:r>
      <w:r w:rsidRPr="003A54CB">
        <w:rPr>
          <w:rFonts w:eastAsia="Calibri"/>
          <w:spacing w:val="-1"/>
        </w:rPr>
        <w:t>h</w:t>
      </w:r>
      <w:r w:rsidRPr="003A54CB">
        <w:rPr>
          <w:rFonts w:eastAsia="Calibri"/>
        </w:rPr>
        <w:t>e</w:t>
      </w:r>
      <w:r w:rsidRPr="003A54CB">
        <w:rPr>
          <w:rFonts w:eastAsia="Calibri"/>
          <w:spacing w:val="4"/>
        </w:rPr>
        <w:t xml:space="preserve"> </w:t>
      </w:r>
      <w:r w:rsidRPr="003A54CB">
        <w:rPr>
          <w:rFonts w:eastAsia="Calibri"/>
          <w:spacing w:val="-2"/>
        </w:rPr>
        <w:t>t</w:t>
      </w:r>
      <w:r w:rsidRPr="003A54CB">
        <w:rPr>
          <w:rFonts w:eastAsia="Calibri"/>
          <w:spacing w:val="3"/>
        </w:rPr>
        <w:t>o</w:t>
      </w:r>
      <w:r w:rsidRPr="003A54CB">
        <w:rPr>
          <w:rFonts w:eastAsia="Calibri"/>
        </w:rPr>
        <w:t>t</w:t>
      </w:r>
      <w:r w:rsidRPr="003A54CB">
        <w:rPr>
          <w:rFonts w:eastAsia="Calibri"/>
          <w:spacing w:val="-2"/>
        </w:rPr>
        <w:t>a</w:t>
      </w:r>
      <w:r w:rsidRPr="003A54CB">
        <w:rPr>
          <w:rFonts w:eastAsia="Calibri"/>
        </w:rPr>
        <w:t>l</w:t>
      </w:r>
      <w:r w:rsidRPr="003A54CB">
        <w:rPr>
          <w:rFonts w:eastAsia="Calibri"/>
          <w:spacing w:val="6"/>
        </w:rPr>
        <w:t xml:space="preserve"> </w:t>
      </w:r>
      <w:r w:rsidRPr="003A54CB">
        <w:rPr>
          <w:rFonts w:eastAsia="Calibri"/>
          <w:spacing w:val="-1"/>
        </w:rPr>
        <w:t>n</w:t>
      </w:r>
      <w:r w:rsidRPr="003A54CB">
        <w:rPr>
          <w:rFonts w:eastAsia="Calibri"/>
          <w:spacing w:val="-3"/>
        </w:rPr>
        <w:t>u</w:t>
      </w:r>
      <w:r w:rsidRPr="003A54CB">
        <w:rPr>
          <w:rFonts w:eastAsia="Calibri"/>
          <w:spacing w:val="1"/>
        </w:rPr>
        <w:t>m</w:t>
      </w:r>
      <w:r w:rsidRPr="003A54CB">
        <w:rPr>
          <w:rFonts w:eastAsia="Calibri"/>
          <w:spacing w:val="-1"/>
        </w:rPr>
        <w:t>be</w:t>
      </w:r>
      <w:r w:rsidRPr="003A54CB">
        <w:rPr>
          <w:rFonts w:eastAsia="Calibri"/>
        </w:rPr>
        <w:t>r</w:t>
      </w:r>
      <w:r w:rsidRPr="003A54CB">
        <w:rPr>
          <w:rFonts w:eastAsia="Calibri"/>
          <w:spacing w:val="5"/>
        </w:rPr>
        <w:t xml:space="preserve"> </w:t>
      </w:r>
      <w:r w:rsidRPr="003A54CB">
        <w:rPr>
          <w:rFonts w:eastAsia="Calibri"/>
          <w:spacing w:val="3"/>
        </w:rPr>
        <w:t>o</w:t>
      </w:r>
      <w:r w:rsidRPr="003A54CB">
        <w:rPr>
          <w:rFonts w:eastAsia="Calibri"/>
        </w:rPr>
        <w:t>f</w:t>
      </w:r>
      <w:r w:rsidRPr="003A54CB">
        <w:rPr>
          <w:rFonts w:eastAsia="Calibri"/>
          <w:spacing w:val="2"/>
        </w:rPr>
        <w:t xml:space="preserve"> </w:t>
      </w:r>
      <w:r w:rsidRPr="003A54CB">
        <w:rPr>
          <w:rFonts w:eastAsia="Calibri"/>
          <w:spacing w:val="-1"/>
        </w:rPr>
        <w:t>library instruction</w:t>
      </w:r>
      <w:r w:rsidRPr="003A54CB">
        <w:rPr>
          <w:rFonts w:eastAsia="Calibri"/>
          <w:spacing w:val="3"/>
        </w:rPr>
        <w:t xml:space="preserve"> </w:t>
      </w:r>
      <w:r w:rsidRPr="003A54CB">
        <w:rPr>
          <w:rFonts w:eastAsia="Calibri"/>
          <w:spacing w:val="-1"/>
        </w:rPr>
        <w:t>s</w:t>
      </w:r>
      <w:r w:rsidRPr="003A54CB">
        <w:rPr>
          <w:rFonts w:eastAsia="Calibri"/>
          <w:spacing w:val="1"/>
        </w:rPr>
        <w:t>e</w:t>
      </w:r>
      <w:r w:rsidRPr="003A54CB">
        <w:rPr>
          <w:rFonts w:eastAsia="Calibri"/>
          <w:spacing w:val="-1"/>
        </w:rPr>
        <w:t>ss</w:t>
      </w:r>
      <w:r w:rsidRPr="003A54CB">
        <w:rPr>
          <w:rFonts w:eastAsia="Calibri"/>
        </w:rPr>
        <w:t>i</w:t>
      </w:r>
      <w:r w:rsidRPr="003A54CB">
        <w:rPr>
          <w:rFonts w:eastAsia="Calibri"/>
          <w:spacing w:val="3"/>
        </w:rPr>
        <w:t>o</w:t>
      </w:r>
      <w:r w:rsidRPr="003A54CB">
        <w:rPr>
          <w:rFonts w:eastAsia="Calibri"/>
          <w:spacing w:val="-1"/>
        </w:rPr>
        <w:t>n</w:t>
      </w:r>
      <w:r w:rsidRPr="003A54CB">
        <w:rPr>
          <w:rFonts w:eastAsia="Calibri"/>
          <w:spacing w:val="1"/>
        </w:rPr>
        <w:t>s</w:t>
      </w:r>
      <w:r w:rsidRPr="003A54CB">
        <w:rPr>
          <w:rFonts w:eastAsia="Calibri"/>
        </w:rPr>
        <w:t>,</w:t>
      </w:r>
      <w:r w:rsidRPr="003A54CB">
        <w:rPr>
          <w:rFonts w:eastAsia="Calibri"/>
          <w:spacing w:val="6"/>
        </w:rPr>
        <w:t xml:space="preserve"> </w:t>
      </w:r>
      <w:r w:rsidRPr="003A54CB">
        <w:rPr>
          <w:rFonts w:eastAsia="Calibri"/>
          <w:spacing w:val="-1"/>
          <w:w w:val="101"/>
        </w:rPr>
        <w:t>h</w:t>
      </w:r>
      <w:r w:rsidRPr="003A54CB">
        <w:rPr>
          <w:rFonts w:eastAsia="Calibri"/>
          <w:spacing w:val="1"/>
          <w:w w:val="101"/>
        </w:rPr>
        <w:t>o</w:t>
      </w:r>
      <w:r w:rsidRPr="003A54CB">
        <w:rPr>
          <w:rFonts w:eastAsia="Calibri"/>
          <w:spacing w:val="-1"/>
          <w:w w:val="101"/>
        </w:rPr>
        <w:t>w</w:t>
      </w:r>
      <w:r w:rsidRPr="003A54CB">
        <w:rPr>
          <w:rFonts w:eastAsia="Calibri"/>
          <w:spacing w:val="1"/>
          <w:w w:val="101"/>
        </w:rPr>
        <w:t>e</w:t>
      </w:r>
      <w:r w:rsidRPr="003A54CB">
        <w:rPr>
          <w:rFonts w:eastAsia="Calibri"/>
          <w:spacing w:val="-2"/>
          <w:w w:val="101"/>
        </w:rPr>
        <w:t>v</w:t>
      </w:r>
      <w:r w:rsidRPr="003A54CB">
        <w:rPr>
          <w:rFonts w:eastAsia="Calibri"/>
          <w:spacing w:val="1"/>
          <w:w w:val="101"/>
        </w:rPr>
        <w:t>e</w:t>
      </w:r>
      <w:r w:rsidRPr="003A54CB">
        <w:rPr>
          <w:rFonts w:eastAsia="Calibri"/>
          <w:spacing w:val="-2"/>
          <w:w w:val="101"/>
        </w:rPr>
        <w:t xml:space="preserve">r. </w:t>
      </w:r>
      <w:r w:rsidRPr="003A54CB">
        <w:rPr>
          <w:rFonts w:eastAsia="Calibri"/>
          <w:spacing w:val="1"/>
        </w:rPr>
        <w:t>I</w:t>
      </w:r>
      <w:r w:rsidRPr="003A54CB">
        <w:rPr>
          <w:rFonts w:eastAsia="Calibri"/>
          <w:spacing w:val="-1"/>
        </w:rPr>
        <w:t>n</w:t>
      </w:r>
      <w:r w:rsidRPr="003A54CB">
        <w:rPr>
          <w:rFonts w:eastAsia="Calibri"/>
        </w:rPr>
        <w:t>t</w:t>
      </w:r>
      <w:r w:rsidRPr="003A54CB">
        <w:rPr>
          <w:rFonts w:eastAsia="Calibri"/>
          <w:spacing w:val="-2"/>
        </w:rPr>
        <w:t>r</w:t>
      </w:r>
      <w:r w:rsidRPr="003A54CB">
        <w:rPr>
          <w:rFonts w:eastAsia="Calibri"/>
          <w:spacing w:val="3"/>
        </w:rPr>
        <w:t>o</w:t>
      </w:r>
      <w:r w:rsidRPr="003A54CB">
        <w:rPr>
          <w:rFonts w:eastAsia="Calibri"/>
          <w:spacing w:val="-1"/>
        </w:rPr>
        <w:t>du</w:t>
      </w:r>
      <w:r w:rsidRPr="003A54CB">
        <w:rPr>
          <w:rFonts w:eastAsia="Calibri"/>
          <w:spacing w:val="1"/>
        </w:rPr>
        <w:t>c</w:t>
      </w:r>
      <w:r w:rsidRPr="003A54CB">
        <w:rPr>
          <w:rFonts w:eastAsia="Calibri"/>
          <w:spacing w:val="-2"/>
        </w:rPr>
        <w:t>t</w:t>
      </w:r>
      <w:r w:rsidRPr="003A54CB">
        <w:rPr>
          <w:rFonts w:eastAsia="Calibri"/>
          <w:spacing w:val="1"/>
        </w:rPr>
        <w:t>o</w:t>
      </w:r>
      <w:r w:rsidRPr="003A54CB">
        <w:rPr>
          <w:rFonts w:eastAsia="Calibri"/>
          <w:spacing w:val="-2"/>
        </w:rPr>
        <w:t>r</w:t>
      </w:r>
      <w:r w:rsidRPr="003A54CB">
        <w:rPr>
          <w:rFonts w:eastAsia="Calibri"/>
        </w:rPr>
        <w:t>y</w:t>
      </w:r>
      <w:r w:rsidRPr="003A54CB">
        <w:rPr>
          <w:rFonts w:eastAsia="Calibri"/>
          <w:spacing w:val="14"/>
        </w:rPr>
        <w:t xml:space="preserve"> </w:t>
      </w:r>
      <w:r w:rsidRPr="003A54CB">
        <w:rPr>
          <w:rFonts w:eastAsia="Calibri"/>
          <w:spacing w:val="-1"/>
        </w:rPr>
        <w:t>c</w:t>
      </w:r>
      <w:r w:rsidRPr="003A54CB">
        <w:rPr>
          <w:rFonts w:eastAsia="Calibri"/>
          <w:spacing w:val="3"/>
        </w:rPr>
        <w:t>o</w:t>
      </w:r>
      <w:r w:rsidRPr="003A54CB">
        <w:rPr>
          <w:rFonts w:eastAsia="Calibri"/>
          <w:spacing w:val="-3"/>
        </w:rPr>
        <w:t>u</w:t>
      </w:r>
      <w:r w:rsidRPr="003A54CB">
        <w:rPr>
          <w:rFonts w:eastAsia="Calibri"/>
        </w:rPr>
        <w:t>r</w:t>
      </w:r>
      <w:r w:rsidRPr="003A54CB">
        <w:rPr>
          <w:rFonts w:eastAsia="Calibri"/>
          <w:spacing w:val="-1"/>
        </w:rPr>
        <w:t>s</w:t>
      </w:r>
      <w:r w:rsidRPr="003A54CB">
        <w:rPr>
          <w:rFonts w:eastAsia="Calibri"/>
          <w:spacing w:val="1"/>
        </w:rPr>
        <w:t>e</w:t>
      </w:r>
      <w:r w:rsidRPr="003A54CB">
        <w:rPr>
          <w:rFonts w:eastAsia="Calibri"/>
        </w:rPr>
        <w:t>s</w:t>
      </w:r>
      <w:r w:rsidRPr="003A54CB">
        <w:rPr>
          <w:rFonts w:eastAsia="Calibri"/>
          <w:spacing w:val="5"/>
        </w:rPr>
        <w:t xml:space="preserve"> </w:t>
      </w:r>
      <w:r w:rsidRPr="003A54CB">
        <w:rPr>
          <w:rFonts w:eastAsia="Calibri"/>
          <w:spacing w:val="3"/>
        </w:rPr>
        <w:t>i</w:t>
      </w:r>
      <w:r w:rsidRPr="003A54CB">
        <w:rPr>
          <w:rFonts w:eastAsia="Calibri"/>
        </w:rPr>
        <w:t>n</w:t>
      </w:r>
      <w:r w:rsidRPr="003A54CB">
        <w:rPr>
          <w:rFonts w:eastAsia="Calibri"/>
          <w:spacing w:val="-1"/>
        </w:rPr>
        <w:t xml:space="preserve"> </w:t>
      </w:r>
      <w:r w:rsidRPr="003A54CB">
        <w:rPr>
          <w:rFonts w:eastAsia="Calibri"/>
          <w:spacing w:val="2"/>
        </w:rPr>
        <w:t>E</w:t>
      </w:r>
      <w:r w:rsidRPr="003A54CB">
        <w:rPr>
          <w:rFonts w:eastAsia="Calibri"/>
          <w:spacing w:val="-1"/>
        </w:rPr>
        <w:t>n</w:t>
      </w:r>
      <w:r w:rsidRPr="003A54CB">
        <w:rPr>
          <w:rFonts w:eastAsia="Calibri"/>
          <w:spacing w:val="-2"/>
        </w:rPr>
        <w:t>g</w:t>
      </w:r>
      <w:r w:rsidRPr="003A54CB">
        <w:rPr>
          <w:rFonts w:eastAsia="Calibri"/>
          <w:spacing w:val="1"/>
        </w:rPr>
        <w:t>l</w:t>
      </w:r>
      <w:r w:rsidRPr="003A54CB">
        <w:rPr>
          <w:rFonts w:eastAsia="Calibri"/>
          <w:spacing w:val="2"/>
        </w:rPr>
        <w:t>i</w:t>
      </w:r>
      <w:r w:rsidRPr="003A54CB">
        <w:rPr>
          <w:rFonts w:eastAsia="Calibri"/>
          <w:spacing w:val="1"/>
        </w:rPr>
        <w:t>s</w:t>
      </w:r>
      <w:r w:rsidRPr="003A54CB">
        <w:rPr>
          <w:rFonts w:eastAsia="Calibri"/>
          <w:spacing w:val="-1"/>
        </w:rPr>
        <w:t>h</w:t>
      </w:r>
      <w:r w:rsidRPr="003A54CB">
        <w:rPr>
          <w:rFonts w:eastAsia="Calibri"/>
        </w:rPr>
        <w:t>,</w:t>
      </w:r>
      <w:r w:rsidRPr="003A54CB">
        <w:rPr>
          <w:rFonts w:eastAsia="Calibri"/>
          <w:spacing w:val="7"/>
        </w:rPr>
        <w:t xml:space="preserve"> </w:t>
      </w:r>
      <w:r w:rsidRPr="003A54CB">
        <w:rPr>
          <w:rFonts w:eastAsia="Calibri"/>
        </w:rPr>
        <w:t>Ma</w:t>
      </w:r>
      <w:r w:rsidRPr="003A54CB">
        <w:rPr>
          <w:rFonts w:eastAsia="Calibri"/>
          <w:spacing w:val="-1"/>
        </w:rPr>
        <w:t>n</w:t>
      </w:r>
      <w:r w:rsidRPr="003A54CB">
        <w:rPr>
          <w:rFonts w:eastAsia="Calibri"/>
        </w:rPr>
        <w:t>a</w:t>
      </w:r>
      <w:r w:rsidRPr="003A54CB">
        <w:rPr>
          <w:rFonts w:eastAsia="Calibri"/>
          <w:spacing w:val="-2"/>
        </w:rPr>
        <w:t>g</w:t>
      </w:r>
      <w:r w:rsidRPr="003A54CB">
        <w:rPr>
          <w:rFonts w:eastAsia="Calibri"/>
          <w:spacing w:val="1"/>
        </w:rPr>
        <w:t>e</w:t>
      </w:r>
      <w:r w:rsidRPr="003A54CB">
        <w:rPr>
          <w:rFonts w:eastAsia="Calibri"/>
          <w:spacing w:val="-1"/>
        </w:rPr>
        <w:t>m</w:t>
      </w:r>
      <w:r w:rsidRPr="003A54CB">
        <w:rPr>
          <w:rFonts w:eastAsia="Calibri"/>
          <w:spacing w:val="1"/>
        </w:rPr>
        <w:t>e</w:t>
      </w:r>
      <w:r w:rsidRPr="003A54CB">
        <w:rPr>
          <w:rFonts w:eastAsia="Calibri"/>
          <w:spacing w:val="-1"/>
        </w:rPr>
        <w:t>n</w:t>
      </w:r>
      <w:r w:rsidRPr="003A54CB">
        <w:rPr>
          <w:rFonts w:eastAsia="Calibri"/>
        </w:rPr>
        <w:t>t</w:t>
      </w:r>
      <w:r w:rsidRPr="003A54CB">
        <w:rPr>
          <w:rFonts w:eastAsia="Calibri"/>
          <w:spacing w:val="12"/>
        </w:rPr>
        <w:t xml:space="preserve"> </w:t>
      </w:r>
      <w:r w:rsidRPr="003A54CB">
        <w:rPr>
          <w:rFonts w:eastAsia="Calibri"/>
          <w:spacing w:val="1"/>
        </w:rPr>
        <w:t>a</w:t>
      </w:r>
      <w:r w:rsidRPr="003A54CB">
        <w:rPr>
          <w:rFonts w:eastAsia="Calibri"/>
          <w:spacing w:val="-1"/>
        </w:rPr>
        <w:t>n</w:t>
      </w:r>
      <w:r w:rsidRPr="003A54CB">
        <w:rPr>
          <w:rFonts w:eastAsia="Calibri"/>
        </w:rPr>
        <w:t>d</w:t>
      </w:r>
      <w:r w:rsidRPr="003A54CB">
        <w:rPr>
          <w:rFonts w:eastAsia="Calibri"/>
          <w:spacing w:val="3"/>
        </w:rPr>
        <w:t xml:space="preserve"> </w:t>
      </w:r>
      <w:r w:rsidRPr="003A54CB">
        <w:rPr>
          <w:rFonts w:eastAsia="Calibri"/>
          <w:spacing w:val="1"/>
        </w:rPr>
        <w:t>B</w:t>
      </w:r>
      <w:r w:rsidRPr="003A54CB">
        <w:rPr>
          <w:rFonts w:eastAsia="Calibri"/>
          <w:spacing w:val="-1"/>
        </w:rPr>
        <w:t>u</w:t>
      </w:r>
      <w:r w:rsidRPr="003A54CB">
        <w:rPr>
          <w:rFonts w:eastAsia="Calibri"/>
        </w:rPr>
        <w:t>s</w:t>
      </w:r>
      <w:r w:rsidRPr="003A54CB">
        <w:rPr>
          <w:rFonts w:eastAsia="Calibri"/>
          <w:spacing w:val="2"/>
        </w:rPr>
        <w:t>i</w:t>
      </w:r>
      <w:r w:rsidRPr="003A54CB">
        <w:rPr>
          <w:rFonts w:eastAsia="Calibri"/>
          <w:spacing w:val="-3"/>
        </w:rPr>
        <w:t>n</w:t>
      </w:r>
      <w:r w:rsidRPr="003A54CB">
        <w:rPr>
          <w:rFonts w:eastAsia="Calibri"/>
          <w:spacing w:val="1"/>
        </w:rPr>
        <w:t>e</w:t>
      </w:r>
      <w:r w:rsidRPr="003A54CB">
        <w:rPr>
          <w:rFonts w:eastAsia="Calibri"/>
          <w:spacing w:val="-1"/>
        </w:rPr>
        <w:t>s</w:t>
      </w:r>
      <w:r w:rsidRPr="003A54CB">
        <w:rPr>
          <w:rFonts w:eastAsia="Calibri"/>
          <w:spacing w:val="1"/>
        </w:rPr>
        <w:t>s</w:t>
      </w:r>
      <w:r w:rsidRPr="003A54CB">
        <w:rPr>
          <w:rFonts w:eastAsia="Calibri"/>
        </w:rPr>
        <w:t>,</w:t>
      </w:r>
      <w:r w:rsidRPr="003A54CB">
        <w:rPr>
          <w:rFonts w:eastAsia="Calibri"/>
          <w:spacing w:val="8"/>
        </w:rPr>
        <w:t xml:space="preserve"> </w:t>
      </w:r>
      <w:r w:rsidRPr="003A54CB">
        <w:rPr>
          <w:rFonts w:eastAsia="Calibri"/>
        </w:rPr>
        <w:t>a</w:t>
      </w:r>
      <w:r w:rsidRPr="003A54CB">
        <w:rPr>
          <w:rFonts w:eastAsia="Calibri"/>
          <w:spacing w:val="-1"/>
        </w:rPr>
        <w:t>n</w:t>
      </w:r>
      <w:r w:rsidRPr="003A54CB">
        <w:rPr>
          <w:rFonts w:eastAsia="Calibri"/>
        </w:rPr>
        <w:t>d</w:t>
      </w:r>
      <w:r w:rsidRPr="003A54CB">
        <w:rPr>
          <w:rFonts w:eastAsia="Calibri"/>
          <w:spacing w:val="3"/>
        </w:rPr>
        <w:t xml:space="preserve"> </w:t>
      </w:r>
      <w:r w:rsidRPr="003A54CB">
        <w:rPr>
          <w:rFonts w:eastAsia="Calibri"/>
        </w:rPr>
        <w:t>H</w:t>
      </w:r>
      <w:r w:rsidRPr="003A54CB">
        <w:rPr>
          <w:rFonts w:eastAsia="Calibri"/>
          <w:spacing w:val="1"/>
        </w:rPr>
        <w:t>e</w:t>
      </w:r>
      <w:r w:rsidRPr="003A54CB">
        <w:rPr>
          <w:rFonts w:eastAsia="Calibri"/>
          <w:spacing w:val="-2"/>
        </w:rPr>
        <w:t>a</w:t>
      </w:r>
      <w:r w:rsidRPr="003A54CB">
        <w:rPr>
          <w:rFonts w:eastAsia="Calibri"/>
          <w:spacing w:val="3"/>
        </w:rPr>
        <w:t>l</w:t>
      </w:r>
      <w:r w:rsidRPr="003A54CB">
        <w:rPr>
          <w:rFonts w:eastAsia="Calibri"/>
        </w:rPr>
        <w:t>th</w:t>
      </w:r>
      <w:r w:rsidRPr="003A54CB">
        <w:rPr>
          <w:rFonts w:eastAsia="Calibri"/>
          <w:spacing w:val="5"/>
        </w:rPr>
        <w:t xml:space="preserve"> </w:t>
      </w:r>
      <w:r w:rsidRPr="003A54CB">
        <w:rPr>
          <w:rFonts w:eastAsia="Calibri"/>
          <w:w w:val="101"/>
        </w:rPr>
        <w:t>a</w:t>
      </w:r>
      <w:r w:rsidRPr="003A54CB">
        <w:rPr>
          <w:rFonts w:eastAsia="Calibri"/>
          <w:spacing w:val="-1"/>
          <w:w w:val="101"/>
        </w:rPr>
        <w:t xml:space="preserve">nd </w:t>
      </w:r>
      <w:r w:rsidRPr="003A54CB">
        <w:rPr>
          <w:rFonts w:eastAsia="Calibri"/>
          <w:spacing w:val="2"/>
        </w:rPr>
        <w:t>E</w:t>
      </w:r>
      <w:r w:rsidRPr="003A54CB">
        <w:rPr>
          <w:rFonts w:eastAsia="Calibri"/>
          <w:spacing w:val="-1"/>
        </w:rPr>
        <w:t>xe</w:t>
      </w:r>
      <w:r w:rsidRPr="003A54CB">
        <w:rPr>
          <w:rFonts w:eastAsia="Calibri"/>
        </w:rPr>
        <w:t>r</w:t>
      </w:r>
      <w:r w:rsidRPr="003A54CB">
        <w:rPr>
          <w:rFonts w:eastAsia="Calibri"/>
          <w:spacing w:val="-1"/>
        </w:rPr>
        <w:t>c</w:t>
      </w:r>
      <w:r w:rsidRPr="003A54CB">
        <w:rPr>
          <w:rFonts w:eastAsia="Calibri"/>
          <w:spacing w:val="1"/>
        </w:rPr>
        <w:t>i</w:t>
      </w:r>
      <w:r w:rsidRPr="003A54CB">
        <w:rPr>
          <w:rFonts w:eastAsia="Calibri"/>
          <w:spacing w:val="-1"/>
        </w:rPr>
        <w:t>s</w:t>
      </w:r>
      <w:r w:rsidRPr="003A54CB">
        <w:rPr>
          <w:rFonts w:eastAsia="Calibri"/>
        </w:rPr>
        <w:t>e</w:t>
      </w:r>
      <w:r w:rsidRPr="003A54CB">
        <w:rPr>
          <w:rFonts w:eastAsia="Calibri"/>
          <w:spacing w:val="9"/>
        </w:rPr>
        <w:t xml:space="preserve"> </w:t>
      </w:r>
      <w:r w:rsidRPr="003A54CB">
        <w:rPr>
          <w:rFonts w:eastAsia="Calibri"/>
          <w:spacing w:val="-2"/>
        </w:rPr>
        <w:t>S</w:t>
      </w:r>
      <w:r w:rsidRPr="003A54CB">
        <w:rPr>
          <w:rFonts w:eastAsia="Calibri"/>
          <w:spacing w:val="-1"/>
        </w:rPr>
        <w:t>c</w:t>
      </w:r>
      <w:r w:rsidRPr="003A54CB">
        <w:rPr>
          <w:rFonts w:eastAsia="Calibri"/>
          <w:spacing w:val="1"/>
        </w:rPr>
        <w:t>ie</w:t>
      </w:r>
      <w:r w:rsidRPr="003A54CB">
        <w:rPr>
          <w:rFonts w:eastAsia="Calibri"/>
          <w:spacing w:val="-1"/>
        </w:rPr>
        <w:t>nc</w:t>
      </w:r>
      <w:r w:rsidRPr="003A54CB">
        <w:rPr>
          <w:rFonts w:eastAsia="Calibri"/>
          <w:spacing w:val="1"/>
        </w:rPr>
        <w:t>e</w:t>
      </w:r>
      <w:r w:rsidRPr="003A54CB">
        <w:rPr>
          <w:rFonts w:eastAsia="Calibri"/>
        </w:rPr>
        <w:t>s</w:t>
      </w:r>
      <w:r w:rsidRPr="003A54CB">
        <w:rPr>
          <w:rFonts w:eastAsia="Calibri"/>
          <w:spacing w:val="8"/>
        </w:rPr>
        <w:t xml:space="preserve"> </w:t>
      </w:r>
      <w:r w:rsidRPr="003A54CB">
        <w:rPr>
          <w:rFonts w:eastAsia="Calibri"/>
          <w:spacing w:val="-2"/>
        </w:rPr>
        <w:t>a</w:t>
      </w:r>
      <w:r w:rsidRPr="003A54CB">
        <w:rPr>
          <w:rFonts w:eastAsia="Calibri"/>
        </w:rPr>
        <w:t>re</w:t>
      </w:r>
      <w:r w:rsidRPr="003A54CB">
        <w:rPr>
          <w:rFonts w:eastAsia="Calibri"/>
          <w:spacing w:val="2"/>
        </w:rPr>
        <w:t xml:space="preserve"> </w:t>
      </w:r>
      <w:r w:rsidRPr="003A54CB">
        <w:rPr>
          <w:rFonts w:eastAsia="Calibri"/>
        </w:rPr>
        <w:t>t</w:t>
      </w:r>
      <w:r w:rsidRPr="003A54CB">
        <w:rPr>
          <w:rFonts w:eastAsia="Calibri"/>
          <w:spacing w:val="-1"/>
        </w:rPr>
        <w:t>h</w:t>
      </w:r>
      <w:r w:rsidRPr="003A54CB">
        <w:rPr>
          <w:rFonts w:eastAsia="Calibri"/>
        </w:rPr>
        <w:t>e</w:t>
      </w:r>
      <w:r w:rsidRPr="003A54CB">
        <w:rPr>
          <w:rFonts w:eastAsia="Calibri"/>
          <w:spacing w:val="4"/>
        </w:rPr>
        <w:t xml:space="preserve"> </w:t>
      </w:r>
      <w:r w:rsidRPr="003A54CB">
        <w:rPr>
          <w:rFonts w:eastAsia="Calibri"/>
          <w:spacing w:val="-1"/>
        </w:rPr>
        <w:t>c</w:t>
      </w:r>
      <w:r w:rsidRPr="003A54CB">
        <w:rPr>
          <w:rFonts w:eastAsia="Calibri"/>
          <w:spacing w:val="2"/>
        </w:rPr>
        <w:t>o</w:t>
      </w:r>
      <w:r w:rsidRPr="003A54CB">
        <w:rPr>
          <w:rFonts w:eastAsia="Calibri"/>
          <w:spacing w:val="-1"/>
        </w:rPr>
        <w:t>u</w:t>
      </w:r>
      <w:r w:rsidRPr="003A54CB">
        <w:rPr>
          <w:rFonts w:eastAsia="Calibri"/>
          <w:spacing w:val="-2"/>
        </w:rPr>
        <w:t>r</w:t>
      </w:r>
      <w:r w:rsidRPr="003A54CB">
        <w:rPr>
          <w:rFonts w:eastAsia="Calibri"/>
          <w:spacing w:val="-1"/>
        </w:rPr>
        <w:t>s</w:t>
      </w:r>
      <w:r w:rsidRPr="003A54CB">
        <w:rPr>
          <w:rFonts w:eastAsia="Calibri"/>
          <w:spacing w:val="1"/>
        </w:rPr>
        <w:t>e</w:t>
      </w:r>
      <w:r w:rsidRPr="003A54CB">
        <w:rPr>
          <w:rFonts w:eastAsia="Calibri"/>
        </w:rPr>
        <w:t>s</w:t>
      </w:r>
      <w:r w:rsidRPr="003A54CB">
        <w:rPr>
          <w:rFonts w:eastAsia="Calibri"/>
          <w:spacing w:val="7"/>
        </w:rPr>
        <w:t xml:space="preserve"> </w:t>
      </w:r>
      <w:r w:rsidRPr="003A54CB">
        <w:rPr>
          <w:rFonts w:eastAsia="Calibri"/>
        </w:rPr>
        <w:t>t</w:t>
      </w:r>
      <w:r w:rsidRPr="003A54CB">
        <w:rPr>
          <w:rFonts w:eastAsia="Calibri"/>
          <w:spacing w:val="-1"/>
        </w:rPr>
        <w:t>h</w:t>
      </w:r>
      <w:r w:rsidRPr="003A54CB">
        <w:rPr>
          <w:rFonts w:eastAsia="Calibri"/>
        </w:rPr>
        <w:t>at</w:t>
      </w:r>
      <w:r w:rsidRPr="003A54CB">
        <w:rPr>
          <w:rFonts w:eastAsia="Calibri"/>
          <w:spacing w:val="3"/>
        </w:rPr>
        <w:t xml:space="preserve"> </w:t>
      </w:r>
      <w:r w:rsidRPr="003A54CB">
        <w:rPr>
          <w:rFonts w:eastAsia="Calibri"/>
          <w:spacing w:val="-1"/>
        </w:rPr>
        <w:t>m</w:t>
      </w:r>
      <w:r w:rsidRPr="003A54CB">
        <w:rPr>
          <w:rFonts w:eastAsia="Calibri"/>
          <w:spacing w:val="1"/>
        </w:rPr>
        <w:t>o</w:t>
      </w:r>
      <w:r w:rsidRPr="003A54CB">
        <w:rPr>
          <w:rFonts w:eastAsia="Calibri"/>
          <w:spacing w:val="-1"/>
        </w:rPr>
        <w:t>s</w:t>
      </w:r>
      <w:r w:rsidRPr="003A54CB">
        <w:rPr>
          <w:rFonts w:eastAsia="Calibri"/>
        </w:rPr>
        <w:t>t</w:t>
      </w:r>
      <w:r w:rsidRPr="003A54CB">
        <w:rPr>
          <w:rFonts w:eastAsia="Calibri"/>
          <w:spacing w:val="4"/>
        </w:rPr>
        <w:t xml:space="preserve"> </w:t>
      </w:r>
      <w:r w:rsidRPr="003A54CB">
        <w:rPr>
          <w:rFonts w:eastAsia="Calibri"/>
          <w:spacing w:val="1"/>
        </w:rPr>
        <w:t>f</w:t>
      </w:r>
      <w:r w:rsidRPr="003A54CB">
        <w:rPr>
          <w:rFonts w:eastAsia="Calibri"/>
        </w:rPr>
        <w:t>r</w:t>
      </w:r>
      <w:r w:rsidRPr="003A54CB">
        <w:rPr>
          <w:rFonts w:eastAsia="Calibri"/>
          <w:spacing w:val="1"/>
        </w:rPr>
        <w:t>e</w:t>
      </w:r>
      <w:r w:rsidRPr="003A54CB">
        <w:rPr>
          <w:rFonts w:eastAsia="Calibri"/>
          <w:spacing w:val="-1"/>
        </w:rPr>
        <w:t>q</w:t>
      </w:r>
      <w:r w:rsidRPr="003A54CB">
        <w:rPr>
          <w:rFonts w:eastAsia="Calibri"/>
          <w:spacing w:val="-3"/>
        </w:rPr>
        <w:t>u</w:t>
      </w:r>
      <w:r w:rsidRPr="003A54CB">
        <w:rPr>
          <w:rFonts w:eastAsia="Calibri"/>
          <w:spacing w:val="1"/>
        </w:rPr>
        <w:t>e</w:t>
      </w:r>
      <w:r w:rsidRPr="003A54CB">
        <w:rPr>
          <w:rFonts w:eastAsia="Calibri"/>
          <w:spacing w:val="-1"/>
        </w:rPr>
        <w:t>nt</w:t>
      </w:r>
      <w:r w:rsidRPr="003A54CB">
        <w:rPr>
          <w:rFonts w:eastAsia="Calibri"/>
          <w:spacing w:val="1"/>
        </w:rPr>
        <w:t>l</w:t>
      </w:r>
      <w:r w:rsidRPr="003A54CB">
        <w:rPr>
          <w:rFonts w:eastAsia="Calibri"/>
        </w:rPr>
        <w:t>y</w:t>
      </w:r>
      <w:r w:rsidRPr="003A54CB">
        <w:rPr>
          <w:rFonts w:eastAsia="Calibri"/>
          <w:spacing w:val="12"/>
        </w:rPr>
        <w:t xml:space="preserve"> </w:t>
      </w:r>
      <w:r w:rsidRPr="003A54CB">
        <w:rPr>
          <w:rFonts w:eastAsia="Calibri"/>
        </w:rPr>
        <w:t>tap</w:t>
      </w:r>
      <w:r w:rsidRPr="003A54CB">
        <w:rPr>
          <w:rFonts w:eastAsia="Calibri"/>
          <w:spacing w:val="2"/>
        </w:rPr>
        <w:t xml:space="preserve"> </w:t>
      </w:r>
      <w:r w:rsidRPr="003A54CB">
        <w:rPr>
          <w:rFonts w:eastAsia="Calibri"/>
        </w:rPr>
        <w:t>t</w:t>
      </w:r>
      <w:r w:rsidRPr="003A54CB">
        <w:rPr>
          <w:rFonts w:eastAsia="Calibri"/>
          <w:spacing w:val="-1"/>
        </w:rPr>
        <w:t>h</w:t>
      </w:r>
      <w:r w:rsidRPr="003A54CB">
        <w:rPr>
          <w:rFonts w:eastAsia="Calibri"/>
        </w:rPr>
        <w:t>e</w:t>
      </w:r>
      <w:r w:rsidRPr="003A54CB">
        <w:rPr>
          <w:rFonts w:eastAsia="Calibri"/>
          <w:spacing w:val="2"/>
        </w:rPr>
        <w:t xml:space="preserve"> </w:t>
      </w:r>
      <w:r w:rsidRPr="003A54CB">
        <w:rPr>
          <w:rFonts w:eastAsia="Calibri"/>
          <w:spacing w:val="1"/>
          <w:w w:val="101"/>
        </w:rPr>
        <w:t>li</w:t>
      </w:r>
      <w:r w:rsidRPr="003A54CB">
        <w:rPr>
          <w:rFonts w:eastAsia="Calibri"/>
          <w:spacing w:val="-1"/>
          <w:w w:val="101"/>
        </w:rPr>
        <w:t>b</w:t>
      </w:r>
      <w:r w:rsidRPr="003A54CB">
        <w:rPr>
          <w:rFonts w:eastAsia="Calibri"/>
          <w:w w:val="101"/>
        </w:rPr>
        <w:t>ra</w:t>
      </w:r>
      <w:r w:rsidRPr="003A54CB">
        <w:rPr>
          <w:rFonts w:eastAsia="Calibri"/>
          <w:spacing w:val="-2"/>
          <w:w w:val="101"/>
        </w:rPr>
        <w:t>r</w:t>
      </w:r>
      <w:r w:rsidRPr="003A54CB">
        <w:rPr>
          <w:rFonts w:eastAsia="Calibri"/>
          <w:w w:val="101"/>
        </w:rPr>
        <w:t xml:space="preserve">y </w:t>
      </w:r>
      <w:r w:rsidRPr="003A54CB">
        <w:rPr>
          <w:rFonts w:eastAsia="Calibri"/>
          <w:spacing w:val="1"/>
          <w:w w:val="101"/>
        </w:rPr>
        <w:t>f</w:t>
      </w:r>
      <w:r w:rsidRPr="003A54CB">
        <w:rPr>
          <w:rFonts w:eastAsia="Calibri"/>
          <w:w w:val="101"/>
        </w:rPr>
        <w:t>a</w:t>
      </w:r>
      <w:r w:rsidRPr="003A54CB">
        <w:rPr>
          <w:rFonts w:eastAsia="Calibri"/>
          <w:spacing w:val="1"/>
          <w:w w:val="101"/>
        </w:rPr>
        <w:t>c</w:t>
      </w:r>
      <w:r w:rsidRPr="003A54CB">
        <w:rPr>
          <w:rFonts w:eastAsia="Calibri"/>
          <w:spacing w:val="-3"/>
          <w:w w:val="101"/>
        </w:rPr>
        <w:t>u</w:t>
      </w:r>
      <w:r w:rsidRPr="003A54CB">
        <w:rPr>
          <w:rFonts w:eastAsia="Calibri"/>
          <w:spacing w:val="3"/>
          <w:w w:val="101"/>
        </w:rPr>
        <w:t>l</w:t>
      </w:r>
      <w:r w:rsidRPr="003A54CB">
        <w:rPr>
          <w:rFonts w:eastAsia="Calibri"/>
          <w:spacing w:val="-2"/>
          <w:w w:val="101"/>
        </w:rPr>
        <w:t>t</w:t>
      </w:r>
      <w:r w:rsidRPr="003A54CB">
        <w:rPr>
          <w:rFonts w:eastAsia="Calibri"/>
          <w:w w:val="101"/>
        </w:rPr>
        <w:t>y</w:t>
      </w:r>
      <w:r w:rsidRPr="003A54CB">
        <w:rPr>
          <w:rFonts w:eastAsia="Calibri"/>
          <w:spacing w:val="2"/>
        </w:rPr>
        <w:t xml:space="preserve"> </w:t>
      </w:r>
      <w:r w:rsidRPr="003A54CB">
        <w:rPr>
          <w:rFonts w:eastAsia="Calibri"/>
        </w:rPr>
        <w:t>a</w:t>
      </w:r>
      <w:r w:rsidRPr="003A54CB">
        <w:rPr>
          <w:rFonts w:eastAsia="Calibri"/>
          <w:spacing w:val="-1"/>
        </w:rPr>
        <w:t>n</w:t>
      </w:r>
      <w:r w:rsidRPr="003A54CB">
        <w:rPr>
          <w:rFonts w:eastAsia="Calibri"/>
        </w:rPr>
        <w:t>d</w:t>
      </w:r>
      <w:r w:rsidRPr="003A54CB">
        <w:rPr>
          <w:rFonts w:eastAsia="Calibri"/>
          <w:spacing w:val="3"/>
        </w:rPr>
        <w:t xml:space="preserve"> </w:t>
      </w:r>
      <w:r w:rsidRPr="003A54CB">
        <w:rPr>
          <w:rFonts w:eastAsia="Calibri"/>
          <w:spacing w:val="1"/>
        </w:rPr>
        <w:t>s</w:t>
      </w:r>
      <w:r w:rsidRPr="003A54CB">
        <w:rPr>
          <w:rFonts w:eastAsia="Calibri"/>
        </w:rPr>
        <w:t>ta</w:t>
      </w:r>
      <w:r w:rsidRPr="003A54CB">
        <w:rPr>
          <w:rFonts w:eastAsia="Calibri"/>
          <w:spacing w:val="1"/>
        </w:rPr>
        <w:t>f</w:t>
      </w:r>
      <w:r w:rsidRPr="003A54CB">
        <w:rPr>
          <w:rFonts w:eastAsia="Calibri"/>
        </w:rPr>
        <w:t>f</w:t>
      </w:r>
      <w:r w:rsidRPr="003A54CB">
        <w:rPr>
          <w:rFonts w:eastAsia="Calibri"/>
          <w:spacing w:val="4"/>
        </w:rPr>
        <w:t xml:space="preserve"> </w:t>
      </w:r>
      <w:r w:rsidRPr="003A54CB">
        <w:rPr>
          <w:rFonts w:eastAsia="Calibri"/>
          <w:spacing w:val="-1"/>
        </w:rPr>
        <w:t>f</w:t>
      </w:r>
      <w:r w:rsidRPr="003A54CB">
        <w:rPr>
          <w:rFonts w:eastAsia="Calibri"/>
          <w:spacing w:val="1"/>
        </w:rPr>
        <w:t>o</w:t>
      </w:r>
      <w:r w:rsidRPr="003A54CB">
        <w:rPr>
          <w:rFonts w:eastAsia="Calibri"/>
        </w:rPr>
        <w:t>r</w:t>
      </w:r>
      <w:r w:rsidRPr="003A54CB">
        <w:rPr>
          <w:rFonts w:eastAsia="Calibri"/>
          <w:spacing w:val="3"/>
        </w:rPr>
        <w:t xml:space="preserve"> </w:t>
      </w:r>
      <w:r w:rsidRPr="003A54CB">
        <w:rPr>
          <w:rFonts w:eastAsia="Calibri"/>
        </w:rPr>
        <w:t>t</w:t>
      </w:r>
      <w:r w:rsidRPr="003A54CB">
        <w:rPr>
          <w:rFonts w:eastAsia="Calibri"/>
          <w:spacing w:val="-1"/>
        </w:rPr>
        <w:t>h</w:t>
      </w:r>
      <w:r w:rsidRPr="003A54CB">
        <w:rPr>
          <w:rFonts w:eastAsia="Calibri"/>
          <w:spacing w:val="1"/>
        </w:rPr>
        <w:t>e</w:t>
      </w:r>
      <w:r w:rsidRPr="003A54CB">
        <w:rPr>
          <w:rFonts w:eastAsia="Calibri"/>
          <w:spacing w:val="-1"/>
        </w:rPr>
        <w:t>s</w:t>
      </w:r>
      <w:r w:rsidRPr="003A54CB">
        <w:rPr>
          <w:rFonts w:eastAsia="Calibri"/>
        </w:rPr>
        <w:t>e</w:t>
      </w:r>
      <w:r w:rsidRPr="003A54CB">
        <w:rPr>
          <w:rFonts w:eastAsia="Calibri"/>
          <w:spacing w:val="7"/>
        </w:rPr>
        <w:t xml:space="preserve"> </w:t>
      </w:r>
      <w:r w:rsidRPr="003A54CB">
        <w:rPr>
          <w:rFonts w:eastAsia="Calibri"/>
          <w:spacing w:val="-1"/>
        </w:rPr>
        <w:t>s</w:t>
      </w:r>
      <w:r w:rsidRPr="003A54CB">
        <w:rPr>
          <w:rFonts w:eastAsia="Calibri"/>
          <w:spacing w:val="1"/>
        </w:rPr>
        <w:t>e</w:t>
      </w:r>
      <w:r w:rsidRPr="003A54CB">
        <w:rPr>
          <w:rFonts w:eastAsia="Calibri"/>
          <w:spacing w:val="-1"/>
        </w:rPr>
        <w:t>ss</w:t>
      </w:r>
      <w:r w:rsidRPr="003A54CB">
        <w:rPr>
          <w:rFonts w:eastAsia="Calibri"/>
          <w:spacing w:val="1"/>
        </w:rPr>
        <w:t>i</w:t>
      </w:r>
      <w:r w:rsidRPr="003A54CB">
        <w:rPr>
          <w:rFonts w:eastAsia="Calibri"/>
          <w:spacing w:val="3"/>
        </w:rPr>
        <w:t>o</w:t>
      </w:r>
      <w:r w:rsidRPr="003A54CB">
        <w:rPr>
          <w:rFonts w:eastAsia="Calibri"/>
          <w:spacing w:val="-1"/>
        </w:rPr>
        <w:t>ns</w:t>
      </w:r>
      <w:r w:rsidRPr="003A54CB">
        <w:rPr>
          <w:rFonts w:eastAsia="Calibri"/>
        </w:rPr>
        <w:t>.</w:t>
      </w:r>
      <w:r w:rsidR="005E5515" w:rsidRPr="003A54CB">
        <w:rPr>
          <w:rFonts w:eastAsia="Calibri"/>
        </w:rPr>
        <w:t xml:space="preserve"> </w:t>
      </w:r>
      <w:r w:rsidRPr="003A54CB">
        <w:rPr>
          <w:rFonts w:eastAsia="Calibri"/>
          <w:spacing w:val="1"/>
        </w:rPr>
        <w:t>O</w:t>
      </w:r>
      <w:r w:rsidRPr="003A54CB">
        <w:rPr>
          <w:rFonts w:eastAsia="Calibri"/>
          <w:spacing w:val="-3"/>
        </w:rPr>
        <w:t>n</w:t>
      </w:r>
      <w:r w:rsidRPr="003A54CB">
        <w:rPr>
          <w:rFonts w:eastAsia="Calibri"/>
        </w:rPr>
        <w:t>e</w:t>
      </w:r>
      <w:r w:rsidRPr="003A54CB">
        <w:rPr>
          <w:rFonts w:eastAsia="Calibri"/>
          <w:spacing w:val="5"/>
        </w:rPr>
        <w:t xml:space="preserve"> </w:t>
      </w:r>
      <w:r w:rsidRPr="003A54CB">
        <w:rPr>
          <w:rFonts w:eastAsia="Calibri"/>
        </w:rPr>
        <w:t>key</w:t>
      </w:r>
      <w:r w:rsidRPr="003A54CB">
        <w:rPr>
          <w:rFonts w:eastAsia="Calibri"/>
          <w:spacing w:val="3"/>
        </w:rPr>
        <w:t xml:space="preserve"> </w:t>
      </w:r>
      <w:r w:rsidRPr="003A54CB">
        <w:rPr>
          <w:rFonts w:eastAsia="Calibri"/>
          <w:spacing w:val="2"/>
        </w:rPr>
        <w:t>i</w:t>
      </w:r>
      <w:r w:rsidRPr="003A54CB">
        <w:rPr>
          <w:rFonts w:eastAsia="Calibri"/>
        </w:rPr>
        <w:t>s</w:t>
      </w:r>
      <w:r w:rsidRPr="003A54CB">
        <w:rPr>
          <w:rFonts w:eastAsia="Calibri"/>
          <w:spacing w:val="1"/>
        </w:rPr>
        <w:t xml:space="preserve"> </w:t>
      </w:r>
      <w:r w:rsidRPr="003A54CB">
        <w:rPr>
          <w:rFonts w:eastAsia="Calibri"/>
          <w:spacing w:val="-1"/>
        </w:rPr>
        <w:t>f</w:t>
      </w:r>
      <w:r w:rsidRPr="003A54CB">
        <w:rPr>
          <w:rFonts w:eastAsia="Calibri"/>
          <w:spacing w:val="1"/>
        </w:rPr>
        <w:t>o</w:t>
      </w:r>
      <w:r w:rsidRPr="003A54CB">
        <w:rPr>
          <w:rFonts w:eastAsia="Calibri"/>
        </w:rPr>
        <w:t>r</w:t>
      </w:r>
      <w:r w:rsidRPr="003A54CB">
        <w:rPr>
          <w:rFonts w:eastAsia="Calibri"/>
          <w:spacing w:val="3"/>
        </w:rPr>
        <w:t xml:space="preserve"> </w:t>
      </w:r>
      <w:r w:rsidRPr="003A54CB">
        <w:rPr>
          <w:rFonts w:eastAsia="Calibri"/>
          <w:spacing w:val="-1"/>
        </w:rPr>
        <w:t>u</w:t>
      </w:r>
      <w:r w:rsidRPr="003A54CB">
        <w:rPr>
          <w:rFonts w:eastAsia="Calibri"/>
        </w:rPr>
        <w:t>s</w:t>
      </w:r>
      <w:r w:rsidRPr="003A54CB">
        <w:rPr>
          <w:rFonts w:eastAsia="Calibri"/>
          <w:spacing w:val="2"/>
        </w:rPr>
        <w:t xml:space="preserve"> </w:t>
      </w:r>
      <w:r w:rsidRPr="003A54CB">
        <w:rPr>
          <w:rFonts w:eastAsia="Calibri"/>
          <w:spacing w:val="-2"/>
        </w:rPr>
        <w:t>t</w:t>
      </w:r>
      <w:r w:rsidRPr="003A54CB">
        <w:rPr>
          <w:rFonts w:eastAsia="Calibri"/>
        </w:rPr>
        <w:t>o</w:t>
      </w:r>
      <w:r w:rsidRPr="003A54CB">
        <w:rPr>
          <w:rFonts w:eastAsia="Calibri"/>
          <w:spacing w:val="4"/>
        </w:rPr>
        <w:t xml:space="preserve"> </w:t>
      </w:r>
      <w:r w:rsidRPr="003A54CB">
        <w:rPr>
          <w:rFonts w:eastAsia="Calibri"/>
        </w:rPr>
        <w:t>e</w:t>
      </w:r>
      <w:r w:rsidRPr="003A54CB">
        <w:rPr>
          <w:rFonts w:eastAsia="Calibri"/>
          <w:spacing w:val="1"/>
        </w:rPr>
        <w:t>x</w:t>
      </w:r>
      <w:r w:rsidRPr="003A54CB">
        <w:rPr>
          <w:rFonts w:eastAsia="Calibri"/>
          <w:spacing w:val="-1"/>
        </w:rPr>
        <w:t>p</w:t>
      </w:r>
      <w:r w:rsidRPr="003A54CB">
        <w:rPr>
          <w:rFonts w:eastAsia="Calibri"/>
        </w:rPr>
        <w:t>a</w:t>
      </w:r>
      <w:r w:rsidRPr="003A54CB">
        <w:rPr>
          <w:rFonts w:eastAsia="Calibri"/>
          <w:spacing w:val="-1"/>
        </w:rPr>
        <w:t>n</w:t>
      </w:r>
      <w:r w:rsidRPr="003A54CB">
        <w:rPr>
          <w:rFonts w:eastAsia="Calibri"/>
        </w:rPr>
        <w:t>d</w:t>
      </w:r>
      <w:r w:rsidRPr="003A54CB">
        <w:rPr>
          <w:rFonts w:eastAsia="Calibri"/>
          <w:spacing w:val="6"/>
        </w:rPr>
        <w:t xml:space="preserve"> </w:t>
      </w:r>
      <w:r w:rsidRPr="003A54CB">
        <w:rPr>
          <w:rFonts w:eastAsia="Calibri"/>
        </w:rPr>
        <w:t>t</w:t>
      </w:r>
      <w:r w:rsidRPr="003A54CB">
        <w:rPr>
          <w:rFonts w:eastAsia="Calibri"/>
          <w:spacing w:val="-1"/>
        </w:rPr>
        <w:t>h</w:t>
      </w:r>
      <w:r w:rsidRPr="003A54CB">
        <w:rPr>
          <w:rFonts w:eastAsia="Calibri"/>
        </w:rPr>
        <w:t>e</w:t>
      </w:r>
      <w:r w:rsidRPr="003A54CB">
        <w:rPr>
          <w:rFonts w:eastAsia="Calibri"/>
          <w:spacing w:val="4"/>
        </w:rPr>
        <w:t xml:space="preserve"> </w:t>
      </w:r>
      <w:r w:rsidRPr="003A54CB">
        <w:rPr>
          <w:rFonts w:eastAsia="Calibri"/>
          <w:spacing w:val="-1"/>
        </w:rPr>
        <w:t>c</w:t>
      </w:r>
      <w:r w:rsidRPr="003A54CB">
        <w:rPr>
          <w:rFonts w:eastAsia="Calibri"/>
          <w:spacing w:val="3"/>
        </w:rPr>
        <w:t>i</w:t>
      </w:r>
      <w:r w:rsidRPr="003A54CB">
        <w:rPr>
          <w:rFonts w:eastAsia="Calibri"/>
          <w:spacing w:val="-2"/>
        </w:rPr>
        <w:t>r</w:t>
      </w:r>
      <w:r w:rsidRPr="003A54CB">
        <w:rPr>
          <w:rFonts w:eastAsia="Calibri"/>
          <w:spacing w:val="-1"/>
        </w:rPr>
        <w:t>c</w:t>
      </w:r>
      <w:r w:rsidRPr="003A54CB">
        <w:rPr>
          <w:rFonts w:eastAsia="Calibri"/>
          <w:spacing w:val="1"/>
        </w:rPr>
        <w:t>l</w:t>
      </w:r>
      <w:r w:rsidRPr="003A54CB">
        <w:rPr>
          <w:rFonts w:eastAsia="Calibri"/>
        </w:rPr>
        <w:t>e</w:t>
      </w:r>
      <w:r w:rsidRPr="003A54CB">
        <w:rPr>
          <w:rFonts w:eastAsia="Calibri"/>
          <w:spacing w:val="6"/>
        </w:rPr>
        <w:t xml:space="preserve"> </w:t>
      </w:r>
      <w:r w:rsidRPr="003A54CB">
        <w:rPr>
          <w:rFonts w:eastAsia="Calibri"/>
          <w:spacing w:val="-1"/>
        </w:rPr>
        <w:t>an</w:t>
      </w:r>
      <w:r w:rsidRPr="003A54CB">
        <w:rPr>
          <w:rFonts w:eastAsia="Calibri"/>
        </w:rPr>
        <w:t>d</w:t>
      </w:r>
      <w:r w:rsidRPr="003A54CB">
        <w:rPr>
          <w:rFonts w:eastAsia="Calibri"/>
          <w:spacing w:val="3"/>
        </w:rPr>
        <w:t xml:space="preserve"> </w:t>
      </w:r>
      <w:r w:rsidRPr="003A54CB">
        <w:rPr>
          <w:rFonts w:eastAsia="Calibri"/>
          <w:spacing w:val="-1"/>
        </w:rPr>
        <w:t>encourag</w:t>
      </w:r>
      <w:r w:rsidRPr="003A54CB">
        <w:rPr>
          <w:rFonts w:eastAsia="Calibri"/>
        </w:rPr>
        <w:t>e</w:t>
      </w:r>
      <w:r w:rsidRPr="003A54CB">
        <w:rPr>
          <w:rFonts w:eastAsia="Calibri"/>
          <w:spacing w:val="10"/>
        </w:rPr>
        <w:t xml:space="preserve"> </w:t>
      </w:r>
      <w:r w:rsidRPr="003A54CB">
        <w:rPr>
          <w:rFonts w:eastAsia="Calibri"/>
          <w:spacing w:val="-1"/>
        </w:rPr>
        <w:t>othe</w:t>
      </w:r>
      <w:r w:rsidRPr="003A54CB">
        <w:rPr>
          <w:rFonts w:eastAsia="Calibri"/>
        </w:rPr>
        <w:t>r</w:t>
      </w:r>
      <w:r w:rsidRPr="003A54CB">
        <w:rPr>
          <w:rFonts w:eastAsia="Calibri"/>
          <w:spacing w:val="5"/>
        </w:rPr>
        <w:t xml:space="preserve"> </w:t>
      </w:r>
      <w:r w:rsidRPr="003A54CB">
        <w:rPr>
          <w:rFonts w:eastAsia="Calibri"/>
          <w:spacing w:val="-1"/>
        </w:rPr>
        <w:t>department</w:t>
      </w:r>
      <w:r w:rsidRPr="003A54CB">
        <w:rPr>
          <w:rFonts w:eastAsia="Calibri"/>
        </w:rPr>
        <w:t>s</w:t>
      </w:r>
      <w:r w:rsidRPr="003A54CB">
        <w:rPr>
          <w:rFonts w:eastAsia="Calibri"/>
          <w:spacing w:val="12"/>
        </w:rPr>
        <w:t xml:space="preserve"> </w:t>
      </w:r>
      <w:r w:rsidRPr="003A54CB">
        <w:rPr>
          <w:rFonts w:eastAsia="Calibri"/>
          <w:spacing w:val="-1"/>
        </w:rPr>
        <w:t>an</w:t>
      </w:r>
      <w:r w:rsidRPr="003A54CB">
        <w:rPr>
          <w:rFonts w:eastAsia="Calibri"/>
        </w:rPr>
        <w:t>d</w:t>
      </w:r>
      <w:r w:rsidRPr="003A54CB">
        <w:rPr>
          <w:rFonts w:eastAsia="Calibri"/>
          <w:spacing w:val="3"/>
        </w:rPr>
        <w:t xml:space="preserve"> </w:t>
      </w:r>
      <w:r w:rsidRPr="003A54CB">
        <w:rPr>
          <w:rFonts w:eastAsia="Calibri"/>
          <w:spacing w:val="-1"/>
        </w:rPr>
        <w:t>program</w:t>
      </w:r>
      <w:r w:rsidRPr="003A54CB">
        <w:rPr>
          <w:rFonts w:eastAsia="Calibri"/>
        </w:rPr>
        <w:t>s</w:t>
      </w:r>
      <w:r w:rsidRPr="003A54CB">
        <w:rPr>
          <w:rFonts w:eastAsia="Calibri"/>
          <w:spacing w:val="9"/>
        </w:rPr>
        <w:t xml:space="preserve"> </w:t>
      </w:r>
      <w:r w:rsidRPr="003A54CB">
        <w:rPr>
          <w:rFonts w:eastAsia="Calibri"/>
          <w:spacing w:val="-1"/>
        </w:rPr>
        <w:t>t</w:t>
      </w:r>
      <w:r w:rsidRPr="003A54CB">
        <w:rPr>
          <w:rFonts w:eastAsia="Calibri"/>
        </w:rPr>
        <w:t>o</w:t>
      </w:r>
      <w:r w:rsidRPr="003A54CB">
        <w:rPr>
          <w:rFonts w:eastAsia="Calibri"/>
          <w:spacing w:val="4"/>
        </w:rPr>
        <w:t xml:space="preserve"> </w:t>
      </w:r>
      <w:r w:rsidRPr="003A54CB">
        <w:rPr>
          <w:rFonts w:eastAsia="Calibri"/>
          <w:spacing w:val="-1"/>
        </w:rPr>
        <w:t>tak</w:t>
      </w:r>
      <w:r w:rsidRPr="003A54CB">
        <w:rPr>
          <w:rFonts w:eastAsia="Calibri"/>
        </w:rPr>
        <w:t>e</w:t>
      </w:r>
      <w:r w:rsidRPr="003A54CB">
        <w:rPr>
          <w:rFonts w:eastAsia="Calibri"/>
          <w:spacing w:val="5"/>
        </w:rPr>
        <w:t xml:space="preserve"> </w:t>
      </w:r>
      <w:r w:rsidRPr="003A54CB">
        <w:rPr>
          <w:rFonts w:eastAsia="Calibri"/>
          <w:spacing w:val="-1"/>
          <w:w w:val="101"/>
        </w:rPr>
        <w:t xml:space="preserve">advantage </w:t>
      </w:r>
      <w:r w:rsidRPr="003A54CB">
        <w:rPr>
          <w:rFonts w:eastAsia="Calibri"/>
          <w:spacing w:val="-1"/>
        </w:rPr>
        <w:t>o</w:t>
      </w:r>
      <w:r w:rsidRPr="003A54CB">
        <w:rPr>
          <w:rFonts w:eastAsia="Calibri"/>
        </w:rPr>
        <w:t>f</w:t>
      </w:r>
      <w:r w:rsidRPr="003A54CB">
        <w:rPr>
          <w:rFonts w:eastAsia="Calibri"/>
          <w:spacing w:val="2"/>
        </w:rPr>
        <w:t xml:space="preserve"> </w:t>
      </w:r>
      <w:r w:rsidRPr="003A54CB">
        <w:rPr>
          <w:rFonts w:eastAsia="Calibri"/>
          <w:spacing w:val="-1"/>
        </w:rPr>
        <w:t>thi</w:t>
      </w:r>
      <w:r w:rsidRPr="003A54CB">
        <w:rPr>
          <w:rFonts w:eastAsia="Calibri"/>
        </w:rPr>
        <w:t>s</w:t>
      </w:r>
      <w:r w:rsidRPr="003A54CB">
        <w:rPr>
          <w:rFonts w:eastAsia="Calibri"/>
          <w:spacing w:val="2"/>
        </w:rPr>
        <w:t xml:space="preserve"> </w:t>
      </w:r>
      <w:r w:rsidRPr="003A54CB">
        <w:rPr>
          <w:rFonts w:eastAsia="Calibri"/>
          <w:spacing w:val="-1"/>
        </w:rPr>
        <w:t>importan</w:t>
      </w:r>
      <w:r w:rsidRPr="003A54CB">
        <w:rPr>
          <w:rFonts w:eastAsia="Calibri"/>
        </w:rPr>
        <w:t>t</w:t>
      </w:r>
      <w:r w:rsidRPr="003A54CB">
        <w:rPr>
          <w:rFonts w:eastAsia="Calibri"/>
          <w:spacing w:val="6"/>
        </w:rPr>
        <w:t xml:space="preserve"> </w:t>
      </w:r>
      <w:r w:rsidRPr="003A54CB">
        <w:rPr>
          <w:rFonts w:eastAsia="Calibri"/>
          <w:spacing w:val="-1"/>
        </w:rPr>
        <w:t>opportunity</w:t>
      </w:r>
      <w:r w:rsidRPr="003A54CB">
        <w:rPr>
          <w:rFonts w:eastAsia="Calibri"/>
        </w:rPr>
        <w:t>.</w:t>
      </w:r>
      <w:r w:rsidRPr="003A54CB">
        <w:rPr>
          <w:rFonts w:eastAsia="Calibri"/>
          <w:spacing w:val="11"/>
        </w:rPr>
        <w:t xml:space="preserve"> </w:t>
      </w:r>
      <w:r w:rsidRPr="003A54CB">
        <w:rPr>
          <w:rFonts w:eastAsia="Calibri"/>
          <w:spacing w:val="-1"/>
        </w:rPr>
        <w:t>Ther</w:t>
      </w:r>
      <w:r w:rsidRPr="003A54CB">
        <w:rPr>
          <w:rFonts w:eastAsia="Calibri"/>
        </w:rPr>
        <w:t>e</w:t>
      </w:r>
      <w:r w:rsidRPr="003A54CB">
        <w:rPr>
          <w:rFonts w:eastAsia="Calibri"/>
          <w:spacing w:val="6"/>
        </w:rPr>
        <w:t xml:space="preserve"> </w:t>
      </w:r>
      <w:r w:rsidRPr="003A54CB">
        <w:rPr>
          <w:rFonts w:eastAsia="Calibri"/>
          <w:spacing w:val="-1"/>
        </w:rPr>
        <w:t>hav</w:t>
      </w:r>
      <w:r w:rsidRPr="003A54CB">
        <w:rPr>
          <w:rFonts w:eastAsia="Calibri"/>
        </w:rPr>
        <w:t>e</w:t>
      </w:r>
      <w:r w:rsidRPr="003A54CB">
        <w:rPr>
          <w:rFonts w:eastAsia="Calibri"/>
          <w:spacing w:val="3"/>
        </w:rPr>
        <w:t xml:space="preserve"> </w:t>
      </w:r>
      <w:r w:rsidRPr="003A54CB">
        <w:rPr>
          <w:rFonts w:eastAsia="Calibri"/>
          <w:spacing w:val="-1"/>
        </w:rPr>
        <w:t>bee</w:t>
      </w:r>
      <w:r w:rsidRPr="003A54CB">
        <w:rPr>
          <w:rFonts w:eastAsia="Calibri"/>
        </w:rPr>
        <w:t>n</w:t>
      </w:r>
      <w:r w:rsidRPr="003A54CB">
        <w:rPr>
          <w:rFonts w:eastAsia="Calibri"/>
          <w:spacing w:val="4"/>
        </w:rPr>
        <w:t xml:space="preserve"> </w:t>
      </w:r>
      <w:r w:rsidRPr="003A54CB">
        <w:rPr>
          <w:rFonts w:eastAsia="Calibri"/>
          <w:spacing w:val="-1"/>
        </w:rPr>
        <w:t>a</w:t>
      </w:r>
      <w:r w:rsidRPr="003A54CB">
        <w:rPr>
          <w:rFonts w:eastAsia="Calibri"/>
        </w:rPr>
        <w:t>n</w:t>
      </w:r>
      <w:r w:rsidRPr="003A54CB">
        <w:rPr>
          <w:rFonts w:eastAsia="Calibri"/>
          <w:spacing w:val="1"/>
        </w:rPr>
        <w:t xml:space="preserve"> </w:t>
      </w:r>
      <w:r w:rsidRPr="003A54CB">
        <w:rPr>
          <w:rFonts w:eastAsia="Calibri"/>
          <w:spacing w:val="-1"/>
        </w:rPr>
        <w:t>increasin</w:t>
      </w:r>
      <w:r w:rsidRPr="003A54CB">
        <w:rPr>
          <w:rFonts w:eastAsia="Calibri"/>
        </w:rPr>
        <w:t>g</w:t>
      </w:r>
      <w:r w:rsidRPr="003A54CB">
        <w:rPr>
          <w:rFonts w:eastAsia="Calibri"/>
          <w:spacing w:val="9"/>
        </w:rPr>
        <w:t xml:space="preserve"> </w:t>
      </w:r>
      <w:r w:rsidRPr="003A54CB">
        <w:rPr>
          <w:rFonts w:eastAsia="Calibri"/>
          <w:spacing w:val="-1"/>
        </w:rPr>
        <w:t>numbe</w:t>
      </w:r>
      <w:r w:rsidRPr="003A54CB">
        <w:rPr>
          <w:rFonts w:eastAsia="Calibri"/>
        </w:rPr>
        <w:t>r</w:t>
      </w:r>
      <w:r w:rsidRPr="003A54CB">
        <w:rPr>
          <w:rFonts w:eastAsia="Calibri"/>
          <w:spacing w:val="5"/>
        </w:rPr>
        <w:t xml:space="preserve"> </w:t>
      </w:r>
      <w:r w:rsidRPr="003A54CB">
        <w:rPr>
          <w:rFonts w:eastAsia="Calibri"/>
          <w:spacing w:val="-1"/>
          <w:w w:val="101"/>
        </w:rPr>
        <w:t xml:space="preserve">of </w:t>
      </w:r>
      <w:r w:rsidRPr="003A54CB">
        <w:rPr>
          <w:rFonts w:eastAsia="Calibri"/>
          <w:spacing w:val="-1"/>
        </w:rPr>
        <w:t>studen</w:t>
      </w:r>
      <w:r w:rsidRPr="003A54CB">
        <w:rPr>
          <w:rFonts w:eastAsia="Calibri"/>
        </w:rPr>
        <w:t>t</w:t>
      </w:r>
      <w:r w:rsidRPr="003A54CB">
        <w:rPr>
          <w:rFonts w:eastAsia="Calibri"/>
          <w:spacing w:val="8"/>
        </w:rPr>
        <w:t xml:space="preserve"> </w:t>
      </w:r>
      <w:r w:rsidRPr="003A54CB">
        <w:rPr>
          <w:rFonts w:eastAsia="Calibri"/>
          <w:spacing w:val="-3"/>
        </w:rPr>
        <w:t>one</w:t>
      </w:r>
      <w:r w:rsidRPr="003A54CB">
        <w:rPr>
          <w:rFonts w:eastAsia="Calibri"/>
        </w:rPr>
        <w:t>-</w:t>
      </w:r>
      <w:r w:rsidRPr="003A54CB">
        <w:rPr>
          <w:rFonts w:eastAsia="Calibri"/>
          <w:spacing w:val="1"/>
        </w:rPr>
        <w:t>on</w:t>
      </w:r>
      <w:r w:rsidRPr="003A54CB">
        <w:rPr>
          <w:rFonts w:eastAsia="Calibri"/>
        </w:rPr>
        <w:t>-</w:t>
      </w:r>
      <w:r w:rsidRPr="003A54CB">
        <w:rPr>
          <w:rFonts w:eastAsia="Calibri"/>
          <w:spacing w:val="-3"/>
        </w:rPr>
        <w:t>on</w:t>
      </w:r>
      <w:r w:rsidRPr="003A54CB">
        <w:rPr>
          <w:rFonts w:eastAsia="Calibri"/>
        </w:rPr>
        <w:t>e</w:t>
      </w:r>
      <w:r w:rsidRPr="003A54CB">
        <w:rPr>
          <w:rFonts w:eastAsia="Calibri"/>
          <w:spacing w:val="12"/>
        </w:rPr>
        <w:t xml:space="preserve"> </w:t>
      </w:r>
      <w:r w:rsidRPr="003A54CB">
        <w:rPr>
          <w:rFonts w:eastAsia="Calibri"/>
          <w:spacing w:val="-3"/>
        </w:rPr>
        <w:t>session</w:t>
      </w:r>
      <w:r w:rsidRPr="003A54CB">
        <w:rPr>
          <w:rFonts w:eastAsia="Calibri"/>
        </w:rPr>
        <w:t>s</w:t>
      </w:r>
      <w:r w:rsidRPr="003A54CB">
        <w:rPr>
          <w:rFonts w:eastAsia="Calibri"/>
          <w:spacing w:val="6"/>
        </w:rPr>
        <w:t xml:space="preserve"> </w:t>
      </w:r>
      <w:r w:rsidRPr="003A54CB">
        <w:rPr>
          <w:rFonts w:eastAsia="Calibri"/>
          <w:spacing w:val="-3"/>
        </w:rPr>
        <w:t>wit</w:t>
      </w:r>
      <w:r w:rsidRPr="003A54CB">
        <w:rPr>
          <w:rFonts w:eastAsia="Calibri"/>
        </w:rPr>
        <w:t>h</w:t>
      </w:r>
      <w:r w:rsidRPr="003A54CB">
        <w:rPr>
          <w:rFonts w:eastAsia="Calibri"/>
          <w:spacing w:val="3"/>
        </w:rPr>
        <w:t xml:space="preserve"> </w:t>
      </w:r>
      <w:r w:rsidRPr="003A54CB">
        <w:rPr>
          <w:rFonts w:eastAsia="Calibri"/>
          <w:spacing w:val="-2"/>
        </w:rPr>
        <w:t>l</w:t>
      </w:r>
      <w:r w:rsidRPr="003A54CB">
        <w:rPr>
          <w:rFonts w:eastAsia="Calibri"/>
          <w:spacing w:val="-3"/>
        </w:rPr>
        <w:t>ibrar</w:t>
      </w:r>
      <w:r w:rsidRPr="003A54CB">
        <w:rPr>
          <w:rFonts w:eastAsia="Calibri"/>
        </w:rPr>
        <w:t>y</w:t>
      </w:r>
      <w:r w:rsidRPr="003A54CB">
        <w:rPr>
          <w:rFonts w:eastAsia="Calibri"/>
          <w:spacing w:val="8"/>
        </w:rPr>
        <w:t xml:space="preserve"> </w:t>
      </w:r>
      <w:r w:rsidRPr="003A54CB">
        <w:rPr>
          <w:rFonts w:eastAsia="Calibri"/>
          <w:spacing w:val="-3"/>
        </w:rPr>
        <w:t>faculty</w:t>
      </w:r>
      <w:r w:rsidRPr="003A54CB">
        <w:rPr>
          <w:rFonts w:eastAsia="Calibri"/>
        </w:rPr>
        <w:t>,</w:t>
      </w:r>
      <w:r w:rsidRPr="003A54CB">
        <w:rPr>
          <w:rFonts w:eastAsia="Calibri"/>
          <w:spacing w:val="6"/>
        </w:rPr>
        <w:t xml:space="preserve"> </w:t>
      </w:r>
      <w:r w:rsidRPr="003A54CB">
        <w:rPr>
          <w:rFonts w:eastAsia="Calibri"/>
        </w:rPr>
        <w:t>but</w:t>
      </w:r>
      <w:r w:rsidRPr="003A54CB">
        <w:rPr>
          <w:rFonts w:eastAsia="Calibri"/>
          <w:spacing w:val="2"/>
        </w:rPr>
        <w:t xml:space="preserve"> </w:t>
      </w:r>
      <w:r w:rsidRPr="003A54CB">
        <w:rPr>
          <w:rFonts w:eastAsia="Calibri"/>
        </w:rPr>
        <w:t>we</w:t>
      </w:r>
      <w:r w:rsidRPr="003A54CB">
        <w:rPr>
          <w:rFonts w:eastAsia="Calibri"/>
          <w:spacing w:val="4"/>
        </w:rPr>
        <w:t xml:space="preserve"> </w:t>
      </w:r>
      <w:r w:rsidRPr="003A54CB">
        <w:rPr>
          <w:rFonts w:eastAsia="Calibri"/>
        </w:rPr>
        <w:t>would</w:t>
      </w:r>
      <w:r w:rsidRPr="003A54CB">
        <w:rPr>
          <w:rFonts w:eastAsia="Calibri"/>
          <w:spacing w:val="3"/>
        </w:rPr>
        <w:t xml:space="preserve"> </w:t>
      </w:r>
      <w:r w:rsidRPr="003A54CB">
        <w:rPr>
          <w:rFonts w:eastAsia="Calibri"/>
        </w:rPr>
        <w:t>like</w:t>
      </w:r>
      <w:r w:rsidRPr="003A54CB">
        <w:rPr>
          <w:rFonts w:eastAsia="Calibri"/>
          <w:spacing w:val="4"/>
        </w:rPr>
        <w:t xml:space="preserve"> </w:t>
      </w:r>
      <w:r w:rsidRPr="003A54CB">
        <w:rPr>
          <w:rFonts w:eastAsia="Calibri"/>
        </w:rPr>
        <w:t>to</w:t>
      </w:r>
      <w:r w:rsidRPr="003A54CB">
        <w:rPr>
          <w:rFonts w:eastAsia="Calibri"/>
          <w:spacing w:val="4"/>
        </w:rPr>
        <w:t xml:space="preserve"> </w:t>
      </w:r>
      <w:r w:rsidRPr="003A54CB">
        <w:rPr>
          <w:rFonts w:eastAsia="Calibri"/>
          <w:w w:val="101"/>
        </w:rPr>
        <w:t xml:space="preserve">see </w:t>
      </w:r>
      <w:r w:rsidRPr="003A54CB">
        <w:rPr>
          <w:rFonts w:eastAsia="Calibri"/>
        </w:rPr>
        <w:t>t</w:t>
      </w:r>
      <w:r w:rsidRPr="003A54CB">
        <w:rPr>
          <w:rFonts w:eastAsia="Calibri"/>
          <w:spacing w:val="-1"/>
        </w:rPr>
        <w:t>h</w:t>
      </w:r>
      <w:r w:rsidRPr="003A54CB">
        <w:rPr>
          <w:rFonts w:eastAsia="Calibri"/>
        </w:rPr>
        <w:t>at</w:t>
      </w:r>
      <w:r w:rsidRPr="003A54CB">
        <w:rPr>
          <w:rFonts w:eastAsia="Calibri"/>
          <w:spacing w:val="3"/>
        </w:rPr>
        <w:t xml:space="preserve"> </w:t>
      </w:r>
      <w:r w:rsidRPr="003A54CB">
        <w:rPr>
          <w:rFonts w:eastAsia="Calibri"/>
        </w:rPr>
        <w:t>increase</w:t>
      </w:r>
      <w:r w:rsidRPr="003A54CB">
        <w:rPr>
          <w:rFonts w:eastAsia="Calibri"/>
          <w:spacing w:val="9"/>
        </w:rPr>
        <w:t xml:space="preserve"> </w:t>
      </w:r>
      <w:r w:rsidRPr="003A54CB">
        <w:rPr>
          <w:rFonts w:eastAsia="Calibri"/>
        </w:rPr>
        <w:t>at</w:t>
      </w:r>
      <w:r w:rsidRPr="003A54CB">
        <w:rPr>
          <w:rFonts w:eastAsia="Calibri"/>
          <w:spacing w:val="1"/>
        </w:rPr>
        <w:t xml:space="preserve"> </w:t>
      </w:r>
      <w:r w:rsidRPr="003A54CB">
        <w:rPr>
          <w:rFonts w:eastAsia="Calibri"/>
        </w:rPr>
        <w:t>a</w:t>
      </w:r>
      <w:r w:rsidRPr="003A54CB">
        <w:rPr>
          <w:rFonts w:eastAsia="Calibri"/>
          <w:spacing w:val="1"/>
        </w:rPr>
        <w:t xml:space="preserve"> </w:t>
      </w:r>
      <w:r w:rsidRPr="003A54CB">
        <w:rPr>
          <w:rFonts w:eastAsia="Calibri"/>
        </w:rPr>
        <w:t>faster</w:t>
      </w:r>
      <w:r w:rsidRPr="003A54CB">
        <w:rPr>
          <w:rFonts w:eastAsia="Calibri"/>
          <w:spacing w:val="5"/>
        </w:rPr>
        <w:t xml:space="preserve"> </w:t>
      </w:r>
      <w:r w:rsidRPr="003A54CB">
        <w:rPr>
          <w:rFonts w:eastAsia="Calibri"/>
        </w:rPr>
        <w:t>rate</w:t>
      </w:r>
      <w:r w:rsidRPr="003A54CB">
        <w:rPr>
          <w:rFonts w:eastAsia="Calibri"/>
          <w:spacing w:val="5"/>
        </w:rPr>
        <w:t xml:space="preserve"> </w:t>
      </w:r>
      <w:r w:rsidRPr="003A54CB">
        <w:rPr>
          <w:rFonts w:eastAsia="Calibri"/>
        </w:rPr>
        <w:t>as</w:t>
      </w:r>
      <w:r w:rsidRPr="003A54CB">
        <w:rPr>
          <w:rFonts w:eastAsia="Calibri"/>
          <w:spacing w:val="2"/>
        </w:rPr>
        <w:t xml:space="preserve"> </w:t>
      </w:r>
      <w:r w:rsidRPr="003A54CB">
        <w:rPr>
          <w:rFonts w:eastAsia="Calibri"/>
          <w:w w:val="101"/>
        </w:rPr>
        <w:t>well.</w:t>
      </w:r>
    </w:p>
    <w:p w:rsidR="0051740D" w:rsidRPr="003A54CB" w:rsidRDefault="0051740D" w:rsidP="00ED596F">
      <w:pPr>
        <w:pStyle w:val="BodyText"/>
        <w:rPr>
          <w:rFonts w:eastAsia="Calibri"/>
          <w:spacing w:val="-1"/>
          <w:w w:val="101"/>
        </w:rPr>
      </w:pPr>
      <w:r w:rsidRPr="003A54CB">
        <w:rPr>
          <w:rFonts w:eastAsia="Calibri"/>
        </w:rPr>
        <w:t>T</w:t>
      </w:r>
      <w:r w:rsidRPr="003A54CB">
        <w:rPr>
          <w:rFonts w:eastAsia="Calibri"/>
          <w:spacing w:val="1"/>
        </w:rPr>
        <w:t>ow</w:t>
      </w:r>
      <w:r w:rsidRPr="003A54CB">
        <w:rPr>
          <w:rFonts w:eastAsia="Calibri"/>
          <w:spacing w:val="-2"/>
        </w:rPr>
        <w:t>a</w:t>
      </w:r>
      <w:r w:rsidRPr="003A54CB">
        <w:rPr>
          <w:rFonts w:eastAsia="Calibri"/>
        </w:rPr>
        <w:t>r</w:t>
      </w:r>
      <w:r w:rsidRPr="003A54CB">
        <w:rPr>
          <w:rFonts w:eastAsia="Calibri"/>
          <w:spacing w:val="-1"/>
        </w:rPr>
        <w:t>d</w:t>
      </w:r>
      <w:r w:rsidRPr="003A54CB">
        <w:rPr>
          <w:rFonts w:eastAsia="Calibri"/>
        </w:rPr>
        <w:t>s</w:t>
      </w:r>
      <w:r w:rsidRPr="003A54CB">
        <w:rPr>
          <w:rFonts w:eastAsia="Calibri"/>
          <w:spacing w:val="8"/>
        </w:rPr>
        <w:t xml:space="preserve"> </w:t>
      </w:r>
      <w:r w:rsidRPr="003A54CB">
        <w:rPr>
          <w:rFonts w:eastAsia="Calibri"/>
        </w:rPr>
        <w:t>t</w:t>
      </w:r>
      <w:r w:rsidRPr="003A54CB">
        <w:rPr>
          <w:rFonts w:eastAsia="Calibri"/>
          <w:spacing w:val="-1"/>
        </w:rPr>
        <w:t>h</w:t>
      </w:r>
      <w:r w:rsidRPr="003A54CB">
        <w:rPr>
          <w:rFonts w:eastAsia="Calibri"/>
        </w:rPr>
        <w:t>at</w:t>
      </w:r>
      <w:r w:rsidRPr="003A54CB">
        <w:rPr>
          <w:rFonts w:eastAsia="Calibri"/>
          <w:spacing w:val="3"/>
        </w:rPr>
        <w:t xml:space="preserve"> </w:t>
      </w:r>
      <w:r w:rsidRPr="003A54CB">
        <w:rPr>
          <w:rFonts w:eastAsia="Calibri"/>
          <w:spacing w:val="2"/>
        </w:rPr>
        <w:t>e</w:t>
      </w:r>
      <w:r w:rsidRPr="003A54CB">
        <w:rPr>
          <w:rFonts w:eastAsia="Calibri"/>
          <w:spacing w:val="-1"/>
        </w:rPr>
        <w:t>nd</w:t>
      </w:r>
      <w:r w:rsidRPr="003A54CB">
        <w:rPr>
          <w:rFonts w:eastAsia="Calibri"/>
        </w:rPr>
        <w:t>,</w:t>
      </w:r>
      <w:r w:rsidRPr="003A54CB">
        <w:rPr>
          <w:rFonts w:eastAsia="Calibri"/>
          <w:spacing w:val="3"/>
        </w:rPr>
        <w:t xml:space="preserve"> </w:t>
      </w:r>
      <w:r w:rsidRPr="003A54CB">
        <w:rPr>
          <w:rFonts w:eastAsia="Calibri"/>
          <w:spacing w:val="1"/>
        </w:rPr>
        <w:t>w</w:t>
      </w:r>
      <w:r w:rsidRPr="003A54CB">
        <w:rPr>
          <w:rFonts w:eastAsia="Calibri"/>
        </w:rPr>
        <w:t>e</w:t>
      </w:r>
      <w:r w:rsidRPr="003A54CB">
        <w:rPr>
          <w:rFonts w:eastAsia="Calibri"/>
          <w:spacing w:val="4"/>
        </w:rPr>
        <w:t xml:space="preserve"> </w:t>
      </w:r>
      <w:r w:rsidRPr="003A54CB">
        <w:rPr>
          <w:rFonts w:eastAsia="Calibri"/>
          <w:spacing w:val="-1"/>
        </w:rPr>
        <w:t>p</w:t>
      </w:r>
      <w:r w:rsidRPr="003A54CB">
        <w:rPr>
          <w:rFonts w:eastAsia="Calibri"/>
          <w:spacing w:val="-2"/>
        </w:rPr>
        <w:t>r</w:t>
      </w:r>
      <w:r w:rsidRPr="003A54CB">
        <w:rPr>
          <w:rFonts w:eastAsia="Calibri"/>
          <w:spacing w:val="3"/>
        </w:rPr>
        <w:t>o</w:t>
      </w:r>
      <w:r w:rsidRPr="003A54CB">
        <w:rPr>
          <w:rFonts w:eastAsia="Calibri"/>
          <w:spacing w:val="-3"/>
        </w:rPr>
        <w:t>p</w:t>
      </w:r>
      <w:r w:rsidRPr="003A54CB">
        <w:rPr>
          <w:rFonts w:eastAsia="Calibri"/>
          <w:spacing w:val="1"/>
        </w:rPr>
        <w:t>o</w:t>
      </w:r>
      <w:r w:rsidR="00642391" w:rsidRPr="003A54CB">
        <w:rPr>
          <w:rFonts w:eastAsia="Calibri"/>
        </w:rPr>
        <w:t>se</w:t>
      </w:r>
      <w:r w:rsidRPr="003A54CB">
        <w:rPr>
          <w:rFonts w:eastAsia="Calibri"/>
          <w:spacing w:val="9"/>
        </w:rPr>
        <w:t xml:space="preserve"> </w:t>
      </w:r>
      <w:r w:rsidRPr="003A54CB">
        <w:rPr>
          <w:rFonts w:eastAsia="Calibri"/>
        </w:rPr>
        <w:t>t</w:t>
      </w:r>
      <w:r w:rsidRPr="003A54CB">
        <w:rPr>
          <w:rFonts w:eastAsia="Calibri"/>
          <w:spacing w:val="-1"/>
        </w:rPr>
        <w:t>h</w:t>
      </w:r>
      <w:r w:rsidRPr="003A54CB">
        <w:rPr>
          <w:rFonts w:eastAsia="Calibri"/>
        </w:rPr>
        <w:t>e</w:t>
      </w:r>
      <w:r w:rsidRPr="003A54CB">
        <w:rPr>
          <w:rFonts w:eastAsia="Calibri"/>
          <w:spacing w:val="4"/>
        </w:rPr>
        <w:t xml:space="preserve"> </w:t>
      </w:r>
      <w:r w:rsidRPr="003A54CB">
        <w:rPr>
          <w:rFonts w:eastAsia="Calibri"/>
          <w:spacing w:val="-1"/>
        </w:rPr>
        <w:t>f</w:t>
      </w:r>
      <w:r w:rsidRPr="003A54CB">
        <w:rPr>
          <w:rFonts w:eastAsia="Calibri"/>
          <w:spacing w:val="1"/>
        </w:rPr>
        <w:t>o</w:t>
      </w:r>
      <w:r w:rsidRPr="003A54CB">
        <w:rPr>
          <w:rFonts w:eastAsia="Calibri"/>
        </w:rPr>
        <w:t>ll</w:t>
      </w:r>
      <w:r w:rsidRPr="003A54CB">
        <w:rPr>
          <w:rFonts w:eastAsia="Calibri"/>
          <w:spacing w:val="1"/>
        </w:rPr>
        <w:t>o</w:t>
      </w:r>
      <w:r w:rsidRPr="003A54CB">
        <w:rPr>
          <w:rFonts w:eastAsia="Calibri"/>
          <w:spacing w:val="-1"/>
        </w:rPr>
        <w:t>w</w:t>
      </w:r>
      <w:r w:rsidRPr="003A54CB">
        <w:rPr>
          <w:rFonts w:eastAsia="Calibri"/>
        </w:rPr>
        <w:t>i</w:t>
      </w:r>
      <w:r w:rsidRPr="003A54CB">
        <w:rPr>
          <w:rFonts w:eastAsia="Calibri"/>
          <w:spacing w:val="-1"/>
        </w:rPr>
        <w:t>n</w:t>
      </w:r>
      <w:r w:rsidRPr="003A54CB">
        <w:rPr>
          <w:rFonts w:eastAsia="Calibri"/>
        </w:rPr>
        <w:t>g</w:t>
      </w:r>
      <w:r w:rsidRPr="003A54CB">
        <w:rPr>
          <w:rFonts w:eastAsia="Calibri"/>
          <w:spacing w:val="9"/>
        </w:rPr>
        <w:t xml:space="preserve"> </w:t>
      </w:r>
      <w:r w:rsidRPr="003A54CB">
        <w:rPr>
          <w:rFonts w:eastAsia="Calibri"/>
          <w:spacing w:val="-2"/>
        </w:rPr>
        <w:t>r</w:t>
      </w:r>
      <w:r w:rsidRPr="003A54CB">
        <w:rPr>
          <w:rFonts w:eastAsia="Calibri"/>
          <w:spacing w:val="-1"/>
        </w:rPr>
        <w:t>ec</w:t>
      </w:r>
      <w:r w:rsidRPr="003A54CB">
        <w:rPr>
          <w:rFonts w:eastAsia="Calibri"/>
          <w:spacing w:val="1"/>
        </w:rPr>
        <w:t>o</w:t>
      </w:r>
      <w:r w:rsidRPr="003A54CB">
        <w:rPr>
          <w:rFonts w:eastAsia="Calibri"/>
          <w:spacing w:val="-1"/>
        </w:rPr>
        <w:t>mm</w:t>
      </w:r>
      <w:r w:rsidRPr="003A54CB">
        <w:rPr>
          <w:rFonts w:eastAsia="Calibri"/>
          <w:spacing w:val="2"/>
        </w:rPr>
        <w:t>e</w:t>
      </w:r>
      <w:r w:rsidRPr="003A54CB">
        <w:rPr>
          <w:rFonts w:eastAsia="Calibri"/>
          <w:spacing w:val="-1"/>
        </w:rPr>
        <w:t>nd</w:t>
      </w:r>
      <w:r w:rsidRPr="003A54CB">
        <w:rPr>
          <w:rFonts w:eastAsia="Calibri"/>
        </w:rPr>
        <w:t>ati</w:t>
      </w:r>
      <w:r w:rsidRPr="003A54CB">
        <w:rPr>
          <w:rFonts w:eastAsia="Calibri"/>
          <w:spacing w:val="3"/>
        </w:rPr>
        <w:t>o</w:t>
      </w:r>
      <w:r w:rsidRPr="003A54CB">
        <w:rPr>
          <w:rFonts w:eastAsia="Calibri"/>
          <w:spacing w:val="-3"/>
        </w:rPr>
        <w:t>n</w:t>
      </w:r>
      <w:r w:rsidRPr="003A54CB">
        <w:rPr>
          <w:rFonts w:eastAsia="Calibri"/>
        </w:rPr>
        <w:t xml:space="preserve">: </w:t>
      </w:r>
      <w:r w:rsidRPr="003A54CB">
        <w:rPr>
          <w:rFonts w:eastAsia="Calibri"/>
          <w:w w:val="101"/>
        </w:rPr>
        <w:t xml:space="preserve">a </w:t>
      </w:r>
      <w:r w:rsidRPr="003A54CB">
        <w:rPr>
          <w:rFonts w:eastAsia="Calibri"/>
          <w:spacing w:val="-1"/>
        </w:rPr>
        <w:t>m</w:t>
      </w:r>
      <w:r w:rsidRPr="003A54CB">
        <w:rPr>
          <w:rFonts w:eastAsia="Calibri"/>
          <w:spacing w:val="1"/>
        </w:rPr>
        <w:t>o</w:t>
      </w:r>
      <w:r w:rsidRPr="003A54CB">
        <w:rPr>
          <w:rFonts w:eastAsia="Calibri"/>
          <w:spacing w:val="-2"/>
        </w:rPr>
        <w:t>r</w:t>
      </w:r>
      <w:r w:rsidRPr="003A54CB">
        <w:rPr>
          <w:rFonts w:eastAsia="Calibri"/>
        </w:rPr>
        <w:t>e</w:t>
      </w:r>
      <w:r w:rsidRPr="003A54CB">
        <w:rPr>
          <w:rFonts w:eastAsia="Calibri"/>
          <w:spacing w:val="6"/>
        </w:rPr>
        <w:t xml:space="preserve"> </w:t>
      </w:r>
      <w:r w:rsidRPr="003A54CB">
        <w:rPr>
          <w:rFonts w:eastAsia="Calibri"/>
          <w:spacing w:val="-1"/>
        </w:rPr>
        <w:t>c</w:t>
      </w:r>
      <w:r w:rsidRPr="003A54CB">
        <w:rPr>
          <w:rFonts w:eastAsia="Calibri"/>
          <w:spacing w:val="1"/>
        </w:rPr>
        <w:t>om</w:t>
      </w:r>
      <w:r w:rsidRPr="003A54CB">
        <w:rPr>
          <w:rFonts w:eastAsia="Calibri"/>
          <w:spacing w:val="-1"/>
        </w:rPr>
        <w:t>p</w:t>
      </w:r>
      <w:r w:rsidRPr="003A54CB">
        <w:rPr>
          <w:rFonts w:eastAsia="Calibri"/>
          <w:spacing w:val="-2"/>
        </w:rPr>
        <w:t>r</w:t>
      </w:r>
      <w:r w:rsidRPr="003A54CB">
        <w:rPr>
          <w:rFonts w:eastAsia="Calibri"/>
          <w:spacing w:val="1"/>
        </w:rPr>
        <w:t>e</w:t>
      </w:r>
      <w:r w:rsidRPr="003A54CB">
        <w:rPr>
          <w:rFonts w:eastAsia="Calibri"/>
          <w:spacing w:val="-3"/>
        </w:rPr>
        <w:t>h</w:t>
      </w:r>
      <w:r w:rsidRPr="003A54CB">
        <w:rPr>
          <w:rFonts w:eastAsia="Calibri"/>
          <w:spacing w:val="1"/>
        </w:rPr>
        <w:t>e</w:t>
      </w:r>
      <w:r w:rsidRPr="003A54CB">
        <w:rPr>
          <w:rFonts w:eastAsia="Calibri"/>
          <w:spacing w:val="-1"/>
        </w:rPr>
        <w:t>n</w:t>
      </w:r>
      <w:r w:rsidRPr="003A54CB">
        <w:rPr>
          <w:rFonts w:eastAsia="Calibri"/>
          <w:spacing w:val="-2"/>
        </w:rPr>
        <w:t>s</w:t>
      </w:r>
      <w:r w:rsidRPr="003A54CB">
        <w:rPr>
          <w:rFonts w:eastAsia="Calibri"/>
          <w:spacing w:val="2"/>
        </w:rPr>
        <w:t>i</w:t>
      </w:r>
      <w:r w:rsidRPr="003A54CB">
        <w:rPr>
          <w:rFonts w:eastAsia="Calibri"/>
          <w:spacing w:val="-2"/>
        </w:rPr>
        <w:t>v</w:t>
      </w:r>
      <w:r w:rsidRPr="003A54CB">
        <w:rPr>
          <w:rFonts w:eastAsia="Calibri"/>
        </w:rPr>
        <w:t>e</w:t>
      </w:r>
      <w:r w:rsidRPr="003A54CB">
        <w:rPr>
          <w:rFonts w:eastAsia="Calibri"/>
          <w:spacing w:val="13"/>
        </w:rPr>
        <w:t xml:space="preserve"> </w:t>
      </w:r>
      <w:r w:rsidRPr="003A54CB">
        <w:rPr>
          <w:rFonts w:eastAsia="Calibri"/>
        </w:rPr>
        <w:t>a</w:t>
      </w:r>
      <w:r w:rsidRPr="003A54CB">
        <w:rPr>
          <w:rFonts w:eastAsia="Calibri"/>
          <w:spacing w:val="-1"/>
        </w:rPr>
        <w:t>n</w:t>
      </w:r>
      <w:r w:rsidRPr="003A54CB">
        <w:rPr>
          <w:rFonts w:eastAsia="Calibri"/>
        </w:rPr>
        <w:t>d</w:t>
      </w:r>
      <w:r w:rsidRPr="003A54CB">
        <w:rPr>
          <w:rFonts w:eastAsia="Calibri"/>
          <w:spacing w:val="3"/>
        </w:rPr>
        <w:t xml:space="preserve"> </w:t>
      </w:r>
      <w:r w:rsidRPr="003A54CB">
        <w:rPr>
          <w:rFonts w:eastAsia="Calibri"/>
          <w:spacing w:val="1"/>
        </w:rPr>
        <w:t>c</w:t>
      </w:r>
      <w:r w:rsidRPr="003A54CB">
        <w:rPr>
          <w:rFonts w:eastAsia="Calibri"/>
          <w:spacing w:val="3"/>
        </w:rPr>
        <w:t>o</w:t>
      </w:r>
      <w:r w:rsidRPr="003A54CB">
        <w:rPr>
          <w:rFonts w:eastAsia="Calibri"/>
          <w:spacing w:val="-1"/>
        </w:rPr>
        <w:t>n</w:t>
      </w:r>
      <w:r w:rsidRPr="003A54CB">
        <w:rPr>
          <w:rFonts w:eastAsia="Calibri"/>
          <w:spacing w:val="-2"/>
        </w:rPr>
        <w:t>s</w:t>
      </w:r>
      <w:r w:rsidRPr="003A54CB">
        <w:rPr>
          <w:rFonts w:eastAsia="Calibri"/>
        </w:rPr>
        <w:t>ist</w:t>
      </w:r>
      <w:r w:rsidRPr="003A54CB">
        <w:rPr>
          <w:rFonts w:eastAsia="Calibri"/>
          <w:spacing w:val="1"/>
        </w:rPr>
        <w:t>e</w:t>
      </w:r>
      <w:r w:rsidRPr="003A54CB">
        <w:rPr>
          <w:rFonts w:eastAsia="Calibri"/>
          <w:spacing w:val="-1"/>
        </w:rPr>
        <w:t>n</w:t>
      </w:r>
      <w:r w:rsidRPr="003A54CB">
        <w:rPr>
          <w:rFonts w:eastAsia="Calibri"/>
        </w:rPr>
        <w:t>t</w:t>
      </w:r>
      <w:r w:rsidRPr="003A54CB">
        <w:rPr>
          <w:rFonts w:eastAsia="Calibri"/>
          <w:spacing w:val="9"/>
        </w:rPr>
        <w:t xml:space="preserve"> </w:t>
      </w:r>
      <w:r w:rsidRPr="003A54CB">
        <w:rPr>
          <w:rFonts w:eastAsia="Calibri"/>
          <w:spacing w:val="-1"/>
        </w:rPr>
        <w:t>pr</w:t>
      </w:r>
      <w:r w:rsidRPr="003A54CB">
        <w:rPr>
          <w:rFonts w:eastAsia="Calibri"/>
          <w:spacing w:val="3"/>
        </w:rPr>
        <w:t>o</w:t>
      </w:r>
      <w:r w:rsidRPr="003A54CB">
        <w:rPr>
          <w:rFonts w:eastAsia="Calibri"/>
          <w:spacing w:val="-2"/>
        </w:rPr>
        <w:t>gr</w:t>
      </w:r>
      <w:r w:rsidRPr="003A54CB">
        <w:rPr>
          <w:rFonts w:eastAsia="Calibri"/>
        </w:rPr>
        <w:t>am</w:t>
      </w:r>
      <w:r w:rsidRPr="003A54CB">
        <w:rPr>
          <w:rFonts w:eastAsia="Calibri"/>
          <w:spacing w:val="7"/>
        </w:rPr>
        <w:t xml:space="preserve"> </w:t>
      </w:r>
      <w:r w:rsidRPr="003A54CB">
        <w:rPr>
          <w:rFonts w:eastAsia="Calibri"/>
          <w:spacing w:val="2"/>
        </w:rPr>
        <w:t>i</w:t>
      </w:r>
      <w:r w:rsidRPr="003A54CB">
        <w:rPr>
          <w:rFonts w:eastAsia="Calibri"/>
        </w:rPr>
        <w:t>s</w:t>
      </w:r>
      <w:r w:rsidRPr="003A54CB">
        <w:rPr>
          <w:rFonts w:eastAsia="Calibri"/>
          <w:spacing w:val="1"/>
        </w:rPr>
        <w:t xml:space="preserve"> </w:t>
      </w:r>
      <w:r w:rsidRPr="003A54CB">
        <w:rPr>
          <w:rFonts w:eastAsia="Calibri"/>
          <w:spacing w:val="-1"/>
        </w:rPr>
        <w:t>nec</w:t>
      </w:r>
      <w:r w:rsidRPr="003A54CB">
        <w:rPr>
          <w:rFonts w:eastAsia="Calibri"/>
          <w:spacing w:val="1"/>
        </w:rPr>
        <w:t>e</w:t>
      </w:r>
      <w:r w:rsidRPr="003A54CB">
        <w:rPr>
          <w:rFonts w:eastAsia="Calibri"/>
          <w:spacing w:val="-1"/>
        </w:rPr>
        <w:t>s</w:t>
      </w:r>
      <w:r w:rsidRPr="003A54CB">
        <w:rPr>
          <w:rFonts w:eastAsia="Calibri"/>
        </w:rPr>
        <w:t>sa</w:t>
      </w:r>
      <w:r w:rsidRPr="003A54CB">
        <w:rPr>
          <w:rFonts w:eastAsia="Calibri"/>
          <w:spacing w:val="-2"/>
        </w:rPr>
        <w:t>r</w:t>
      </w:r>
      <w:r w:rsidRPr="003A54CB">
        <w:rPr>
          <w:rFonts w:eastAsia="Calibri"/>
        </w:rPr>
        <w:t>y</w:t>
      </w:r>
      <w:r w:rsidRPr="003A54CB">
        <w:rPr>
          <w:rFonts w:eastAsia="Calibri"/>
          <w:spacing w:val="9"/>
        </w:rPr>
        <w:t xml:space="preserve"> </w:t>
      </w:r>
      <w:r w:rsidRPr="003A54CB">
        <w:rPr>
          <w:rFonts w:eastAsia="Calibri"/>
        </w:rPr>
        <w:t>if</w:t>
      </w:r>
      <w:r w:rsidRPr="003A54CB">
        <w:rPr>
          <w:rFonts w:eastAsia="Calibri"/>
          <w:spacing w:val="1"/>
        </w:rPr>
        <w:t xml:space="preserve"> </w:t>
      </w:r>
      <w:r w:rsidRPr="003A54CB">
        <w:rPr>
          <w:rFonts w:eastAsia="Calibri"/>
          <w:spacing w:val="-1"/>
        </w:rPr>
        <w:t>w</w:t>
      </w:r>
      <w:r w:rsidRPr="003A54CB">
        <w:rPr>
          <w:rFonts w:eastAsia="Calibri"/>
        </w:rPr>
        <w:t>e</w:t>
      </w:r>
      <w:r w:rsidRPr="003A54CB">
        <w:rPr>
          <w:rFonts w:eastAsia="Calibri"/>
          <w:spacing w:val="2"/>
        </w:rPr>
        <w:t xml:space="preserve"> i</w:t>
      </w:r>
      <w:r w:rsidRPr="003A54CB">
        <w:rPr>
          <w:rFonts w:eastAsia="Calibri"/>
          <w:spacing w:val="-1"/>
        </w:rPr>
        <w:t>n</w:t>
      </w:r>
      <w:r w:rsidRPr="003A54CB">
        <w:rPr>
          <w:rFonts w:eastAsia="Calibri"/>
        </w:rPr>
        <w:t>t</w:t>
      </w:r>
      <w:r w:rsidRPr="003A54CB">
        <w:rPr>
          <w:rFonts w:eastAsia="Calibri"/>
          <w:spacing w:val="1"/>
        </w:rPr>
        <w:t>e</w:t>
      </w:r>
      <w:r w:rsidRPr="003A54CB">
        <w:rPr>
          <w:rFonts w:eastAsia="Calibri"/>
          <w:spacing w:val="-1"/>
        </w:rPr>
        <w:t>n</w:t>
      </w:r>
      <w:r w:rsidRPr="003A54CB">
        <w:rPr>
          <w:rFonts w:eastAsia="Calibri"/>
        </w:rPr>
        <w:t>d</w:t>
      </w:r>
      <w:r w:rsidRPr="003A54CB">
        <w:rPr>
          <w:rFonts w:eastAsia="Calibri"/>
          <w:spacing w:val="5"/>
        </w:rPr>
        <w:t xml:space="preserve"> </w:t>
      </w:r>
      <w:r w:rsidRPr="003A54CB">
        <w:rPr>
          <w:rFonts w:eastAsia="Calibri"/>
          <w:spacing w:val="-2"/>
          <w:w w:val="101"/>
        </w:rPr>
        <w:t>t</w:t>
      </w:r>
      <w:r w:rsidRPr="003A54CB">
        <w:rPr>
          <w:rFonts w:eastAsia="Calibri"/>
          <w:w w:val="101"/>
        </w:rPr>
        <w:t xml:space="preserve">o </w:t>
      </w:r>
      <w:r w:rsidRPr="003A54CB">
        <w:rPr>
          <w:rFonts w:eastAsia="Calibri"/>
          <w:spacing w:val="-1"/>
        </w:rPr>
        <w:t>d</w:t>
      </w:r>
      <w:r w:rsidRPr="003A54CB">
        <w:rPr>
          <w:rFonts w:eastAsia="Calibri"/>
          <w:spacing w:val="1"/>
        </w:rPr>
        <w:t>e</w:t>
      </w:r>
      <w:r w:rsidRPr="003A54CB">
        <w:rPr>
          <w:rFonts w:eastAsia="Calibri"/>
          <w:spacing w:val="-2"/>
        </w:rPr>
        <w:t>v</w:t>
      </w:r>
      <w:r w:rsidRPr="003A54CB">
        <w:rPr>
          <w:rFonts w:eastAsia="Calibri"/>
          <w:spacing w:val="-1"/>
        </w:rPr>
        <w:t>e</w:t>
      </w:r>
      <w:r w:rsidRPr="003A54CB">
        <w:rPr>
          <w:rFonts w:eastAsia="Calibri"/>
        </w:rPr>
        <w:t>l</w:t>
      </w:r>
      <w:r w:rsidRPr="003A54CB">
        <w:rPr>
          <w:rFonts w:eastAsia="Calibri"/>
          <w:spacing w:val="3"/>
        </w:rPr>
        <w:t>o</w:t>
      </w:r>
      <w:r w:rsidRPr="003A54CB">
        <w:rPr>
          <w:rFonts w:eastAsia="Calibri"/>
        </w:rPr>
        <w:t>p</w:t>
      </w:r>
      <w:r w:rsidRPr="003A54CB">
        <w:rPr>
          <w:rFonts w:eastAsia="Calibri"/>
          <w:spacing w:val="4"/>
        </w:rPr>
        <w:t xml:space="preserve"> </w:t>
      </w:r>
      <w:r w:rsidRPr="003A54CB">
        <w:rPr>
          <w:rFonts w:eastAsia="Calibri"/>
          <w:spacing w:val="2"/>
        </w:rPr>
        <w:t>i</w:t>
      </w:r>
      <w:r w:rsidRPr="003A54CB">
        <w:rPr>
          <w:rFonts w:eastAsia="Calibri"/>
          <w:spacing w:val="-1"/>
        </w:rPr>
        <w:t>n</w:t>
      </w:r>
      <w:r w:rsidRPr="003A54CB">
        <w:rPr>
          <w:rFonts w:eastAsia="Calibri"/>
          <w:spacing w:val="-3"/>
        </w:rPr>
        <w:t>d</w:t>
      </w:r>
      <w:r w:rsidRPr="003A54CB">
        <w:rPr>
          <w:rFonts w:eastAsia="Calibri"/>
          <w:spacing w:val="2"/>
        </w:rPr>
        <w:t>i</w:t>
      </w:r>
      <w:r w:rsidRPr="003A54CB">
        <w:rPr>
          <w:rFonts w:eastAsia="Calibri"/>
          <w:spacing w:val="-2"/>
        </w:rPr>
        <w:t>v</w:t>
      </w:r>
      <w:r w:rsidRPr="003A54CB">
        <w:rPr>
          <w:rFonts w:eastAsia="Calibri"/>
          <w:spacing w:val="2"/>
        </w:rPr>
        <w:t>i</w:t>
      </w:r>
      <w:r w:rsidRPr="003A54CB">
        <w:rPr>
          <w:rFonts w:eastAsia="Calibri"/>
          <w:spacing w:val="-1"/>
        </w:rPr>
        <w:t>du</w:t>
      </w:r>
      <w:r w:rsidRPr="003A54CB">
        <w:rPr>
          <w:rFonts w:eastAsia="Calibri"/>
          <w:spacing w:val="-2"/>
        </w:rPr>
        <w:t>a</w:t>
      </w:r>
      <w:r w:rsidRPr="003A54CB">
        <w:rPr>
          <w:rFonts w:eastAsia="Calibri"/>
          <w:spacing w:val="2"/>
        </w:rPr>
        <w:t>l</w:t>
      </w:r>
      <w:r w:rsidRPr="003A54CB">
        <w:rPr>
          <w:rFonts w:eastAsia="Calibri"/>
        </w:rPr>
        <w:t>s</w:t>
      </w:r>
      <w:r w:rsidRPr="003A54CB">
        <w:rPr>
          <w:rFonts w:eastAsia="Calibri"/>
          <w:spacing w:val="8"/>
        </w:rPr>
        <w:t xml:space="preserve"> </w:t>
      </w:r>
      <w:r w:rsidRPr="003A54CB">
        <w:rPr>
          <w:rFonts w:eastAsia="Calibri"/>
          <w:spacing w:val="-1"/>
        </w:rPr>
        <w:t>wh</w:t>
      </w:r>
      <w:r w:rsidRPr="003A54CB">
        <w:rPr>
          <w:rFonts w:eastAsia="Calibri"/>
        </w:rPr>
        <w:t>o</w:t>
      </w:r>
      <w:r w:rsidRPr="003A54CB">
        <w:rPr>
          <w:rFonts w:eastAsia="Calibri"/>
          <w:spacing w:val="6"/>
        </w:rPr>
        <w:t xml:space="preserve"> </w:t>
      </w:r>
      <w:r w:rsidRPr="003A54CB">
        <w:rPr>
          <w:rFonts w:eastAsia="Calibri"/>
          <w:spacing w:val="1"/>
        </w:rPr>
        <w:t>a</w:t>
      </w:r>
      <w:r w:rsidRPr="003A54CB">
        <w:rPr>
          <w:rFonts w:eastAsia="Calibri"/>
          <w:spacing w:val="-1"/>
        </w:rPr>
        <w:t>pp</w:t>
      </w:r>
      <w:r w:rsidRPr="003A54CB">
        <w:rPr>
          <w:rFonts w:eastAsia="Calibri"/>
          <w:spacing w:val="-2"/>
        </w:rPr>
        <w:t>r</w:t>
      </w:r>
      <w:r w:rsidRPr="003A54CB">
        <w:rPr>
          <w:rFonts w:eastAsia="Calibri"/>
          <w:spacing w:val="3"/>
        </w:rPr>
        <w:t>o</w:t>
      </w:r>
      <w:r w:rsidRPr="003A54CB">
        <w:rPr>
          <w:rFonts w:eastAsia="Calibri"/>
          <w:spacing w:val="-2"/>
        </w:rPr>
        <w:t>a</w:t>
      </w:r>
      <w:r w:rsidRPr="003A54CB">
        <w:rPr>
          <w:rFonts w:eastAsia="Calibri"/>
          <w:spacing w:val="1"/>
        </w:rPr>
        <w:t>c</w:t>
      </w:r>
      <w:r w:rsidRPr="003A54CB">
        <w:rPr>
          <w:rFonts w:eastAsia="Calibri"/>
        </w:rPr>
        <w:t>h</w:t>
      </w:r>
      <w:r w:rsidRPr="003A54CB">
        <w:rPr>
          <w:rFonts w:eastAsia="Calibri"/>
          <w:spacing w:val="8"/>
        </w:rPr>
        <w:t xml:space="preserve"> </w:t>
      </w:r>
      <w:r w:rsidRPr="003A54CB">
        <w:rPr>
          <w:rFonts w:eastAsia="Calibri"/>
        </w:rPr>
        <w:t>t</w:t>
      </w:r>
      <w:r w:rsidRPr="003A54CB">
        <w:rPr>
          <w:rFonts w:eastAsia="Calibri"/>
          <w:spacing w:val="-1"/>
        </w:rPr>
        <w:t>h</w:t>
      </w:r>
      <w:r w:rsidRPr="003A54CB">
        <w:rPr>
          <w:rFonts w:eastAsia="Calibri"/>
        </w:rPr>
        <w:t>e</w:t>
      </w:r>
      <w:r w:rsidRPr="003A54CB">
        <w:rPr>
          <w:rFonts w:eastAsia="Calibri"/>
          <w:spacing w:val="2"/>
        </w:rPr>
        <w:t xml:space="preserve"> i</w:t>
      </w:r>
      <w:r w:rsidRPr="003A54CB">
        <w:rPr>
          <w:rFonts w:eastAsia="Calibri"/>
          <w:spacing w:val="-1"/>
        </w:rPr>
        <w:t>nf</w:t>
      </w:r>
      <w:r w:rsidRPr="003A54CB">
        <w:rPr>
          <w:rFonts w:eastAsia="Calibri"/>
          <w:spacing w:val="1"/>
        </w:rPr>
        <w:t>o</w:t>
      </w:r>
      <w:r w:rsidRPr="003A54CB">
        <w:rPr>
          <w:rFonts w:eastAsia="Calibri"/>
        </w:rPr>
        <w:t>r</w:t>
      </w:r>
      <w:r w:rsidRPr="003A54CB">
        <w:rPr>
          <w:rFonts w:eastAsia="Calibri"/>
          <w:spacing w:val="1"/>
        </w:rPr>
        <w:t>m</w:t>
      </w:r>
      <w:r w:rsidRPr="003A54CB">
        <w:rPr>
          <w:rFonts w:eastAsia="Calibri"/>
        </w:rPr>
        <w:t>a</w:t>
      </w:r>
      <w:r w:rsidRPr="003A54CB">
        <w:rPr>
          <w:rFonts w:eastAsia="Calibri"/>
          <w:spacing w:val="-2"/>
        </w:rPr>
        <w:t>t</w:t>
      </w:r>
      <w:r w:rsidRPr="003A54CB">
        <w:rPr>
          <w:rFonts w:eastAsia="Calibri"/>
        </w:rPr>
        <w:t>i</w:t>
      </w:r>
      <w:r w:rsidRPr="003A54CB">
        <w:rPr>
          <w:rFonts w:eastAsia="Calibri"/>
          <w:spacing w:val="1"/>
        </w:rPr>
        <w:t>o</w:t>
      </w:r>
      <w:r w:rsidRPr="003A54CB">
        <w:rPr>
          <w:rFonts w:eastAsia="Calibri"/>
        </w:rPr>
        <w:t>n</w:t>
      </w:r>
      <w:r w:rsidRPr="003A54CB">
        <w:rPr>
          <w:rFonts w:eastAsia="Calibri"/>
          <w:spacing w:val="10"/>
        </w:rPr>
        <w:t xml:space="preserve"> </w:t>
      </w:r>
      <w:r w:rsidRPr="003A54CB">
        <w:rPr>
          <w:rFonts w:eastAsia="Calibri"/>
        </w:rPr>
        <w:t>la</w:t>
      </w:r>
      <w:r w:rsidRPr="003A54CB">
        <w:rPr>
          <w:rFonts w:eastAsia="Calibri"/>
          <w:spacing w:val="-1"/>
        </w:rPr>
        <w:t>nd</w:t>
      </w:r>
      <w:r w:rsidRPr="003A54CB">
        <w:rPr>
          <w:rFonts w:eastAsia="Calibri"/>
        </w:rPr>
        <w:t>s</w:t>
      </w:r>
      <w:r w:rsidRPr="003A54CB">
        <w:rPr>
          <w:rFonts w:eastAsia="Calibri"/>
          <w:spacing w:val="1"/>
        </w:rPr>
        <w:t>c</w:t>
      </w:r>
      <w:r w:rsidRPr="003A54CB">
        <w:rPr>
          <w:rFonts w:eastAsia="Calibri"/>
        </w:rPr>
        <w:t>a</w:t>
      </w:r>
      <w:r w:rsidRPr="003A54CB">
        <w:rPr>
          <w:rFonts w:eastAsia="Calibri"/>
          <w:spacing w:val="-3"/>
        </w:rPr>
        <w:t>p</w:t>
      </w:r>
      <w:r w:rsidRPr="003A54CB">
        <w:rPr>
          <w:rFonts w:eastAsia="Calibri"/>
        </w:rPr>
        <w:t>e</w:t>
      </w:r>
      <w:r w:rsidRPr="003A54CB">
        <w:rPr>
          <w:rFonts w:eastAsia="Calibri"/>
          <w:spacing w:val="10"/>
        </w:rPr>
        <w:t xml:space="preserve"> </w:t>
      </w:r>
      <w:r w:rsidRPr="003A54CB">
        <w:rPr>
          <w:rFonts w:eastAsia="Calibri"/>
          <w:spacing w:val="-1"/>
        </w:rPr>
        <w:t>w</w:t>
      </w:r>
      <w:r w:rsidRPr="003A54CB">
        <w:rPr>
          <w:rFonts w:eastAsia="Calibri"/>
        </w:rPr>
        <w:t>ith</w:t>
      </w:r>
      <w:r w:rsidRPr="003A54CB">
        <w:rPr>
          <w:rFonts w:eastAsia="Calibri"/>
          <w:spacing w:val="3"/>
        </w:rPr>
        <w:t xml:space="preserve"> </w:t>
      </w:r>
      <w:r w:rsidRPr="003A54CB">
        <w:rPr>
          <w:rFonts w:eastAsia="Calibri"/>
          <w:spacing w:val="1"/>
          <w:w w:val="101"/>
        </w:rPr>
        <w:t>c</w:t>
      </w:r>
      <w:r w:rsidRPr="003A54CB">
        <w:rPr>
          <w:rFonts w:eastAsia="Calibri"/>
          <w:spacing w:val="-1"/>
          <w:w w:val="101"/>
        </w:rPr>
        <w:t>u</w:t>
      </w:r>
      <w:r w:rsidRPr="003A54CB">
        <w:rPr>
          <w:rFonts w:eastAsia="Calibri"/>
          <w:w w:val="101"/>
        </w:rPr>
        <w:t>ri</w:t>
      </w:r>
      <w:r w:rsidRPr="003A54CB">
        <w:rPr>
          <w:rFonts w:eastAsia="Calibri"/>
          <w:spacing w:val="1"/>
          <w:w w:val="101"/>
        </w:rPr>
        <w:t>o</w:t>
      </w:r>
      <w:r w:rsidRPr="003A54CB">
        <w:rPr>
          <w:rFonts w:eastAsia="Calibri"/>
          <w:spacing w:val="-1"/>
          <w:w w:val="101"/>
        </w:rPr>
        <w:t>s</w:t>
      </w:r>
      <w:r w:rsidRPr="003A54CB">
        <w:rPr>
          <w:rFonts w:eastAsia="Calibri"/>
          <w:spacing w:val="2"/>
          <w:w w:val="101"/>
        </w:rPr>
        <w:t>i</w:t>
      </w:r>
      <w:r w:rsidRPr="003A54CB">
        <w:rPr>
          <w:rFonts w:eastAsia="Calibri"/>
          <w:spacing w:val="-2"/>
          <w:w w:val="101"/>
        </w:rPr>
        <w:t>t</w:t>
      </w:r>
      <w:r w:rsidRPr="003A54CB">
        <w:rPr>
          <w:rFonts w:eastAsia="Calibri"/>
          <w:spacing w:val="2"/>
          <w:w w:val="101"/>
        </w:rPr>
        <w:t>y</w:t>
      </w:r>
      <w:r w:rsidRPr="003A54CB">
        <w:rPr>
          <w:rFonts w:eastAsia="Calibri"/>
          <w:w w:val="101"/>
        </w:rPr>
        <w:t xml:space="preserve">, </w:t>
      </w:r>
      <w:r w:rsidRPr="003A54CB">
        <w:rPr>
          <w:rFonts w:eastAsia="Calibri"/>
          <w:spacing w:val="1"/>
        </w:rPr>
        <w:t>e</w:t>
      </w:r>
      <w:r w:rsidRPr="003A54CB">
        <w:rPr>
          <w:rFonts w:eastAsia="Calibri"/>
          <w:spacing w:val="-1"/>
        </w:rPr>
        <w:t>n</w:t>
      </w:r>
      <w:r w:rsidRPr="003A54CB">
        <w:rPr>
          <w:rFonts w:eastAsia="Calibri"/>
        </w:rPr>
        <w:t>t</w:t>
      </w:r>
      <w:r w:rsidRPr="003A54CB">
        <w:rPr>
          <w:rFonts w:eastAsia="Calibri"/>
          <w:spacing w:val="-1"/>
        </w:rPr>
        <w:t>hu</w:t>
      </w:r>
      <w:r w:rsidRPr="003A54CB">
        <w:rPr>
          <w:rFonts w:eastAsia="Calibri"/>
          <w:spacing w:val="-2"/>
        </w:rPr>
        <w:t>s</w:t>
      </w:r>
      <w:r w:rsidRPr="003A54CB">
        <w:rPr>
          <w:rFonts w:eastAsia="Calibri"/>
          <w:spacing w:val="2"/>
        </w:rPr>
        <w:t>i</w:t>
      </w:r>
      <w:r w:rsidRPr="003A54CB">
        <w:rPr>
          <w:rFonts w:eastAsia="Calibri"/>
        </w:rPr>
        <w:t>a</w:t>
      </w:r>
      <w:r w:rsidRPr="003A54CB">
        <w:rPr>
          <w:rFonts w:eastAsia="Calibri"/>
          <w:spacing w:val="-1"/>
        </w:rPr>
        <w:t>s</w:t>
      </w:r>
      <w:r w:rsidRPr="003A54CB">
        <w:rPr>
          <w:rFonts w:eastAsia="Calibri"/>
          <w:spacing w:val="1"/>
        </w:rPr>
        <w:t>m</w:t>
      </w:r>
      <w:r w:rsidRPr="003A54CB">
        <w:rPr>
          <w:rFonts w:eastAsia="Calibri"/>
        </w:rPr>
        <w:t>,</w:t>
      </w:r>
      <w:r w:rsidRPr="003A54CB">
        <w:rPr>
          <w:rFonts w:eastAsia="Calibri"/>
          <w:spacing w:val="11"/>
        </w:rPr>
        <w:t xml:space="preserve"> </w:t>
      </w:r>
      <w:r w:rsidRPr="003A54CB">
        <w:rPr>
          <w:rFonts w:eastAsia="Calibri"/>
          <w:spacing w:val="1"/>
        </w:rPr>
        <w:t>c</w:t>
      </w:r>
      <w:r w:rsidRPr="003A54CB">
        <w:rPr>
          <w:rFonts w:eastAsia="Calibri"/>
        </w:rPr>
        <w:t>a</w:t>
      </w:r>
      <w:r w:rsidRPr="003A54CB">
        <w:rPr>
          <w:rFonts w:eastAsia="Calibri"/>
          <w:spacing w:val="-1"/>
        </w:rPr>
        <w:t>u</w:t>
      </w:r>
      <w:r w:rsidRPr="003A54CB">
        <w:rPr>
          <w:rFonts w:eastAsia="Calibri"/>
          <w:spacing w:val="-2"/>
        </w:rPr>
        <w:t>t</w:t>
      </w:r>
      <w:r w:rsidRPr="003A54CB">
        <w:rPr>
          <w:rFonts w:eastAsia="Calibri"/>
        </w:rPr>
        <w:t>i</w:t>
      </w:r>
      <w:r w:rsidRPr="003A54CB">
        <w:rPr>
          <w:rFonts w:eastAsia="Calibri"/>
          <w:spacing w:val="3"/>
        </w:rPr>
        <w:t>o</w:t>
      </w:r>
      <w:r w:rsidRPr="003A54CB">
        <w:rPr>
          <w:rFonts w:eastAsia="Calibri"/>
          <w:spacing w:val="-1"/>
        </w:rPr>
        <w:t>u</w:t>
      </w:r>
      <w:r w:rsidRPr="003A54CB">
        <w:rPr>
          <w:rFonts w:eastAsia="Calibri"/>
        </w:rPr>
        <w:t>s</w:t>
      </w:r>
      <w:r w:rsidRPr="003A54CB">
        <w:rPr>
          <w:rFonts w:eastAsia="Calibri"/>
          <w:spacing w:val="6"/>
        </w:rPr>
        <w:t xml:space="preserve"> </w:t>
      </w:r>
      <w:r w:rsidRPr="003A54CB">
        <w:rPr>
          <w:rFonts w:eastAsia="Calibri"/>
          <w:spacing w:val="-1"/>
        </w:rPr>
        <w:t>d</w:t>
      </w:r>
      <w:r w:rsidRPr="003A54CB">
        <w:rPr>
          <w:rFonts w:eastAsia="Calibri"/>
          <w:spacing w:val="2"/>
        </w:rPr>
        <w:t>e</w:t>
      </w:r>
      <w:r w:rsidRPr="003A54CB">
        <w:rPr>
          <w:rFonts w:eastAsia="Calibri"/>
        </w:rPr>
        <w:t>l</w:t>
      </w:r>
      <w:r w:rsidRPr="003A54CB">
        <w:rPr>
          <w:rFonts w:eastAsia="Calibri"/>
          <w:spacing w:val="2"/>
        </w:rPr>
        <w:t>i</w:t>
      </w:r>
      <w:r w:rsidRPr="003A54CB">
        <w:rPr>
          <w:rFonts w:eastAsia="Calibri"/>
          <w:spacing w:val="-3"/>
        </w:rPr>
        <w:t>b</w:t>
      </w:r>
      <w:r w:rsidRPr="003A54CB">
        <w:rPr>
          <w:rFonts w:eastAsia="Calibri"/>
          <w:spacing w:val="-1"/>
        </w:rPr>
        <w:t>e</w:t>
      </w:r>
      <w:r w:rsidRPr="003A54CB">
        <w:rPr>
          <w:rFonts w:eastAsia="Calibri"/>
        </w:rPr>
        <w:t>ra</w:t>
      </w:r>
      <w:r w:rsidRPr="003A54CB">
        <w:rPr>
          <w:rFonts w:eastAsia="Calibri"/>
          <w:spacing w:val="-2"/>
        </w:rPr>
        <w:t>t</w:t>
      </w:r>
      <w:r w:rsidRPr="003A54CB">
        <w:rPr>
          <w:rFonts w:eastAsia="Calibri"/>
        </w:rPr>
        <w:t>i</w:t>
      </w:r>
      <w:r w:rsidRPr="003A54CB">
        <w:rPr>
          <w:rFonts w:eastAsia="Calibri"/>
          <w:spacing w:val="3"/>
        </w:rPr>
        <w:t>o</w:t>
      </w:r>
      <w:r w:rsidRPr="003A54CB">
        <w:rPr>
          <w:rFonts w:eastAsia="Calibri"/>
          <w:spacing w:val="-1"/>
        </w:rPr>
        <w:t>n</w:t>
      </w:r>
      <w:r w:rsidRPr="003A54CB">
        <w:rPr>
          <w:rFonts w:eastAsia="Calibri"/>
        </w:rPr>
        <w:t>,</w:t>
      </w:r>
      <w:r w:rsidRPr="003A54CB">
        <w:rPr>
          <w:rFonts w:eastAsia="Calibri"/>
          <w:spacing w:val="11"/>
        </w:rPr>
        <w:t xml:space="preserve"> </w:t>
      </w:r>
      <w:r w:rsidRPr="003A54CB">
        <w:rPr>
          <w:rFonts w:eastAsia="Calibri"/>
        </w:rPr>
        <w:t>a</w:t>
      </w:r>
      <w:r w:rsidRPr="003A54CB">
        <w:rPr>
          <w:rFonts w:eastAsia="Calibri"/>
          <w:spacing w:val="-1"/>
        </w:rPr>
        <w:t>n</w:t>
      </w:r>
      <w:r w:rsidRPr="003A54CB">
        <w:rPr>
          <w:rFonts w:eastAsia="Calibri"/>
        </w:rPr>
        <w:t>d</w:t>
      </w:r>
      <w:r w:rsidRPr="003A54CB">
        <w:rPr>
          <w:rFonts w:eastAsia="Calibri"/>
          <w:spacing w:val="3"/>
        </w:rPr>
        <w:t xml:space="preserve"> </w:t>
      </w:r>
      <w:r w:rsidRPr="003A54CB">
        <w:rPr>
          <w:rFonts w:eastAsia="Calibri"/>
          <w:spacing w:val="1"/>
        </w:rPr>
        <w:t>e</w:t>
      </w:r>
      <w:r w:rsidRPr="003A54CB">
        <w:rPr>
          <w:rFonts w:eastAsia="Calibri"/>
        </w:rPr>
        <w:t>t</w:t>
      </w:r>
      <w:r w:rsidRPr="003A54CB">
        <w:rPr>
          <w:rFonts w:eastAsia="Calibri"/>
          <w:spacing w:val="-1"/>
        </w:rPr>
        <w:t>h</w:t>
      </w:r>
      <w:r w:rsidRPr="003A54CB">
        <w:rPr>
          <w:rFonts w:eastAsia="Calibri"/>
        </w:rPr>
        <w:t>i</w:t>
      </w:r>
      <w:r w:rsidRPr="003A54CB">
        <w:rPr>
          <w:rFonts w:eastAsia="Calibri"/>
          <w:spacing w:val="1"/>
        </w:rPr>
        <w:t>c</w:t>
      </w:r>
      <w:r w:rsidRPr="003A54CB">
        <w:rPr>
          <w:rFonts w:eastAsia="Calibri"/>
          <w:spacing w:val="-2"/>
        </w:rPr>
        <w:t>a</w:t>
      </w:r>
      <w:r w:rsidRPr="003A54CB">
        <w:rPr>
          <w:rFonts w:eastAsia="Calibri"/>
        </w:rPr>
        <w:t>l</w:t>
      </w:r>
      <w:r w:rsidRPr="003A54CB">
        <w:rPr>
          <w:rFonts w:eastAsia="Calibri"/>
          <w:spacing w:val="6"/>
        </w:rPr>
        <w:t xml:space="preserve"> </w:t>
      </w:r>
      <w:r w:rsidRPr="003A54CB">
        <w:rPr>
          <w:rFonts w:eastAsia="Calibri"/>
          <w:spacing w:val="2"/>
        </w:rPr>
        <w:t>i</w:t>
      </w:r>
      <w:r w:rsidRPr="003A54CB">
        <w:rPr>
          <w:rFonts w:eastAsia="Calibri"/>
          <w:spacing w:val="-1"/>
        </w:rPr>
        <w:t>n</w:t>
      </w:r>
      <w:r w:rsidRPr="003A54CB">
        <w:rPr>
          <w:rFonts w:eastAsia="Calibri"/>
          <w:spacing w:val="-2"/>
        </w:rPr>
        <w:t>t</w:t>
      </w:r>
      <w:r w:rsidRPr="003A54CB">
        <w:rPr>
          <w:rFonts w:eastAsia="Calibri"/>
          <w:spacing w:val="1"/>
        </w:rPr>
        <w:t>e</w:t>
      </w:r>
      <w:r w:rsidRPr="003A54CB">
        <w:rPr>
          <w:rFonts w:eastAsia="Calibri"/>
          <w:spacing w:val="-1"/>
        </w:rPr>
        <w:t>n</w:t>
      </w:r>
      <w:r w:rsidRPr="003A54CB">
        <w:rPr>
          <w:rFonts w:eastAsia="Calibri"/>
          <w:spacing w:val="1"/>
        </w:rPr>
        <w:t>t</w:t>
      </w:r>
      <w:r w:rsidR="00DF3571" w:rsidRPr="003A54CB">
        <w:rPr>
          <w:rFonts w:eastAsia="Calibri"/>
          <w:spacing w:val="1"/>
        </w:rPr>
        <w:t>. We need a program that combines</w:t>
      </w:r>
      <w:r w:rsidRPr="003A54CB">
        <w:rPr>
          <w:rFonts w:eastAsia="Calibri"/>
          <w:w w:val="101"/>
        </w:rPr>
        <w:t xml:space="preserve"> </w:t>
      </w:r>
      <w:r w:rsidRPr="003A54CB">
        <w:rPr>
          <w:rFonts w:eastAsia="Calibri"/>
          <w:spacing w:val="-1"/>
        </w:rPr>
        <w:t>b</w:t>
      </w:r>
      <w:r w:rsidRPr="003A54CB">
        <w:rPr>
          <w:rFonts w:eastAsia="Calibri"/>
        </w:rPr>
        <w:t>r</w:t>
      </w:r>
      <w:r w:rsidRPr="003A54CB">
        <w:rPr>
          <w:rFonts w:eastAsia="Calibri"/>
          <w:spacing w:val="1"/>
        </w:rPr>
        <w:t>o</w:t>
      </w:r>
      <w:r w:rsidRPr="003A54CB">
        <w:rPr>
          <w:rFonts w:eastAsia="Calibri"/>
        </w:rPr>
        <w:t>ad</w:t>
      </w:r>
      <w:r w:rsidRPr="003A54CB">
        <w:rPr>
          <w:rFonts w:eastAsia="Calibri"/>
          <w:spacing w:val="5"/>
        </w:rPr>
        <w:t xml:space="preserve"> </w:t>
      </w:r>
      <w:r w:rsidRPr="003A54CB">
        <w:rPr>
          <w:rFonts w:eastAsia="Calibri"/>
          <w:spacing w:val="1"/>
        </w:rPr>
        <w:t>e</w:t>
      </w:r>
      <w:r w:rsidRPr="003A54CB">
        <w:rPr>
          <w:rFonts w:eastAsia="Calibri"/>
          <w:spacing w:val="-1"/>
        </w:rPr>
        <w:t>du</w:t>
      </w:r>
      <w:r w:rsidRPr="003A54CB">
        <w:rPr>
          <w:rFonts w:eastAsia="Calibri"/>
          <w:spacing w:val="1"/>
        </w:rPr>
        <w:t>c</w:t>
      </w:r>
      <w:r w:rsidRPr="003A54CB">
        <w:rPr>
          <w:rFonts w:eastAsia="Calibri"/>
        </w:rPr>
        <w:t>a</w:t>
      </w:r>
      <w:r w:rsidRPr="003A54CB">
        <w:rPr>
          <w:rFonts w:eastAsia="Calibri"/>
          <w:spacing w:val="-2"/>
        </w:rPr>
        <w:t>t</w:t>
      </w:r>
      <w:r w:rsidRPr="003A54CB">
        <w:rPr>
          <w:rFonts w:eastAsia="Calibri"/>
        </w:rPr>
        <w:t>i</w:t>
      </w:r>
      <w:r w:rsidRPr="003A54CB">
        <w:rPr>
          <w:rFonts w:eastAsia="Calibri"/>
          <w:spacing w:val="3"/>
        </w:rPr>
        <w:t>o</w:t>
      </w:r>
      <w:r w:rsidRPr="003A54CB">
        <w:rPr>
          <w:rFonts w:eastAsia="Calibri"/>
          <w:spacing w:val="-1"/>
        </w:rPr>
        <w:t>n</w:t>
      </w:r>
      <w:r w:rsidRPr="003A54CB">
        <w:rPr>
          <w:rFonts w:eastAsia="Calibri"/>
          <w:spacing w:val="-2"/>
        </w:rPr>
        <w:t>a</w:t>
      </w:r>
      <w:r w:rsidRPr="003A54CB">
        <w:rPr>
          <w:rFonts w:eastAsia="Calibri"/>
        </w:rPr>
        <w:t>l</w:t>
      </w:r>
      <w:r w:rsidRPr="003A54CB">
        <w:rPr>
          <w:rFonts w:eastAsia="Calibri"/>
          <w:spacing w:val="13"/>
        </w:rPr>
        <w:t xml:space="preserve"> </w:t>
      </w:r>
      <w:r w:rsidRPr="003A54CB">
        <w:rPr>
          <w:rFonts w:eastAsia="Calibri"/>
        </w:rPr>
        <w:t>a</w:t>
      </w:r>
      <w:r w:rsidRPr="003A54CB">
        <w:rPr>
          <w:rFonts w:eastAsia="Calibri"/>
          <w:spacing w:val="-3"/>
        </w:rPr>
        <w:t>p</w:t>
      </w:r>
      <w:r w:rsidRPr="003A54CB">
        <w:rPr>
          <w:rFonts w:eastAsia="Calibri"/>
          <w:spacing w:val="-1"/>
        </w:rPr>
        <w:t>p</w:t>
      </w:r>
      <w:r w:rsidRPr="003A54CB">
        <w:rPr>
          <w:rFonts w:eastAsia="Calibri"/>
        </w:rPr>
        <w:t>r</w:t>
      </w:r>
      <w:r w:rsidRPr="003A54CB">
        <w:rPr>
          <w:rFonts w:eastAsia="Calibri"/>
          <w:spacing w:val="1"/>
        </w:rPr>
        <w:t>o</w:t>
      </w:r>
      <w:r w:rsidRPr="003A54CB">
        <w:rPr>
          <w:rFonts w:eastAsia="Calibri"/>
        </w:rPr>
        <w:t>a</w:t>
      </w:r>
      <w:r w:rsidRPr="003A54CB">
        <w:rPr>
          <w:rFonts w:eastAsia="Calibri"/>
          <w:spacing w:val="1"/>
        </w:rPr>
        <w:t>c</w:t>
      </w:r>
      <w:r w:rsidRPr="003A54CB">
        <w:rPr>
          <w:rFonts w:eastAsia="Calibri"/>
          <w:spacing w:val="-3"/>
        </w:rPr>
        <w:t>h</w:t>
      </w:r>
      <w:r w:rsidRPr="003A54CB">
        <w:rPr>
          <w:rFonts w:eastAsia="Calibri"/>
          <w:spacing w:val="1"/>
        </w:rPr>
        <w:t>e</w:t>
      </w:r>
      <w:r w:rsidRPr="003A54CB">
        <w:rPr>
          <w:rFonts w:eastAsia="Calibri"/>
        </w:rPr>
        <w:t>s</w:t>
      </w:r>
      <w:r w:rsidRPr="003A54CB">
        <w:rPr>
          <w:rFonts w:eastAsia="Calibri"/>
          <w:spacing w:val="9"/>
        </w:rPr>
        <w:t xml:space="preserve"> </w:t>
      </w:r>
      <w:r w:rsidRPr="003A54CB">
        <w:rPr>
          <w:rFonts w:eastAsia="Calibri"/>
          <w:spacing w:val="-1"/>
        </w:rPr>
        <w:t>w</w:t>
      </w:r>
      <w:r w:rsidRPr="003A54CB">
        <w:rPr>
          <w:rFonts w:eastAsia="Calibri"/>
          <w:spacing w:val="2"/>
        </w:rPr>
        <w:t>i</w:t>
      </w:r>
      <w:r w:rsidRPr="003A54CB">
        <w:rPr>
          <w:rFonts w:eastAsia="Calibri"/>
        </w:rPr>
        <w:t>th</w:t>
      </w:r>
      <w:r w:rsidRPr="003A54CB">
        <w:rPr>
          <w:rFonts w:eastAsia="Calibri"/>
          <w:spacing w:val="3"/>
        </w:rPr>
        <w:t xml:space="preserve"> </w:t>
      </w:r>
      <w:r w:rsidRPr="003A54CB">
        <w:rPr>
          <w:rFonts w:eastAsia="Calibri"/>
          <w:spacing w:val="1"/>
        </w:rPr>
        <w:t>s</w:t>
      </w:r>
      <w:r w:rsidRPr="003A54CB">
        <w:rPr>
          <w:rFonts w:eastAsia="Calibri"/>
          <w:spacing w:val="-1"/>
        </w:rPr>
        <w:t>pec</w:t>
      </w:r>
      <w:r w:rsidRPr="003A54CB">
        <w:rPr>
          <w:rFonts w:eastAsia="Calibri"/>
          <w:spacing w:val="2"/>
        </w:rPr>
        <w:t>i</w:t>
      </w:r>
      <w:r w:rsidRPr="003A54CB">
        <w:rPr>
          <w:rFonts w:eastAsia="Calibri"/>
          <w:spacing w:val="-1"/>
        </w:rPr>
        <w:t>f</w:t>
      </w:r>
      <w:r w:rsidRPr="003A54CB">
        <w:rPr>
          <w:rFonts w:eastAsia="Calibri"/>
        </w:rPr>
        <w:t>i</w:t>
      </w:r>
      <w:r w:rsidRPr="003A54CB">
        <w:rPr>
          <w:rFonts w:eastAsia="Calibri"/>
          <w:spacing w:val="1"/>
        </w:rPr>
        <w:t>c</w:t>
      </w:r>
      <w:r w:rsidRPr="003A54CB">
        <w:rPr>
          <w:rFonts w:eastAsia="Calibri"/>
        </w:rPr>
        <w:t>,</w:t>
      </w:r>
      <w:r w:rsidRPr="003A54CB">
        <w:rPr>
          <w:rFonts w:eastAsia="Calibri"/>
          <w:spacing w:val="7"/>
        </w:rPr>
        <w:t xml:space="preserve"> </w:t>
      </w:r>
      <w:r w:rsidRPr="003A54CB">
        <w:rPr>
          <w:rFonts w:eastAsia="Calibri"/>
          <w:spacing w:val="-1"/>
        </w:rPr>
        <w:t>d</w:t>
      </w:r>
      <w:r w:rsidRPr="003A54CB">
        <w:rPr>
          <w:rFonts w:eastAsia="Calibri"/>
          <w:spacing w:val="2"/>
        </w:rPr>
        <w:t>e</w:t>
      </w:r>
      <w:r w:rsidRPr="003A54CB">
        <w:rPr>
          <w:rFonts w:eastAsia="Calibri"/>
          <w:spacing w:val="-1"/>
        </w:rPr>
        <w:t>p</w:t>
      </w:r>
      <w:r w:rsidRPr="003A54CB">
        <w:rPr>
          <w:rFonts w:eastAsia="Calibri"/>
        </w:rPr>
        <w:t>ar</w:t>
      </w:r>
      <w:r w:rsidRPr="003A54CB">
        <w:rPr>
          <w:rFonts w:eastAsia="Calibri"/>
          <w:spacing w:val="-2"/>
        </w:rPr>
        <w:t>t</w:t>
      </w:r>
      <w:r w:rsidRPr="003A54CB">
        <w:rPr>
          <w:rFonts w:eastAsia="Calibri"/>
          <w:spacing w:val="-1"/>
        </w:rPr>
        <w:t>m</w:t>
      </w:r>
      <w:r w:rsidRPr="003A54CB">
        <w:rPr>
          <w:rFonts w:eastAsia="Calibri"/>
          <w:spacing w:val="1"/>
        </w:rPr>
        <w:t>e</w:t>
      </w:r>
      <w:r w:rsidRPr="003A54CB">
        <w:rPr>
          <w:rFonts w:eastAsia="Calibri"/>
          <w:spacing w:val="-1"/>
        </w:rPr>
        <w:t>n</w:t>
      </w:r>
      <w:r w:rsidRPr="003A54CB">
        <w:rPr>
          <w:rFonts w:eastAsia="Calibri"/>
        </w:rPr>
        <w:t>t/</w:t>
      </w:r>
      <w:r w:rsidR="00642391" w:rsidRPr="003A54CB">
        <w:rPr>
          <w:rFonts w:eastAsia="Calibri"/>
          <w:spacing w:val="-1"/>
        </w:rPr>
        <w:t>p</w:t>
      </w:r>
      <w:r w:rsidR="00642391" w:rsidRPr="003A54CB">
        <w:rPr>
          <w:rFonts w:eastAsia="Calibri"/>
          <w:spacing w:val="-2"/>
        </w:rPr>
        <w:t>r</w:t>
      </w:r>
      <w:r w:rsidR="00642391" w:rsidRPr="003A54CB">
        <w:rPr>
          <w:rFonts w:eastAsia="Calibri"/>
          <w:spacing w:val="3"/>
        </w:rPr>
        <w:t>o</w:t>
      </w:r>
      <w:r w:rsidR="00642391" w:rsidRPr="003A54CB">
        <w:rPr>
          <w:rFonts w:eastAsia="Calibri"/>
        </w:rPr>
        <w:t>g</w:t>
      </w:r>
      <w:r w:rsidR="00642391" w:rsidRPr="003A54CB">
        <w:rPr>
          <w:rFonts w:eastAsia="Calibri"/>
          <w:spacing w:val="-2"/>
        </w:rPr>
        <w:t>r</w:t>
      </w:r>
      <w:r w:rsidR="00642391" w:rsidRPr="003A54CB">
        <w:rPr>
          <w:rFonts w:eastAsia="Calibri"/>
        </w:rPr>
        <w:t>am</w:t>
      </w:r>
      <w:r w:rsidR="00642391" w:rsidRPr="003A54CB">
        <w:rPr>
          <w:rFonts w:eastAsia="Calibri"/>
          <w:spacing w:val="19"/>
        </w:rPr>
        <w:t>-</w:t>
      </w:r>
      <w:r w:rsidRPr="003A54CB">
        <w:rPr>
          <w:rFonts w:eastAsia="Calibri"/>
          <w:w w:val="101"/>
        </w:rPr>
        <w:t>l</w:t>
      </w:r>
      <w:r w:rsidRPr="003A54CB">
        <w:rPr>
          <w:rFonts w:eastAsia="Calibri"/>
          <w:spacing w:val="1"/>
          <w:w w:val="101"/>
        </w:rPr>
        <w:t>e</w:t>
      </w:r>
      <w:r w:rsidRPr="003A54CB">
        <w:rPr>
          <w:rFonts w:eastAsia="Calibri"/>
          <w:spacing w:val="-2"/>
          <w:w w:val="101"/>
        </w:rPr>
        <w:t>v</w:t>
      </w:r>
      <w:r w:rsidRPr="003A54CB">
        <w:rPr>
          <w:rFonts w:eastAsia="Calibri"/>
          <w:spacing w:val="-1"/>
          <w:w w:val="101"/>
        </w:rPr>
        <w:t>e</w:t>
      </w:r>
      <w:r w:rsidRPr="003A54CB">
        <w:rPr>
          <w:rFonts w:eastAsia="Calibri"/>
          <w:w w:val="101"/>
        </w:rPr>
        <w:t xml:space="preserve">l </w:t>
      </w:r>
      <w:r w:rsidRPr="003A54CB">
        <w:rPr>
          <w:rFonts w:eastAsia="Calibri"/>
          <w:spacing w:val="-1"/>
        </w:rPr>
        <w:t>education</w:t>
      </w:r>
      <w:r w:rsidRPr="003A54CB">
        <w:rPr>
          <w:rFonts w:eastAsia="Calibri"/>
        </w:rPr>
        <w:t>.</w:t>
      </w:r>
      <w:r w:rsidR="005E5515" w:rsidRPr="003A54CB">
        <w:rPr>
          <w:rFonts w:eastAsia="Calibri"/>
        </w:rPr>
        <w:t xml:space="preserve"> </w:t>
      </w:r>
      <w:r w:rsidRPr="003A54CB">
        <w:rPr>
          <w:rFonts w:eastAsia="Calibri"/>
          <w:spacing w:val="-1"/>
        </w:rPr>
        <w:t>I</w:t>
      </w:r>
      <w:r w:rsidRPr="003A54CB">
        <w:rPr>
          <w:rFonts w:eastAsia="Calibri"/>
        </w:rPr>
        <w:t>n</w:t>
      </w:r>
      <w:r w:rsidRPr="003A54CB">
        <w:rPr>
          <w:rFonts w:eastAsia="Calibri"/>
          <w:spacing w:val="1"/>
        </w:rPr>
        <w:t xml:space="preserve"> </w:t>
      </w:r>
      <w:r w:rsidRPr="003A54CB">
        <w:rPr>
          <w:rFonts w:eastAsia="Calibri"/>
          <w:spacing w:val="-1"/>
        </w:rPr>
        <w:t>ligh</w:t>
      </w:r>
      <w:r w:rsidRPr="003A54CB">
        <w:rPr>
          <w:rFonts w:eastAsia="Calibri"/>
        </w:rPr>
        <w:t>t</w:t>
      </w:r>
      <w:r w:rsidRPr="003A54CB">
        <w:rPr>
          <w:rFonts w:eastAsia="Calibri"/>
          <w:spacing w:val="3"/>
        </w:rPr>
        <w:t xml:space="preserve"> </w:t>
      </w:r>
      <w:r w:rsidRPr="003A54CB">
        <w:rPr>
          <w:rFonts w:eastAsia="Calibri"/>
          <w:spacing w:val="-1"/>
        </w:rPr>
        <w:t>o</w:t>
      </w:r>
      <w:r w:rsidRPr="003A54CB">
        <w:rPr>
          <w:rFonts w:eastAsia="Calibri"/>
        </w:rPr>
        <w:t xml:space="preserve">f </w:t>
      </w:r>
      <w:r w:rsidRPr="003A54CB">
        <w:rPr>
          <w:rFonts w:eastAsia="Calibri"/>
          <w:spacing w:val="-1"/>
        </w:rPr>
        <w:t>financia</w:t>
      </w:r>
      <w:r w:rsidRPr="003A54CB">
        <w:rPr>
          <w:rFonts w:eastAsia="Calibri"/>
        </w:rPr>
        <w:t>l</w:t>
      </w:r>
      <w:r w:rsidRPr="003A54CB">
        <w:rPr>
          <w:rFonts w:eastAsia="Calibri"/>
          <w:spacing w:val="10"/>
        </w:rPr>
        <w:t xml:space="preserve"> </w:t>
      </w:r>
      <w:r w:rsidRPr="003A54CB">
        <w:rPr>
          <w:rFonts w:eastAsia="Calibri"/>
          <w:spacing w:val="-1"/>
        </w:rPr>
        <w:t>an</w:t>
      </w:r>
      <w:r w:rsidRPr="003A54CB">
        <w:rPr>
          <w:rFonts w:eastAsia="Calibri"/>
        </w:rPr>
        <w:t>d</w:t>
      </w:r>
      <w:r w:rsidRPr="003A54CB">
        <w:rPr>
          <w:rFonts w:eastAsia="Calibri"/>
          <w:spacing w:val="3"/>
        </w:rPr>
        <w:t xml:space="preserve"> </w:t>
      </w:r>
      <w:r w:rsidRPr="003A54CB">
        <w:rPr>
          <w:rFonts w:eastAsia="Calibri"/>
          <w:spacing w:val="-1"/>
        </w:rPr>
        <w:t>staffin</w:t>
      </w:r>
      <w:r w:rsidRPr="003A54CB">
        <w:rPr>
          <w:rFonts w:eastAsia="Calibri"/>
        </w:rPr>
        <w:t>g</w:t>
      </w:r>
      <w:r w:rsidRPr="003A54CB">
        <w:rPr>
          <w:rFonts w:eastAsia="Calibri"/>
          <w:spacing w:val="6"/>
        </w:rPr>
        <w:t xml:space="preserve"> </w:t>
      </w:r>
      <w:r w:rsidRPr="003A54CB">
        <w:rPr>
          <w:rFonts w:eastAsia="Calibri"/>
          <w:spacing w:val="-1"/>
        </w:rPr>
        <w:t>constraints</w:t>
      </w:r>
      <w:r w:rsidRPr="003A54CB">
        <w:rPr>
          <w:rFonts w:eastAsia="Calibri"/>
        </w:rPr>
        <w:t>,</w:t>
      </w:r>
      <w:r w:rsidRPr="003A54CB">
        <w:rPr>
          <w:rFonts w:eastAsia="Calibri"/>
          <w:spacing w:val="10"/>
        </w:rPr>
        <w:t xml:space="preserve"> </w:t>
      </w:r>
      <w:r w:rsidRPr="003A54CB">
        <w:rPr>
          <w:rFonts w:eastAsia="Calibri"/>
          <w:spacing w:val="-1"/>
        </w:rPr>
        <w:t>a</w:t>
      </w:r>
      <w:r w:rsidRPr="003A54CB">
        <w:rPr>
          <w:rFonts w:eastAsia="Calibri"/>
        </w:rPr>
        <w:t>n</w:t>
      </w:r>
      <w:r w:rsidRPr="003A54CB">
        <w:rPr>
          <w:rFonts w:eastAsia="Calibri"/>
          <w:spacing w:val="1"/>
        </w:rPr>
        <w:t xml:space="preserve"> </w:t>
      </w:r>
      <w:r w:rsidRPr="003A54CB">
        <w:rPr>
          <w:rFonts w:eastAsia="Calibri"/>
          <w:spacing w:val="-1"/>
        </w:rPr>
        <w:t>approac</w:t>
      </w:r>
      <w:r w:rsidRPr="003A54CB">
        <w:rPr>
          <w:rFonts w:eastAsia="Calibri"/>
        </w:rPr>
        <w:t>h</w:t>
      </w:r>
      <w:r w:rsidRPr="003A54CB">
        <w:rPr>
          <w:rFonts w:eastAsia="Calibri"/>
          <w:spacing w:val="8"/>
        </w:rPr>
        <w:t xml:space="preserve"> </w:t>
      </w:r>
      <w:r w:rsidRPr="003A54CB">
        <w:rPr>
          <w:rFonts w:eastAsia="Calibri"/>
          <w:spacing w:val="-1"/>
          <w:w w:val="101"/>
        </w:rPr>
        <w:t xml:space="preserve">that </w:t>
      </w:r>
      <w:r w:rsidRPr="003A54CB">
        <w:rPr>
          <w:rFonts w:eastAsia="Calibri"/>
          <w:spacing w:val="-1"/>
        </w:rPr>
        <w:t>utilize</w:t>
      </w:r>
      <w:r w:rsidRPr="003A54CB">
        <w:rPr>
          <w:rFonts w:eastAsia="Calibri"/>
        </w:rPr>
        <w:t>s</w:t>
      </w:r>
      <w:r w:rsidRPr="003A54CB">
        <w:rPr>
          <w:rFonts w:eastAsia="Calibri"/>
          <w:spacing w:val="7"/>
        </w:rPr>
        <w:t xml:space="preserve"> </w:t>
      </w:r>
      <w:r w:rsidRPr="003A54CB">
        <w:rPr>
          <w:rFonts w:eastAsia="Calibri"/>
          <w:spacing w:val="-1"/>
        </w:rPr>
        <w:t>existin</w:t>
      </w:r>
      <w:r w:rsidRPr="003A54CB">
        <w:rPr>
          <w:rFonts w:eastAsia="Calibri"/>
        </w:rPr>
        <w:t>g</w:t>
      </w:r>
      <w:r w:rsidRPr="003A54CB">
        <w:rPr>
          <w:rFonts w:eastAsia="Calibri"/>
          <w:spacing w:val="6"/>
        </w:rPr>
        <w:t xml:space="preserve"> </w:t>
      </w:r>
      <w:r w:rsidRPr="003A54CB">
        <w:rPr>
          <w:rFonts w:eastAsia="Calibri"/>
          <w:spacing w:val="-1"/>
        </w:rPr>
        <w:t>an</w:t>
      </w:r>
      <w:r w:rsidRPr="003A54CB">
        <w:rPr>
          <w:rFonts w:eastAsia="Calibri"/>
        </w:rPr>
        <w:t>d</w:t>
      </w:r>
      <w:r w:rsidRPr="003A54CB">
        <w:rPr>
          <w:rFonts w:eastAsia="Calibri"/>
          <w:spacing w:val="3"/>
        </w:rPr>
        <w:t xml:space="preserve"> </w:t>
      </w:r>
      <w:r w:rsidRPr="003A54CB">
        <w:rPr>
          <w:rFonts w:eastAsia="Calibri"/>
          <w:spacing w:val="-1"/>
        </w:rPr>
        <w:t>emergin</w:t>
      </w:r>
      <w:r w:rsidRPr="003A54CB">
        <w:rPr>
          <w:rFonts w:eastAsia="Calibri"/>
        </w:rPr>
        <w:t>g</w:t>
      </w:r>
      <w:r w:rsidRPr="003A54CB">
        <w:rPr>
          <w:rFonts w:eastAsia="Calibri"/>
          <w:spacing w:val="9"/>
        </w:rPr>
        <w:t xml:space="preserve"> </w:t>
      </w:r>
      <w:r w:rsidRPr="003A54CB">
        <w:rPr>
          <w:rFonts w:eastAsia="Calibri"/>
          <w:spacing w:val="-1"/>
        </w:rPr>
        <w:t>technologies</w:t>
      </w:r>
      <w:r w:rsidRPr="003A54CB">
        <w:rPr>
          <w:rFonts w:eastAsia="Calibri"/>
        </w:rPr>
        <w:t>,</w:t>
      </w:r>
      <w:r w:rsidRPr="003A54CB">
        <w:rPr>
          <w:rFonts w:eastAsia="Calibri"/>
          <w:spacing w:val="11"/>
        </w:rPr>
        <w:t xml:space="preserve"> </w:t>
      </w:r>
      <w:r w:rsidRPr="003A54CB">
        <w:rPr>
          <w:rFonts w:eastAsia="Calibri"/>
          <w:spacing w:val="-1"/>
        </w:rPr>
        <w:t>suc</w:t>
      </w:r>
      <w:r w:rsidRPr="003A54CB">
        <w:rPr>
          <w:rFonts w:eastAsia="Calibri"/>
        </w:rPr>
        <w:t>h</w:t>
      </w:r>
      <w:r w:rsidRPr="003A54CB">
        <w:rPr>
          <w:rFonts w:eastAsia="Calibri"/>
          <w:spacing w:val="3"/>
        </w:rPr>
        <w:t xml:space="preserve"> </w:t>
      </w:r>
      <w:r w:rsidRPr="003A54CB">
        <w:rPr>
          <w:rFonts w:eastAsia="Calibri"/>
          <w:spacing w:val="-1"/>
        </w:rPr>
        <w:t>a</w:t>
      </w:r>
      <w:r w:rsidRPr="003A54CB">
        <w:rPr>
          <w:rFonts w:eastAsia="Calibri"/>
        </w:rPr>
        <w:t>s</w:t>
      </w:r>
      <w:r w:rsidRPr="003A54CB">
        <w:rPr>
          <w:rFonts w:eastAsia="Calibri"/>
          <w:spacing w:val="1"/>
        </w:rPr>
        <w:t xml:space="preserve"> </w:t>
      </w:r>
      <w:r w:rsidRPr="003A54CB">
        <w:rPr>
          <w:rFonts w:eastAsia="Calibri"/>
          <w:spacing w:val="-1"/>
          <w:w w:val="101"/>
        </w:rPr>
        <w:t xml:space="preserve">online </w:t>
      </w:r>
      <w:r w:rsidRPr="003A54CB">
        <w:rPr>
          <w:rFonts w:eastAsia="Calibri"/>
          <w:spacing w:val="-1"/>
        </w:rPr>
        <w:t>tutorials</w:t>
      </w:r>
      <w:r w:rsidRPr="003A54CB">
        <w:rPr>
          <w:rFonts w:eastAsia="Calibri"/>
        </w:rPr>
        <w:t>,</w:t>
      </w:r>
      <w:r w:rsidRPr="003A54CB">
        <w:rPr>
          <w:rFonts w:eastAsia="Calibri"/>
          <w:spacing w:val="6"/>
        </w:rPr>
        <w:t xml:space="preserve"> </w:t>
      </w:r>
      <w:r w:rsidRPr="003A54CB">
        <w:rPr>
          <w:rFonts w:eastAsia="Calibri"/>
          <w:spacing w:val="-1"/>
        </w:rPr>
        <w:t>i</w:t>
      </w:r>
      <w:r w:rsidRPr="003A54CB">
        <w:rPr>
          <w:rFonts w:eastAsia="Calibri"/>
        </w:rPr>
        <w:t>s</w:t>
      </w:r>
      <w:r w:rsidRPr="003A54CB">
        <w:rPr>
          <w:rFonts w:eastAsia="Calibri"/>
          <w:spacing w:val="1"/>
        </w:rPr>
        <w:t xml:space="preserve"> </w:t>
      </w:r>
      <w:r w:rsidRPr="003A54CB">
        <w:rPr>
          <w:rFonts w:eastAsia="Calibri"/>
          <w:spacing w:val="-1"/>
        </w:rPr>
        <w:t>th</w:t>
      </w:r>
      <w:r w:rsidRPr="003A54CB">
        <w:rPr>
          <w:rFonts w:eastAsia="Calibri"/>
        </w:rPr>
        <w:t>e</w:t>
      </w:r>
      <w:r w:rsidRPr="003A54CB">
        <w:rPr>
          <w:rFonts w:eastAsia="Calibri"/>
          <w:spacing w:val="2"/>
        </w:rPr>
        <w:t xml:space="preserve"> </w:t>
      </w:r>
      <w:r w:rsidRPr="003A54CB">
        <w:rPr>
          <w:rFonts w:eastAsia="Calibri"/>
          <w:spacing w:val="-1"/>
        </w:rPr>
        <w:t>mos</w:t>
      </w:r>
      <w:r w:rsidRPr="003A54CB">
        <w:rPr>
          <w:rFonts w:eastAsia="Calibri"/>
        </w:rPr>
        <w:t>t</w:t>
      </w:r>
      <w:r w:rsidRPr="003A54CB">
        <w:rPr>
          <w:rFonts w:eastAsia="Calibri"/>
          <w:spacing w:val="4"/>
        </w:rPr>
        <w:t xml:space="preserve"> </w:t>
      </w:r>
      <w:r w:rsidRPr="003A54CB">
        <w:rPr>
          <w:rFonts w:eastAsia="Calibri"/>
          <w:spacing w:val="-1"/>
        </w:rPr>
        <w:t>viabl</w:t>
      </w:r>
      <w:r w:rsidRPr="003A54CB">
        <w:rPr>
          <w:rFonts w:eastAsia="Calibri"/>
        </w:rPr>
        <w:t>e</w:t>
      </w:r>
      <w:r w:rsidRPr="003A54CB">
        <w:rPr>
          <w:rFonts w:eastAsia="Calibri"/>
          <w:spacing w:val="5"/>
        </w:rPr>
        <w:t xml:space="preserve"> </w:t>
      </w:r>
      <w:r w:rsidRPr="003A54CB">
        <w:rPr>
          <w:rFonts w:eastAsia="Calibri"/>
          <w:spacing w:val="-1"/>
        </w:rPr>
        <w:t>optio</w:t>
      </w:r>
      <w:r w:rsidRPr="003A54CB">
        <w:rPr>
          <w:rFonts w:eastAsia="Calibri"/>
        </w:rPr>
        <w:t>n</w:t>
      </w:r>
      <w:r w:rsidRPr="003A54CB">
        <w:rPr>
          <w:rFonts w:eastAsia="Calibri"/>
          <w:spacing w:val="4"/>
        </w:rPr>
        <w:t xml:space="preserve"> </w:t>
      </w:r>
      <w:r w:rsidRPr="003A54CB">
        <w:rPr>
          <w:rFonts w:eastAsia="Calibri"/>
          <w:spacing w:val="-1"/>
        </w:rPr>
        <w:t>fo</w:t>
      </w:r>
      <w:r w:rsidRPr="003A54CB">
        <w:rPr>
          <w:rFonts w:eastAsia="Calibri"/>
        </w:rPr>
        <w:t>r</w:t>
      </w:r>
      <w:r w:rsidRPr="003A54CB">
        <w:rPr>
          <w:rFonts w:eastAsia="Calibri"/>
          <w:spacing w:val="3"/>
        </w:rPr>
        <w:t xml:space="preserve"> </w:t>
      </w:r>
      <w:r w:rsidRPr="003A54CB">
        <w:rPr>
          <w:rFonts w:eastAsia="Calibri"/>
          <w:spacing w:val="-1"/>
        </w:rPr>
        <w:t>deliverin</w:t>
      </w:r>
      <w:r w:rsidRPr="003A54CB">
        <w:rPr>
          <w:rFonts w:eastAsia="Calibri"/>
        </w:rPr>
        <w:t>g</w:t>
      </w:r>
      <w:r w:rsidRPr="003A54CB">
        <w:rPr>
          <w:rFonts w:eastAsia="Calibri"/>
          <w:spacing w:val="9"/>
        </w:rPr>
        <w:t xml:space="preserve"> </w:t>
      </w:r>
      <w:r w:rsidRPr="003A54CB">
        <w:rPr>
          <w:rFonts w:eastAsia="Calibri"/>
          <w:spacing w:val="-1"/>
        </w:rPr>
        <w:t>thi</w:t>
      </w:r>
      <w:r w:rsidRPr="003A54CB">
        <w:rPr>
          <w:rFonts w:eastAsia="Calibri"/>
        </w:rPr>
        <w:t>s</w:t>
      </w:r>
      <w:r w:rsidRPr="003A54CB">
        <w:rPr>
          <w:rFonts w:eastAsia="Calibri"/>
          <w:spacing w:val="3"/>
        </w:rPr>
        <w:t xml:space="preserve"> </w:t>
      </w:r>
      <w:r w:rsidRPr="003A54CB">
        <w:rPr>
          <w:rFonts w:eastAsia="Calibri"/>
          <w:spacing w:val="-1"/>
        </w:rPr>
        <w:t>content</w:t>
      </w:r>
      <w:r w:rsidRPr="003A54CB">
        <w:rPr>
          <w:rFonts w:eastAsia="Calibri"/>
        </w:rPr>
        <w:t>.</w:t>
      </w:r>
      <w:r w:rsidRPr="003A54CB">
        <w:rPr>
          <w:rFonts w:eastAsia="Calibri"/>
          <w:spacing w:val="9"/>
        </w:rPr>
        <w:t xml:space="preserve"> </w:t>
      </w:r>
      <w:r w:rsidRPr="003A54CB">
        <w:rPr>
          <w:rFonts w:eastAsia="Calibri"/>
          <w:spacing w:val="-1"/>
          <w:w w:val="101"/>
        </w:rPr>
        <w:t xml:space="preserve">Online </w:t>
      </w:r>
      <w:r w:rsidRPr="003A54CB">
        <w:rPr>
          <w:rFonts w:eastAsia="Calibri"/>
          <w:spacing w:val="-1"/>
        </w:rPr>
        <w:t>tutorial</w:t>
      </w:r>
      <w:r w:rsidRPr="003A54CB">
        <w:rPr>
          <w:rFonts w:eastAsia="Calibri"/>
        </w:rPr>
        <w:t>s</w:t>
      </w:r>
      <w:r w:rsidRPr="003A54CB">
        <w:rPr>
          <w:rFonts w:eastAsia="Calibri"/>
          <w:spacing w:val="9"/>
        </w:rPr>
        <w:t xml:space="preserve"> </w:t>
      </w:r>
      <w:r w:rsidRPr="003A54CB">
        <w:rPr>
          <w:rFonts w:eastAsia="Calibri"/>
          <w:spacing w:val="-1"/>
        </w:rPr>
        <w:t>als</w:t>
      </w:r>
      <w:r w:rsidRPr="003A54CB">
        <w:rPr>
          <w:rFonts w:eastAsia="Calibri"/>
        </w:rPr>
        <w:t>o</w:t>
      </w:r>
      <w:r w:rsidRPr="003A54CB">
        <w:rPr>
          <w:rFonts w:eastAsia="Calibri"/>
          <w:spacing w:val="6"/>
        </w:rPr>
        <w:t xml:space="preserve"> </w:t>
      </w:r>
      <w:r w:rsidRPr="003A54CB">
        <w:rPr>
          <w:rFonts w:eastAsia="Calibri"/>
          <w:spacing w:val="-1"/>
        </w:rPr>
        <w:t>provid</w:t>
      </w:r>
      <w:r w:rsidRPr="003A54CB">
        <w:rPr>
          <w:rFonts w:eastAsia="Calibri"/>
        </w:rPr>
        <w:t>e</w:t>
      </w:r>
      <w:r w:rsidRPr="003A54CB">
        <w:rPr>
          <w:rFonts w:eastAsia="Calibri"/>
          <w:spacing w:val="8"/>
        </w:rPr>
        <w:t xml:space="preserve"> </w:t>
      </w:r>
      <w:r w:rsidRPr="003A54CB">
        <w:rPr>
          <w:rFonts w:eastAsia="Calibri"/>
          <w:spacing w:val="-1"/>
        </w:rPr>
        <w:t>tool</w:t>
      </w:r>
      <w:r w:rsidRPr="003A54CB">
        <w:rPr>
          <w:rFonts w:eastAsia="Calibri"/>
        </w:rPr>
        <w:t>s</w:t>
      </w:r>
      <w:r w:rsidRPr="003A54CB">
        <w:rPr>
          <w:rFonts w:eastAsia="Calibri"/>
          <w:spacing w:val="5"/>
        </w:rPr>
        <w:t xml:space="preserve"> </w:t>
      </w:r>
      <w:r w:rsidRPr="003A54CB">
        <w:rPr>
          <w:rFonts w:eastAsia="Calibri"/>
          <w:spacing w:val="-1"/>
        </w:rPr>
        <w:t>fo</w:t>
      </w:r>
      <w:r w:rsidRPr="003A54CB">
        <w:rPr>
          <w:rFonts w:eastAsia="Calibri"/>
        </w:rPr>
        <w:t>r</w:t>
      </w:r>
      <w:r w:rsidRPr="003A54CB">
        <w:rPr>
          <w:rFonts w:eastAsia="Calibri"/>
          <w:spacing w:val="3"/>
        </w:rPr>
        <w:t xml:space="preserve"> </w:t>
      </w:r>
      <w:r w:rsidRPr="003A54CB">
        <w:rPr>
          <w:rFonts w:eastAsia="Calibri"/>
          <w:spacing w:val="-1"/>
        </w:rPr>
        <w:t>consistent</w:t>
      </w:r>
      <w:r w:rsidRPr="003A54CB">
        <w:rPr>
          <w:rFonts w:eastAsia="Calibri"/>
        </w:rPr>
        <w:t>,</w:t>
      </w:r>
      <w:r w:rsidRPr="003A54CB">
        <w:rPr>
          <w:rFonts w:eastAsia="Calibri"/>
          <w:spacing w:val="11"/>
        </w:rPr>
        <w:t xml:space="preserve"> </w:t>
      </w:r>
      <w:r w:rsidRPr="003A54CB">
        <w:rPr>
          <w:rFonts w:eastAsia="Calibri"/>
          <w:spacing w:val="-1"/>
        </w:rPr>
        <w:t>quantitativ</w:t>
      </w:r>
      <w:r w:rsidRPr="003A54CB">
        <w:rPr>
          <w:rFonts w:eastAsia="Calibri"/>
        </w:rPr>
        <w:t>e</w:t>
      </w:r>
      <w:r w:rsidRPr="003A54CB">
        <w:rPr>
          <w:rFonts w:eastAsia="Calibri"/>
          <w:spacing w:val="12"/>
        </w:rPr>
        <w:t xml:space="preserve"> </w:t>
      </w:r>
      <w:r w:rsidRPr="003A54CB">
        <w:rPr>
          <w:rFonts w:eastAsia="Calibri"/>
          <w:spacing w:val="-1"/>
        </w:rPr>
        <w:t>assessment</w:t>
      </w:r>
      <w:r w:rsidRPr="003A54CB">
        <w:rPr>
          <w:rFonts w:eastAsia="Calibri"/>
        </w:rPr>
        <w:t>,</w:t>
      </w:r>
      <w:r w:rsidRPr="003A54CB">
        <w:rPr>
          <w:rFonts w:eastAsia="Calibri"/>
          <w:spacing w:val="10"/>
        </w:rPr>
        <w:t xml:space="preserve"> </w:t>
      </w:r>
      <w:r w:rsidRPr="003A54CB">
        <w:rPr>
          <w:rFonts w:eastAsia="Calibri"/>
          <w:spacing w:val="-1"/>
          <w:w w:val="101"/>
        </w:rPr>
        <w:t xml:space="preserve">which </w:t>
      </w:r>
      <w:r w:rsidRPr="003A54CB">
        <w:rPr>
          <w:rFonts w:eastAsia="Calibri"/>
          <w:spacing w:val="-1"/>
        </w:rPr>
        <w:t>wil</w:t>
      </w:r>
      <w:r w:rsidRPr="003A54CB">
        <w:rPr>
          <w:rFonts w:eastAsia="Calibri"/>
        </w:rPr>
        <w:t>l</w:t>
      </w:r>
      <w:r w:rsidRPr="003A54CB">
        <w:rPr>
          <w:rFonts w:eastAsia="Calibri"/>
          <w:spacing w:val="5"/>
        </w:rPr>
        <w:t xml:space="preserve"> </w:t>
      </w:r>
      <w:r w:rsidRPr="003A54CB">
        <w:rPr>
          <w:rFonts w:eastAsia="Calibri"/>
          <w:spacing w:val="-1"/>
        </w:rPr>
        <w:t>b</w:t>
      </w:r>
      <w:r w:rsidRPr="003A54CB">
        <w:rPr>
          <w:rFonts w:eastAsia="Calibri"/>
        </w:rPr>
        <w:t>e</w:t>
      </w:r>
      <w:r w:rsidRPr="003A54CB">
        <w:rPr>
          <w:rFonts w:eastAsia="Calibri"/>
          <w:spacing w:val="3"/>
        </w:rPr>
        <w:t xml:space="preserve"> </w:t>
      </w:r>
      <w:r w:rsidRPr="003A54CB">
        <w:rPr>
          <w:rFonts w:eastAsia="Calibri"/>
          <w:spacing w:val="-1"/>
        </w:rPr>
        <w:t>critica</w:t>
      </w:r>
      <w:r w:rsidRPr="003A54CB">
        <w:rPr>
          <w:rFonts w:eastAsia="Calibri"/>
        </w:rPr>
        <w:t>l</w:t>
      </w:r>
      <w:r w:rsidRPr="003A54CB">
        <w:rPr>
          <w:rFonts w:eastAsia="Calibri"/>
          <w:spacing w:val="8"/>
        </w:rPr>
        <w:t xml:space="preserve"> </w:t>
      </w:r>
      <w:r w:rsidRPr="003A54CB">
        <w:rPr>
          <w:rFonts w:eastAsia="Calibri"/>
          <w:spacing w:val="-1"/>
        </w:rPr>
        <w:t>a</w:t>
      </w:r>
      <w:r w:rsidRPr="003A54CB">
        <w:rPr>
          <w:rFonts w:eastAsia="Calibri"/>
        </w:rPr>
        <w:t xml:space="preserve">s </w:t>
      </w:r>
      <w:r w:rsidRPr="003A54CB">
        <w:rPr>
          <w:rFonts w:eastAsia="Calibri"/>
          <w:spacing w:val="-1"/>
        </w:rPr>
        <w:t>w</w:t>
      </w:r>
      <w:r w:rsidRPr="003A54CB">
        <w:rPr>
          <w:rFonts w:eastAsia="Calibri"/>
        </w:rPr>
        <w:t>e</w:t>
      </w:r>
      <w:r w:rsidRPr="003A54CB">
        <w:rPr>
          <w:rFonts w:eastAsia="Calibri"/>
          <w:spacing w:val="2"/>
        </w:rPr>
        <w:t xml:space="preserve"> </w:t>
      </w:r>
      <w:r w:rsidRPr="003A54CB">
        <w:rPr>
          <w:rFonts w:eastAsia="Calibri"/>
          <w:spacing w:val="-1"/>
        </w:rPr>
        <w:t>improv</w:t>
      </w:r>
      <w:r w:rsidRPr="003A54CB">
        <w:rPr>
          <w:rFonts w:eastAsia="Calibri"/>
        </w:rPr>
        <w:t>e</w:t>
      </w:r>
      <w:r w:rsidRPr="003A54CB">
        <w:rPr>
          <w:rFonts w:eastAsia="Calibri"/>
          <w:spacing w:val="9"/>
        </w:rPr>
        <w:t xml:space="preserve"> </w:t>
      </w:r>
      <w:r w:rsidRPr="003A54CB">
        <w:rPr>
          <w:rFonts w:eastAsia="Calibri"/>
          <w:spacing w:val="-1"/>
        </w:rPr>
        <w:t>an</w:t>
      </w:r>
      <w:r w:rsidRPr="003A54CB">
        <w:rPr>
          <w:rFonts w:eastAsia="Calibri"/>
        </w:rPr>
        <w:t>d</w:t>
      </w:r>
      <w:r w:rsidRPr="003A54CB">
        <w:rPr>
          <w:rFonts w:eastAsia="Calibri"/>
          <w:spacing w:val="3"/>
        </w:rPr>
        <w:t xml:space="preserve"> </w:t>
      </w:r>
      <w:r w:rsidRPr="003A54CB">
        <w:rPr>
          <w:rFonts w:eastAsia="Calibri"/>
          <w:spacing w:val="-1"/>
        </w:rPr>
        <w:t>expan</w:t>
      </w:r>
      <w:r w:rsidRPr="003A54CB">
        <w:rPr>
          <w:rFonts w:eastAsia="Calibri"/>
        </w:rPr>
        <w:t>d</w:t>
      </w:r>
      <w:r w:rsidRPr="003A54CB">
        <w:rPr>
          <w:rFonts w:eastAsia="Calibri"/>
          <w:spacing w:val="6"/>
        </w:rPr>
        <w:t xml:space="preserve"> </w:t>
      </w:r>
      <w:r w:rsidRPr="003A54CB">
        <w:rPr>
          <w:rFonts w:eastAsia="Calibri"/>
          <w:spacing w:val="-1"/>
        </w:rPr>
        <w:t>ou</w:t>
      </w:r>
      <w:r w:rsidRPr="003A54CB">
        <w:rPr>
          <w:rFonts w:eastAsia="Calibri"/>
        </w:rPr>
        <w:t>r</w:t>
      </w:r>
      <w:r w:rsidRPr="003A54CB">
        <w:rPr>
          <w:rFonts w:eastAsia="Calibri"/>
          <w:spacing w:val="1"/>
        </w:rPr>
        <w:t xml:space="preserve"> </w:t>
      </w:r>
      <w:r w:rsidRPr="003A54CB">
        <w:rPr>
          <w:rFonts w:eastAsia="Calibri"/>
          <w:spacing w:val="-1"/>
          <w:w w:val="101"/>
        </w:rPr>
        <w:t>offerings.</w:t>
      </w:r>
    </w:p>
    <w:p w:rsidR="0051740D" w:rsidRPr="003A54CB" w:rsidRDefault="0051740D" w:rsidP="00ED596F">
      <w:pPr>
        <w:pStyle w:val="BodyText"/>
        <w:rPr>
          <w:rFonts w:eastAsia="Calibri"/>
        </w:rPr>
      </w:pPr>
      <w:r w:rsidRPr="003A54CB">
        <w:rPr>
          <w:rFonts w:eastAsia="Calibri"/>
          <w:spacing w:val="-1"/>
        </w:rPr>
        <w:t>F</w:t>
      </w:r>
      <w:r w:rsidRPr="003A54CB">
        <w:rPr>
          <w:rFonts w:eastAsia="Calibri"/>
          <w:spacing w:val="2"/>
        </w:rPr>
        <w:t>i</w:t>
      </w:r>
      <w:r w:rsidRPr="003A54CB">
        <w:rPr>
          <w:rFonts w:eastAsia="Calibri"/>
        </w:rPr>
        <w:t>r</w:t>
      </w:r>
      <w:r w:rsidRPr="003A54CB">
        <w:rPr>
          <w:rFonts w:eastAsia="Calibri"/>
          <w:spacing w:val="1"/>
        </w:rPr>
        <w:t>s</w:t>
      </w:r>
      <w:r w:rsidRPr="003A54CB">
        <w:rPr>
          <w:rFonts w:eastAsia="Calibri"/>
        </w:rPr>
        <w:t>t,</w:t>
      </w:r>
      <w:r w:rsidRPr="003A54CB">
        <w:rPr>
          <w:rFonts w:eastAsia="Calibri"/>
          <w:spacing w:val="4"/>
        </w:rPr>
        <w:t xml:space="preserve"> </w:t>
      </w:r>
      <w:r w:rsidRPr="003A54CB">
        <w:rPr>
          <w:rFonts w:eastAsia="Calibri"/>
          <w:spacing w:val="-2"/>
        </w:rPr>
        <w:t>r</w:t>
      </w:r>
      <w:r w:rsidRPr="003A54CB">
        <w:rPr>
          <w:rFonts w:eastAsia="Calibri"/>
          <w:spacing w:val="1"/>
        </w:rPr>
        <w:t>e</w:t>
      </w:r>
      <w:r w:rsidRPr="003A54CB">
        <w:rPr>
          <w:rFonts w:eastAsia="Calibri"/>
          <w:spacing w:val="-1"/>
        </w:rPr>
        <w:t>q</w:t>
      </w:r>
      <w:r w:rsidRPr="003A54CB">
        <w:rPr>
          <w:rFonts w:eastAsia="Calibri"/>
          <w:spacing w:val="-3"/>
        </w:rPr>
        <w:t>u</w:t>
      </w:r>
      <w:r w:rsidRPr="003A54CB">
        <w:rPr>
          <w:rFonts w:eastAsia="Calibri"/>
          <w:spacing w:val="2"/>
        </w:rPr>
        <w:t>i</w:t>
      </w:r>
      <w:r w:rsidRPr="003A54CB">
        <w:rPr>
          <w:rFonts w:eastAsia="Calibri"/>
          <w:spacing w:val="-2"/>
        </w:rPr>
        <w:t>r</w:t>
      </w:r>
      <w:r w:rsidRPr="003A54CB">
        <w:rPr>
          <w:rFonts w:eastAsia="Calibri"/>
          <w:spacing w:val="2"/>
        </w:rPr>
        <w:t>i</w:t>
      </w:r>
      <w:r w:rsidRPr="003A54CB">
        <w:rPr>
          <w:rFonts w:eastAsia="Calibri"/>
          <w:spacing w:val="-1"/>
        </w:rPr>
        <w:t>n</w:t>
      </w:r>
      <w:r w:rsidRPr="003A54CB">
        <w:rPr>
          <w:rFonts w:eastAsia="Calibri"/>
        </w:rPr>
        <w:t>g</w:t>
      </w:r>
      <w:r w:rsidRPr="003A54CB">
        <w:rPr>
          <w:rFonts w:eastAsia="Calibri"/>
          <w:spacing w:val="8"/>
        </w:rPr>
        <w:t xml:space="preserve"> </w:t>
      </w:r>
      <w:r w:rsidRPr="003A54CB">
        <w:rPr>
          <w:rFonts w:eastAsia="Calibri"/>
        </w:rPr>
        <w:t>a</w:t>
      </w:r>
      <w:r w:rsidRPr="003A54CB">
        <w:rPr>
          <w:rFonts w:eastAsia="Calibri"/>
          <w:spacing w:val="1"/>
        </w:rPr>
        <w:t xml:space="preserve"> f</w:t>
      </w:r>
      <w:r w:rsidRPr="003A54CB">
        <w:rPr>
          <w:rFonts w:eastAsia="Calibri"/>
        </w:rPr>
        <w:t>r</w:t>
      </w:r>
      <w:r w:rsidRPr="003A54CB">
        <w:rPr>
          <w:rFonts w:eastAsia="Calibri"/>
          <w:spacing w:val="-2"/>
        </w:rPr>
        <w:t>a</w:t>
      </w:r>
      <w:r w:rsidRPr="003A54CB">
        <w:rPr>
          <w:rFonts w:eastAsia="Calibri"/>
          <w:spacing w:val="-1"/>
        </w:rPr>
        <w:t>m</w:t>
      </w:r>
      <w:r w:rsidRPr="003A54CB">
        <w:rPr>
          <w:rFonts w:eastAsia="Calibri"/>
          <w:spacing w:val="1"/>
        </w:rPr>
        <w:t>e</w:t>
      </w:r>
      <w:r w:rsidRPr="003A54CB">
        <w:rPr>
          <w:rFonts w:eastAsia="Calibri"/>
          <w:spacing w:val="-1"/>
        </w:rPr>
        <w:t>w</w:t>
      </w:r>
      <w:r w:rsidRPr="003A54CB">
        <w:rPr>
          <w:rFonts w:eastAsia="Calibri"/>
          <w:spacing w:val="1"/>
        </w:rPr>
        <w:t>o</w:t>
      </w:r>
      <w:r w:rsidRPr="003A54CB">
        <w:rPr>
          <w:rFonts w:eastAsia="Calibri"/>
          <w:spacing w:val="-2"/>
        </w:rPr>
        <w:t>r</w:t>
      </w:r>
      <w:r w:rsidRPr="003A54CB">
        <w:rPr>
          <w:rFonts w:eastAsia="Calibri"/>
        </w:rPr>
        <w:t>k</w:t>
      </w:r>
      <w:r w:rsidRPr="003A54CB">
        <w:rPr>
          <w:rFonts w:eastAsia="Calibri"/>
          <w:spacing w:val="12"/>
        </w:rPr>
        <w:t xml:space="preserve"> </w:t>
      </w:r>
      <w:r w:rsidRPr="003A54CB">
        <w:rPr>
          <w:rFonts w:eastAsia="Calibri"/>
          <w:spacing w:val="-2"/>
        </w:rPr>
        <w:t>f</w:t>
      </w:r>
      <w:r w:rsidRPr="003A54CB">
        <w:rPr>
          <w:rFonts w:eastAsia="Calibri"/>
          <w:spacing w:val="1"/>
        </w:rPr>
        <w:t>o</w:t>
      </w:r>
      <w:r w:rsidRPr="003A54CB">
        <w:rPr>
          <w:rFonts w:eastAsia="Calibri"/>
        </w:rPr>
        <w:t>r</w:t>
      </w:r>
      <w:r w:rsidRPr="003A54CB">
        <w:rPr>
          <w:rFonts w:eastAsia="Calibri"/>
          <w:spacing w:val="3"/>
        </w:rPr>
        <w:t xml:space="preserve"> </w:t>
      </w:r>
      <w:r w:rsidR="00F33F54" w:rsidRPr="003A54CB">
        <w:rPr>
          <w:rFonts w:eastAsia="Calibri"/>
          <w:spacing w:val="3"/>
        </w:rPr>
        <w:t xml:space="preserve">an </w:t>
      </w:r>
      <w:r w:rsidRPr="003A54CB">
        <w:rPr>
          <w:rFonts w:eastAsia="Calibri"/>
          <w:spacing w:val="1"/>
        </w:rPr>
        <w:t>I</w:t>
      </w:r>
      <w:r w:rsidRPr="003A54CB">
        <w:rPr>
          <w:rFonts w:eastAsia="Calibri"/>
          <w:spacing w:val="-1"/>
        </w:rPr>
        <w:t>nf</w:t>
      </w:r>
      <w:r w:rsidRPr="003A54CB">
        <w:rPr>
          <w:rFonts w:eastAsia="Calibri"/>
          <w:spacing w:val="1"/>
        </w:rPr>
        <w:t>o</w:t>
      </w:r>
      <w:r w:rsidRPr="003A54CB">
        <w:rPr>
          <w:rFonts w:eastAsia="Calibri"/>
          <w:spacing w:val="-2"/>
        </w:rPr>
        <w:t>r</w:t>
      </w:r>
      <w:r w:rsidRPr="003A54CB">
        <w:rPr>
          <w:rFonts w:eastAsia="Calibri"/>
          <w:spacing w:val="1"/>
        </w:rPr>
        <w:t>m</w:t>
      </w:r>
      <w:r w:rsidRPr="003A54CB">
        <w:rPr>
          <w:rFonts w:eastAsia="Calibri"/>
        </w:rPr>
        <w:t>a</w:t>
      </w:r>
      <w:r w:rsidRPr="003A54CB">
        <w:rPr>
          <w:rFonts w:eastAsia="Calibri"/>
          <w:spacing w:val="-2"/>
        </w:rPr>
        <w:t>t</w:t>
      </w:r>
      <w:r w:rsidRPr="003A54CB">
        <w:rPr>
          <w:rFonts w:eastAsia="Calibri"/>
        </w:rPr>
        <w:t>i</w:t>
      </w:r>
      <w:r w:rsidRPr="003A54CB">
        <w:rPr>
          <w:rFonts w:eastAsia="Calibri"/>
          <w:spacing w:val="3"/>
        </w:rPr>
        <w:t>o</w:t>
      </w:r>
      <w:r w:rsidRPr="003A54CB">
        <w:rPr>
          <w:rFonts w:eastAsia="Calibri"/>
        </w:rPr>
        <w:t>n</w:t>
      </w:r>
      <w:r w:rsidRPr="003A54CB">
        <w:rPr>
          <w:rFonts w:eastAsia="Calibri"/>
          <w:spacing w:val="8"/>
        </w:rPr>
        <w:t xml:space="preserve"> </w:t>
      </w:r>
      <w:r w:rsidRPr="003A54CB">
        <w:rPr>
          <w:rFonts w:eastAsia="Calibri"/>
        </w:rPr>
        <w:t>L</w:t>
      </w:r>
      <w:r w:rsidRPr="003A54CB">
        <w:rPr>
          <w:rFonts w:eastAsia="Calibri"/>
          <w:spacing w:val="2"/>
        </w:rPr>
        <w:t>i</w:t>
      </w:r>
      <w:r w:rsidRPr="003A54CB">
        <w:rPr>
          <w:rFonts w:eastAsia="Calibri"/>
          <w:spacing w:val="-2"/>
        </w:rPr>
        <w:t>t</w:t>
      </w:r>
      <w:r w:rsidRPr="003A54CB">
        <w:rPr>
          <w:rFonts w:eastAsia="Calibri"/>
          <w:spacing w:val="1"/>
        </w:rPr>
        <w:t>e</w:t>
      </w:r>
      <w:r w:rsidRPr="003A54CB">
        <w:rPr>
          <w:rFonts w:eastAsia="Calibri"/>
        </w:rPr>
        <w:t>r</w:t>
      </w:r>
      <w:r w:rsidRPr="003A54CB">
        <w:rPr>
          <w:rFonts w:eastAsia="Calibri"/>
          <w:spacing w:val="-2"/>
        </w:rPr>
        <w:t>a</w:t>
      </w:r>
      <w:r w:rsidRPr="003A54CB">
        <w:rPr>
          <w:rFonts w:eastAsia="Calibri"/>
          <w:spacing w:val="-1"/>
        </w:rPr>
        <w:t>c</w:t>
      </w:r>
      <w:r w:rsidRPr="003A54CB">
        <w:rPr>
          <w:rFonts w:eastAsia="Calibri"/>
        </w:rPr>
        <w:t>y</w:t>
      </w:r>
      <w:r w:rsidRPr="003A54CB">
        <w:rPr>
          <w:rFonts w:eastAsia="Calibri"/>
          <w:spacing w:val="7"/>
        </w:rPr>
        <w:t xml:space="preserve"> </w:t>
      </w:r>
      <w:r w:rsidRPr="003A54CB">
        <w:rPr>
          <w:rFonts w:eastAsia="Calibri"/>
          <w:spacing w:val="-1"/>
        </w:rPr>
        <w:t>c</w:t>
      </w:r>
      <w:r w:rsidRPr="003A54CB">
        <w:rPr>
          <w:rFonts w:eastAsia="Calibri"/>
          <w:spacing w:val="1"/>
        </w:rPr>
        <w:t>om</w:t>
      </w:r>
      <w:r w:rsidRPr="003A54CB">
        <w:rPr>
          <w:rFonts w:eastAsia="Calibri"/>
          <w:spacing w:val="-3"/>
        </w:rPr>
        <w:t>p</w:t>
      </w:r>
      <w:r w:rsidRPr="003A54CB">
        <w:rPr>
          <w:rFonts w:eastAsia="Calibri"/>
          <w:spacing w:val="3"/>
        </w:rPr>
        <w:t>o</w:t>
      </w:r>
      <w:r w:rsidRPr="003A54CB">
        <w:rPr>
          <w:rFonts w:eastAsia="Calibri"/>
          <w:spacing w:val="-3"/>
        </w:rPr>
        <w:t>n</w:t>
      </w:r>
      <w:r w:rsidRPr="003A54CB">
        <w:rPr>
          <w:rFonts w:eastAsia="Calibri"/>
          <w:spacing w:val="-1"/>
        </w:rPr>
        <w:t>en</w:t>
      </w:r>
      <w:r w:rsidRPr="003A54CB">
        <w:rPr>
          <w:rFonts w:eastAsia="Calibri"/>
        </w:rPr>
        <w:t>t</w:t>
      </w:r>
      <w:r w:rsidRPr="003A54CB">
        <w:rPr>
          <w:rFonts w:eastAsia="Calibri"/>
          <w:spacing w:val="10"/>
        </w:rPr>
        <w:t xml:space="preserve"> </w:t>
      </w:r>
      <w:r w:rsidRPr="003A54CB">
        <w:rPr>
          <w:rFonts w:eastAsia="Calibri"/>
          <w:spacing w:val="2"/>
        </w:rPr>
        <w:t>i</w:t>
      </w:r>
      <w:r w:rsidRPr="003A54CB">
        <w:rPr>
          <w:rFonts w:eastAsia="Calibri"/>
        </w:rPr>
        <w:t>n</w:t>
      </w:r>
      <w:r w:rsidRPr="003A54CB">
        <w:rPr>
          <w:rFonts w:eastAsia="Calibri"/>
          <w:spacing w:val="1"/>
        </w:rPr>
        <w:t xml:space="preserve"> </w:t>
      </w:r>
      <w:r w:rsidRPr="003A54CB">
        <w:rPr>
          <w:rFonts w:eastAsia="Calibri"/>
          <w:w w:val="101"/>
        </w:rPr>
        <w:t>t</w:t>
      </w:r>
      <w:r w:rsidRPr="003A54CB">
        <w:rPr>
          <w:rFonts w:eastAsia="Calibri"/>
          <w:spacing w:val="-1"/>
          <w:w w:val="101"/>
        </w:rPr>
        <w:t xml:space="preserve">he </w:t>
      </w:r>
      <w:r w:rsidR="0086699C" w:rsidRPr="003A54CB">
        <w:rPr>
          <w:rFonts w:eastAsia="Calibri"/>
          <w:spacing w:val="-1"/>
        </w:rPr>
        <w:t>s</w:t>
      </w:r>
      <w:r w:rsidRPr="003A54CB">
        <w:rPr>
          <w:rFonts w:eastAsia="Calibri"/>
          <w:spacing w:val="3"/>
        </w:rPr>
        <w:t>o</w:t>
      </w:r>
      <w:r w:rsidRPr="003A54CB">
        <w:rPr>
          <w:rFonts w:eastAsia="Calibri"/>
          <w:spacing w:val="-1"/>
        </w:rPr>
        <w:t>p</w:t>
      </w:r>
      <w:r w:rsidRPr="003A54CB">
        <w:rPr>
          <w:rFonts w:eastAsia="Calibri"/>
          <w:spacing w:val="-3"/>
        </w:rPr>
        <w:t>h</w:t>
      </w:r>
      <w:r w:rsidRPr="003A54CB">
        <w:rPr>
          <w:rFonts w:eastAsia="Calibri"/>
          <w:spacing w:val="1"/>
        </w:rPr>
        <w:t>o</w:t>
      </w:r>
      <w:r w:rsidRPr="003A54CB">
        <w:rPr>
          <w:rFonts w:eastAsia="Calibri"/>
          <w:spacing w:val="-1"/>
        </w:rPr>
        <w:t>m</w:t>
      </w:r>
      <w:r w:rsidRPr="003A54CB">
        <w:rPr>
          <w:rFonts w:eastAsia="Calibri"/>
          <w:spacing w:val="3"/>
        </w:rPr>
        <w:t>o</w:t>
      </w:r>
      <w:r w:rsidRPr="003A54CB">
        <w:rPr>
          <w:rFonts w:eastAsia="Calibri"/>
          <w:spacing w:val="-2"/>
        </w:rPr>
        <w:t>r</w:t>
      </w:r>
      <w:r w:rsidRPr="003A54CB">
        <w:rPr>
          <w:rFonts w:eastAsia="Calibri"/>
        </w:rPr>
        <w:t>e</w:t>
      </w:r>
      <w:r w:rsidRPr="003A54CB">
        <w:rPr>
          <w:rFonts w:eastAsia="Calibri"/>
          <w:spacing w:val="10"/>
        </w:rPr>
        <w:t xml:space="preserve"> </w:t>
      </w:r>
      <w:r w:rsidR="0086699C" w:rsidRPr="003A54CB">
        <w:rPr>
          <w:rFonts w:eastAsia="Calibri"/>
        </w:rPr>
        <w:t>y</w:t>
      </w:r>
      <w:r w:rsidRPr="003A54CB">
        <w:rPr>
          <w:rFonts w:eastAsia="Calibri"/>
          <w:spacing w:val="1"/>
        </w:rPr>
        <w:t>e</w:t>
      </w:r>
      <w:r w:rsidRPr="003A54CB">
        <w:rPr>
          <w:rFonts w:eastAsia="Calibri"/>
        </w:rPr>
        <w:t>ar</w:t>
      </w:r>
      <w:r w:rsidRPr="003A54CB">
        <w:rPr>
          <w:rFonts w:eastAsia="Calibri"/>
          <w:spacing w:val="2"/>
        </w:rPr>
        <w:t xml:space="preserve"> </w:t>
      </w:r>
      <w:r w:rsidRPr="003A54CB">
        <w:rPr>
          <w:rFonts w:eastAsia="Calibri"/>
          <w:spacing w:val="-1"/>
        </w:rPr>
        <w:t>w</w:t>
      </w:r>
      <w:r w:rsidRPr="003A54CB">
        <w:rPr>
          <w:rFonts w:eastAsia="Calibri"/>
          <w:spacing w:val="3"/>
        </w:rPr>
        <w:t>o</w:t>
      </w:r>
      <w:r w:rsidRPr="003A54CB">
        <w:rPr>
          <w:rFonts w:eastAsia="Calibri"/>
          <w:spacing w:val="-3"/>
        </w:rPr>
        <w:t>u</w:t>
      </w:r>
      <w:r w:rsidRPr="003A54CB">
        <w:rPr>
          <w:rFonts w:eastAsia="Calibri"/>
          <w:spacing w:val="2"/>
        </w:rPr>
        <w:t>l</w:t>
      </w:r>
      <w:r w:rsidRPr="003A54CB">
        <w:rPr>
          <w:rFonts w:eastAsia="Calibri"/>
        </w:rPr>
        <w:t>d</w:t>
      </w:r>
      <w:r w:rsidRPr="003A54CB">
        <w:rPr>
          <w:rFonts w:eastAsia="Calibri"/>
          <w:spacing w:val="5"/>
        </w:rPr>
        <w:t xml:space="preserve"> </w:t>
      </w:r>
      <w:r w:rsidRPr="003A54CB">
        <w:rPr>
          <w:rFonts w:eastAsia="Calibri"/>
        </w:rPr>
        <w:t>a</w:t>
      </w:r>
      <w:r w:rsidRPr="003A54CB">
        <w:rPr>
          <w:rFonts w:eastAsia="Calibri"/>
          <w:spacing w:val="-1"/>
        </w:rPr>
        <w:t>dd</w:t>
      </w:r>
      <w:r w:rsidRPr="003A54CB">
        <w:rPr>
          <w:rFonts w:eastAsia="Calibri"/>
        </w:rPr>
        <w:t>r</w:t>
      </w:r>
      <w:r w:rsidRPr="003A54CB">
        <w:rPr>
          <w:rFonts w:eastAsia="Calibri"/>
          <w:spacing w:val="-1"/>
        </w:rPr>
        <w:t>e</w:t>
      </w:r>
      <w:r w:rsidRPr="003A54CB">
        <w:rPr>
          <w:rFonts w:eastAsia="Calibri"/>
        </w:rPr>
        <w:t>ss</w:t>
      </w:r>
      <w:r w:rsidRPr="003A54CB">
        <w:rPr>
          <w:rFonts w:eastAsia="Calibri"/>
          <w:spacing w:val="7"/>
        </w:rPr>
        <w:t xml:space="preserve"> </w:t>
      </w:r>
      <w:r w:rsidRPr="003A54CB">
        <w:rPr>
          <w:rFonts w:eastAsia="Calibri"/>
        </w:rPr>
        <w:t>t</w:t>
      </w:r>
      <w:r w:rsidRPr="003A54CB">
        <w:rPr>
          <w:rFonts w:eastAsia="Calibri"/>
          <w:spacing w:val="-3"/>
        </w:rPr>
        <w:t>h</w:t>
      </w:r>
      <w:r w:rsidRPr="003A54CB">
        <w:rPr>
          <w:rFonts w:eastAsia="Calibri"/>
          <w:spacing w:val="2"/>
        </w:rPr>
        <w:t>i</w:t>
      </w:r>
      <w:r w:rsidRPr="003A54CB">
        <w:rPr>
          <w:rFonts w:eastAsia="Calibri"/>
        </w:rPr>
        <w:t>s</w:t>
      </w:r>
      <w:r w:rsidRPr="003A54CB">
        <w:rPr>
          <w:rFonts w:eastAsia="Calibri"/>
          <w:spacing w:val="3"/>
        </w:rPr>
        <w:t xml:space="preserve"> </w:t>
      </w:r>
      <w:r w:rsidRPr="003A54CB">
        <w:rPr>
          <w:rFonts w:eastAsia="Calibri"/>
          <w:spacing w:val="-1"/>
        </w:rPr>
        <w:t>n</w:t>
      </w:r>
      <w:r w:rsidRPr="003A54CB">
        <w:rPr>
          <w:rFonts w:eastAsia="Calibri"/>
        </w:rPr>
        <w:t>e</w:t>
      </w:r>
      <w:r w:rsidRPr="003A54CB">
        <w:rPr>
          <w:rFonts w:eastAsia="Calibri"/>
          <w:spacing w:val="1"/>
        </w:rPr>
        <w:t>e</w:t>
      </w:r>
      <w:r w:rsidRPr="003A54CB">
        <w:rPr>
          <w:rFonts w:eastAsia="Calibri"/>
        </w:rPr>
        <w:t>d</w:t>
      </w:r>
      <w:r w:rsidRPr="003A54CB">
        <w:rPr>
          <w:rFonts w:eastAsia="Calibri"/>
          <w:spacing w:val="4"/>
        </w:rPr>
        <w:t xml:space="preserve"> </w:t>
      </w:r>
      <w:r w:rsidRPr="003A54CB">
        <w:rPr>
          <w:rFonts w:eastAsia="Calibri"/>
        </w:rPr>
        <w:t>at</w:t>
      </w:r>
      <w:r w:rsidRPr="003A54CB">
        <w:rPr>
          <w:rFonts w:eastAsia="Calibri"/>
          <w:spacing w:val="1"/>
        </w:rPr>
        <w:t xml:space="preserve"> </w:t>
      </w:r>
      <w:r w:rsidRPr="003A54CB">
        <w:rPr>
          <w:rFonts w:eastAsia="Calibri"/>
        </w:rPr>
        <w:t>a</w:t>
      </w:r>
      <w:r w:rsidRPr="003A54CB">
        <w:rPr>
          <w:rFonts w:eastAsia="Calibri"/>
          <w:spacing w:val="1"/>
        </w:rPr>
        <w:t xml:space="preserve"> </w:t>
      </w:r>
      <w:r w:rsidRPr="003A54CB">
        <w:rPr>
          <w:rFonts w:eastAsia="Calibri"/>
          <w:spacing w:val="-1"/>
        </w:rPr>
        <w:t>p</w:t>
      </w:r>
      <w:r w:rsidRPr="003A54CB">
        <w:rPr>
          <w:rFonts w:eastAsia="Calibri"/>
          <w:spacing w:val="1"/>
        </w:rPr>
        <w:t>o</w:t>
      </w:r>
      <w:r w:rsidRPr="003A54CB">
        <w:rPr>
          <w:rFonts w:eastAsia="Calibri"/>
          <w:spacing w:val="2"/>
        </w:rPr>
        <w:t>i</w:t>
      </w:r>
      <w:r w:rsidRPr="003A54CB">
        <w:rPr>
          <w:rFonts w:eastAsia="Calibri"/>
          <w:spacing w:val="-1"/>
        </w:rPr>
        <w:t>n</w:t>
      </w:r>
      <w:r w:rsidRPr="003A54CB">
        <w:rPr>
          <w:rFonts w:eastAsia="Calibri"/>
        </w:rPr>
        <w:t>t</w:t>
      </w:r>
      <w:r w:rsidRPr="003A54CB">
        <w:rPr>
          <w:rFonts w:eastAsia="Calibri"/>
          <w:spacing w:val="4"/>
        </w:rPr>
        <w:t xml:space="preserve"> </w:t>
      </w:r>
      <w:r w:rsidRPr="003A54CB">
        <w:rPr>
          <w:rFonts w:eastAsia="Calibri"/>
          <w:spacing w:val="3"/>
        </w:rPr>
        <w:t>i</w:t>
      </w:r>
      <w:r w:rsidRPr="003A54CB">
        <w:rPr>
          <w:rFonts w:eastAsia="Calibri"/>
        </w:rPr>
        <w:t>n</w:t>
      </w:r>
      <w:r w:rsidRPr="003A54CB">
        <w:rPr>
          <w:rFonts w:eastAsia="Calibri"/>
          <w:spacing w:val="1"/>
        </w:rPr>
        <w:t xml:space="preserve"> </w:t>
      </w:r>
      <w:r w:rsidRPr="003A54CB">
        <w:rPr>
          <w:rFonts w:eastAsia="Calibri"/>
        </w:rPr>
        <w:t>a</w:t>
      </w:r>
      <w:r w:rsidRPr="003A54CB">
        <w:rPr>
          <w:rFonts w:eastAsia="Calibri"/>
          <w:spacing w:val="1"/>
        </w:rPr>
        <w:t xml:space="preserve"> s</w:t>
      </w:r>
      <w:r w:rsidRPr="003A54CB">
        <w:rPr>
          <w:rFonts w:eastAsia="Calibri"/>
        </w:rPr>
        <w:t>t</w:t>
      </w:r>
      <w:r w:rsidRPr="003A54CB">
        <w:rPr>
          <w:rFonts w:eastAsia="Calibri"/>
          <w:spacing w:val="-1"/>
        </w:rPr>
        <w:t>ud</w:t>
      </w:r>
      <w:r w:rsidRPr="003A54CB">
        <w:rPr>
          <w:rFonts w:eastAsia="Calibri"/>
          <w:spacing w:val="1"/>
        </w:rPr>
        <w:t>e</w:t>
      </w:r>
      <w:r w:rsidRPr="003A54CB">
        <w:rPr>
          <w:rFonts w:eastAsia="Calibri"/>
          <w:spacing w:val="-3"/>
        </w:rPr>
        <w:t>n</w:t>
      </w:r>
      <w:r w:rsidRPr="003A54CB">
        <w:rPr>
          <w:rFonts w:eastAsia="Calibri"/>
        </w:rPr>
        <w:t>t’s</w:t>
      </w:r>
      <w:r w:rsidRPr="003A54CB">
        <w:rPr>
          <w:rFonts w:eastAsia="Calibri"/>
          <w:spacing w:val="11"/>
        </w:rPr>
        <w:t xml:space="preserve"> </w:t>
      </w:r>
      <w:r w:rsidRPr="003A54CB">
        <w:rPr>
          <w:rFonts w:eastAsia="Calibri"/>
          <w:spacing w:val="1"/>
          <w:w w:val="101"/>
        </w:rPr>
        <w:t>S</w:t>
      </w:r>
      <w:r w:rsidRPr="003A54CB">
        <w:rPr>
          <w:rFonts w:eastAsia="Calibri"/>
          <w:w w:val="101"/>
        </w:rPr>
        <w:t>k</w:t>
      </w:r>
      <w:r w:rsidRPr="003A54CB">
        <w:rPr>
          <w:rFonts w:eastAsia="Calibri"/>
          <w:spacing w:val="2"/>
          <w:w w:val="101"/>
        </w:rPr>
        <w:t>i</w:t>
      </w:r>
      <w:r w:rsidRPr="003A54CB">
        <w:rPr>
          <w:rFonts w:eastAsia="Calibri"/>
          <w:spacing w:val="-3"/>
          <w:w w:val="101"/>
        </w:rPr>
        <w:t>d</w:t>
      </w:r>
      <w:r w:rsidRPr="003A54CB">
        <w:rPr>
          <w:rFonts w:eastAsia="Calibri"/>
          <w:spacing w:val="-1"/>
          <w:w w:val="101"/>
        </w:rPr>
        <w:t>m</w:t>
      </w:r>
      <w:r w:rsidRPr="003A54CB">
        <w:rPr>
          <w:rFonts w:eastAsia="Calibri"/>
          <w:spacing w:val="1"/>
          <w:w w:val="101"/>
        </w:rPr>
        <w:t>o</w:t>
      </w:r>
      <w:r w:rsidRPr="003A54CB">
        <w:rPr>
          <w:rFonts w:eastAsia="Calibri"/>
          <w:spacing w:val="-2"/>
          <w:w w:val="101"/>
        </w:rPr>
        <w:t>r</w:t>
      </w:r>
      <w:r w:rsidRPr="003A54CB">
        <w:rPr>
          <w:rFonts w:eastAsia="Calibri"/>
          <w:w w:val="101"/>
        </w:rPr>
        <w:t xml:space="preserve">e </w:t>
      </w:r>
      <w:r w:rsidRPr="003A54CB">
        <w:rPr>
          <w:rFonts w:eastAsia="Calibri"/>
        </w:rPr>
        <w:t>career</w:t>
      </w:r>
      <w:r w:rsidRPr="003A54CB">
        <w:rPr>
          <w:rFonts w:eastAsia="Calibri"/>
          <w:spacing w:val="5"/>
        </w:rPr>
        <w:t xml:space="preserve"> </w:t>
      </w:r>
      <w:r w:rsidRPr="003A54CB">
        <w:rPr>
          <w:rFonts w:eastAsia="Calibri"/>
        </w:rPr>
        <w:t>when</w:t>
      </w:r>
      <w:r w:rsidRPr="003A54CB">
        <w:rPr>
          <w:rFonts w:eastAsia="Calibri"/>
          <w:spacing w:val="4"/>
        </w:rPr>
        <w:t xml:space="preserve"> </w:t>
      </w:r>
      <w:r w:rsidRPr="003A54CB">
        <w:rPr>
          <w:rFonts w:eastAsia="Calibri"/>
        </w:rPr>
        <w:t>t</w:t>
      </w:r>
      <w:r w:rsidRPr="003A54CB">
        <w:rPr>
          <w:rFonts w:eastAsia="Calibri"/>
          <w:spacing w:val="-1"/>
        </w:rPr>
        <w:t>h</w:t>
      </w:r>
      <w:r w:rsidRPr="003A54CB">
        <w:rPr>
          <w:rFonts w:eastAsia="Calibri"/>
        </w:rPr>
        <w:t>e</w:t>
      </w:r>
      <w:r w:rsidRPr="003A54CB">
        <w:rPr>
          <w:rFonts w:eastAsia="Calibri"/>
          <w:spacing w:val="4"/>
        </w:rPr>
        <w:t xml:space="preserve"> </w:t>
      </w:r>
      <w:r w:rsidRPr="003A54CB">
        <w:rPr>
          <w:rFonts w:eastAsia="Calibri"/>
        </w:rPr>
        <w:t>abil</w:t>
      </w:r>
      <w:r w:rsidRPr="003A54CB">
        <w:rPr>
          <w:rFonts w:eastAsia="Calibri"/>
          <w:spacing w:val="-1"/>
        </w:rPr>
        <w:t>i</w:t>
      </w:r>
      <w:r w:rsidRPr="003A54CB">
        <w:rPr>
          <w:rFonts w:eastAsia="Calibri"/>
        </w:rPr>
        <w:t>ty</w:t>
      </w:r>
      <w:r w:rsidRPr="003A54CB">
        <w:rPr>
          <w:rFonts w:eastAsia="Calibri"/>
          <w:spacing w:val="8"/>
        </w:rPr>
        <w:t xml:space="preserve"> </w:t>
      </w:r>
      <w:r w:rsidRPr="003A54CB">
        <w:rPr>
          <w:rFonts w:eastAsia="Calibri"/>
        </w:rPr>
        <w:t>to</w:t>
      </w:r>
      <w:r w:rsidRPr="003A54CB">
        <w:rPr>
          <w:rFonts w:eastAsia="Calibri"/>
          <w:spacing w:val="2"/>
        </w:rPr>
        <w:t xml:space="preserve"> </w:t>
      </w:r>
      <w:r w:rsidR="00913844" w:rsidRPr="003A54CB">
        <w:rPr>
          <w:rFonts w:eastAsia="Calibri"/>
          <w:spacing w:val="2"/>
        </w:rPr>
        <w:t xml:space="preserve">do </w:t>
      </w:r>
      <w:r w:rsidRPr="003A54CB">
        <w:rPr>
          <w:rFonts w:eastAsia="Calibri"/>
        </w:rPr>
        <w:t>effectiv</w:t>
      </w:r>
      <w:r w:rsidRPr="003A54CB">
        <w:rPr>
          <w:rFonts w:eastAsia="Calibri"/>
          <w:spacing w:val="-1"/>
        </w:rPr>
        <w:t>e</w:t>
      </w:r>
      <w:r w:rsidRPr="003A54CB">
        <w:rPr>
          <w:rFonts w:eastAsia="Calibri"/>
          <w:spacing w:val="10"/>
        </w:rPr>
        <w:t xml:space="preserve"> </w:t>
      </w:r>
      <w:r w:rsidRPr="003A54CB">
        <w:rPr>
          <w:rFonts w:eastAsia="Calibri"/>
          <w:spacing w:val="-1"/>
        </w:rPr>
        <w:t>researc</w:t>
      </w:r>
      <w:r w:rsidRPr="003A54CB">
        <w:rPr>
          <w:rFonts w:eastAsia="Calibri"/>
        </w:rPr>
        <w:t>h</w:t>
      </w:r>
      <w:r w:rsidRPr="003A54CB">
        <w:rPr>
          <w:rFonts w:eastAsia="Calibri"/>
          <w:spacing w:val="7"/>
        </w:rPr>
        <w:t xml:space="preserve"> </w:t>
      </w:r>
      <w:r w:rsidRPr="003A54CB">
        <w:rPr>
          <w:rFonts w:eastAsia="Calibri"/>
          <w:spacing w:val="-1"/>
        </w:rPr>
        <w:t>become</w:t>
      </w:r>
      <w:r w:rsidRPr="003A54CB">
        <w:rPr>
          <w:rFonts w:eastAsia="Calibri"/>
        </w:rPr>
        <w:t>s</w:t>
      </w:r>
      <w:r w:rsidRPr="003A54CB">
        <w:rPr>
          <w:rFonts w:eastAsia="Calibri"/>
          <w:spacing w:val="8"/>
        </w:rPr>
        <w:t xml:space="preserve"> </w:t>
      </w:r>
      <w:r w:rsidRPr="003A54CB">
        <w:rPr>
          <w:rFonts w:eastAsia="Calibri"/>
          <w:spacing w:val="-1"/>
        </w:rPr>
        <w:t>critical</w:t>
      </w:r>
      <w:r w:rsidRPr="003A54CB">
        <w:rPr>
          <w:rFonts w:eastAsia="Calibri"/>
        </w:rPr>
        <w:t>.</w:t>
      </w:r>
      <w:r w:rsidRPr="003A54CB">
        <w:rPr>
          <w:rFonts w:eastAsia="Calibri"/>
          <w:spacing w:val="8"/>
        </w:rPr>
        <w:t xml:space="preserve"> </w:t>
      </w:r>
      <w:r w:rsidRPr="003A54CB">
        <w:rPr>
          <w:rFonts w:eastAsia="Calibri"/>
          <w:spacing w:val="-1"/>
        </w:rPr>
        <w:t>Th</w:t>
      </w:r>
      <w:r w:rsidRPr="003A54CB">
        <w:rPr>
          <w:rFonts w:eastAsia="Calibri"/>
        </w:rPr>
        <w:t>e</w:t>
      </w:r>
      <w:r w:rsidRPr="003A54CB">
        <w:rPr>
          <w:rFonts w:eastAsia="Calibri"/>
          <w:spacing w:val="2"/>
        </w:rPr>
        <w:t xml:space="preserve"> </w:t>
      </w:r>
      <w:r w:rsidRPr="003A54CB">
        <w:rPr>
          <w:rFonts w:eastAsia="Calibri"/>
          <w:spacing w:val="-1"/>
        </w:rPr>
        <w:t>ide</w:t>
      </w:r>
      <w:r w:rsidRPr="003A54CB">
        <w:rPr>
          <w:rFonts w:eastAsia="Calibri"/>
        </w:rPr>
        <w:t>a</w:t>
      </w:r>
      <w:r w:rsidRPr="003A54CB">
        <w:rPr>
          <w:rFonts w:eastAsia="Calibri"/>
          <w:spacing w:val="2"/>
        </w:rPr>
        <w:t xml:space="preserve"> </w:t>
      </w:r>
      <w:r w:rsidRPr="003A54CB">
        <w:rPr>
          <w:rFonts w:eastAsia="Calibri"/>
          <w:spacing w:val="-1"/>
          <w:w w:val="101"/>
        </w:rPr>
        <w:t xml:space="preserve">is </w:t>
      </w:r>
      <w:r w:rsidRPr="003A54CB">
        <w:rPr>
          <w:rFonts w:eastAsia="Calibri"/>
          <w:spacing w:val="-1"/>
        </w:rPr>
        <w:t>tha</w:t>
      </w:r>
      <w:r w:rsidRPr="003A54CB">
        <w:rPr>
          <w:rFonts w:eastAsia="Calibri"/>
        </w:rPr>
        <w:t>t</w:t>
      </w:r>
      <w:r w:rsidRPr="003A54CB">
        <w:rPr>
          <w:rFonts w:eastAsia="Calibri"/>
          <w:spacing w:val="3"/>
        </w:rPr>
        <w:t xml:space="preserve"> </w:t>
      </w:r>
      <w:r w:rsidRPr="003A54CB">
        <w:rPr>
          <w:rFonts w:eastAsia="Calibri"/>
          <w:spacing w:val="-1"/>
        </w:rPr>
        <w:t>th</w:t>
      </w:r>
      <w:r w:rsidRPr="003A54CB">
        <w:rPr>
          <w:rFonts w:eastAsia="Calibri"/>
        </w:rPr>
        <w:t>e</w:t>
      </w:r>
      <w:r w:rsidRPr="003A54CB">
        <w:rPr>
          <w:rFonts w:eastAsia="Calibri"/>
          <w:spacing w:val="4"/>
        </w:rPr>
        <w:t xml:space="preserve"> </w:t>
      </w:r>
      <w:r w:rsidRPr="003A54CB">
        <w:rPr>
          <w:rFonts w:eastAsia="Calibri"/>
          <w:spacing w:val="-1"/>
        </w:rPr>
        <w:t>librar</w:t>
      </w:r>
      <w:r w:rsidRPr="003A54CB">
        <w:rPr>
          <w:rFonts w:eastAsia="Calibri"/>
        </w:rPr>
        <w:t>y</w:t>
      </w:r>
      <w:r w:rsidRPr="003A54CB">
        <w:rPr>
          <w:rFonts w:eastAsia="Calibri"/>
          <w:spacing w:val="6"/>
        </w:rPr>
        <w:t xml:space="preserve"> </w:t>
      </w:r>
      <w:r w:rsidRPr="003A54CB">
        <w:rPr>
          <w:rFonts w:eastAsia="Calibri"/>
          <w:spacing w:val="-1"/>
        </w:rPr>
        <w:t>woul</w:t>
      </w:r>
      <w:r w:rsidRPr="003A54CB">
        <w:rPr>
          <w:rFonts w:eastAsia="Calibri"/>
        </w:rPr>
        <w:t>d</w:t>
      </w:r>
      <w:r w:rsidRPr="003A54CB">
        <w:rPr>
          <w:rFonts w:eastAsia="Calibri"/>
          <w:spacing w:val="5"/>
        </w:rPr>
        <w:t xml:space="preserve"> </w:t>
      </w:r>
      <w:r w:rsidRPr="003A54CB">
        <w:rPr>
          <w:rFonts w:eastAsia="Calibri"/>
          <w:spacing w:val="-1"/>
        </w:rPr>
        <w:t>provid</w:t>
      </w:r>
      <w:r w:rsidRPr="003A54CB">
        <w:rPr>
          <w:rFonts w:eastAsia="Calibri"/>
        </w:rPr>
        <w:t>e</w:t>
      </w:r>
      <w:r w:rsidRPr="003A54CB">
        <w:rPr>
          <w:rFonts w:eastAsia="Calibri"/>
          <w:spacing w:val="8"/>
        </w:rPr>
        <w:t xml:space="preserve"> </w:t>
      </w:r>
      <w:r w:rsidRPr="003A54CB">
        <w:rPr>
          <w:rFonts w:eastAsia="Calibri"/>
        </w:rPr>
        <w:t>a</w:t>
      </w:r>
      <w:r w:rsidRPr="003A54CB">
        <w:rPr>
          <w:rFonts w:eastAsia="Calibri"/>
          <w:spacing w:val="1"/>
        </w:rPr>
        <w:t xml:space="preserve"> </w:t>
      </w:r>
      <w:r w:rsidRPr="003A54CB">
        <w:rPr>
          <w:rFonts w:eastAsia="Calibri"/>
          <w:spacing w:val="-1"/>
        </w:rPr>
        <w:t>baselin</w:t>
      </w:r>
      <w:r w:rsidRPr="003A54CB">
        <w:rPr>
          <w:rFonts w:eastAsia="Calibri"/>
        </w:rPr>
        <w:t>e</w:t>
      </w:r>
      <w:r w:rsidR="00F33F54" w:rsidRPr="003A54CB">
        <w:rPr>
          <w:rFonts w:eastAsia="Calibri"/>
        </w:rPr>
        <w:t>,</w:t>
      </w:r>
      <w:r w:rsidRPr="003A54CB">
        <w:rPr>
          <w:rFonts w:eastAsia="Calibri"/>
          <w:spacing w:val="9"/>
        </w:rPr>
        <w:t xml:space="preserve"> </w:t>
      </w:r>
      <w:r w:rsidRPr="003A54CB">
        <w:rPr>
          <w:rFonts w:eastAsia="Calibri"/>
          <w:spacing w:val="-1"/>
        </w:rPr>
        <w:t>an</w:t>
      </w:r>
      <w:r w:rsidRPr="003A54CB">
        <w:rPr>
          <w:rFonts w:eastAsia="Calibri"/>
        </w:rPr>
        <w:t>d</w:t>
      </w:r>
      <w:r w:rsidRPr="003A54CB">
        <w:rPr>
          <w:rFonts w:eastAsia="Calibri"/>
          <w:spacing w:val="3"/>
        </w:rPr>
        <w:t xml:space="preserve"> </w:t>
      </w:r>
      <w:r w:rsidRPr="003A54CB">
        <w:rPr>
          <w:rFonts w:eastAsia="Calibri"/>
          <w:spacing w:val="-1"/>
        </w:rPr>
        <w:t>the</w:t>
      </w:r>
      <w:r w:rsidRPr="003A54CB">
        <w:rPr>
          <w:rFonts w:eastAsia="Calibri"/>
        </w:rPr>
        <w:t>n</w:t>
      </w:r>
      <w:r w:rsidRPr="003A54CB">
        <w:rPr>
          <w:rFonts w:eastAsia="Calibri"/>
          <w:spacing w:val="6"/>
        </w:rPr>
        <w:t xml:space="preserve"> </w:t>
      </w:r>
      <w:r w:rsidRPr="003A54CB">
        <w:rPr>
          <w:rFonts w:eastAsia="Calibri"/>
          <w:spacing w:val="-1"/>
          <w:w w:val="101"/>
        </w:rPr>
        <w:t>departments</w:t>
      </w:r>
      <w:r w:rsidR="00F33F54" w:rsidRPr="003A54CB">
        <w:rPr>
          <w:rFonts w:eastAsia="Calibri"/>
          <w:spacing w:val="-1"/>
          <w:w w:val="101"/>
        </w:rPr>
        <w:t xml:space="preserve"> and </w:t>
      </w:r>
      <w:r w:rsidRPr="003A54CB">
        <w:rPr>
          <w:rFonts w:eastAsia="Calibri"/>
          <w:spacing w:val="-1"/>
          <w:w w:val="101"/>
        </w:rPr>
        <w:t>progra</w:t>
      </w:r>
      <w:r w:rsidRPr="003A54CB">
        <w:rPr>
          <w:rFonts w:eastAsia="Calibri"/>
          <w:spacing w:val="1"/>
          <w:w w:val="101"/>
        </w:rPr>
        <w:t>m</w:t>
      </w:r>
      <w:r w:rsidRPr="003A54CB">
        <w:rPr>
          <w:rFonts w:eastAsia="Calibri"/>
          <w:w w:val="101"/>
        </w:rPr>
        <w:t xml:space="preserve">s </w:t>
      </w:r>
      <w:r w:rsidRPr="003A54CB">
        <w:rPr>
          <w:rFonts w:eastAsia="Calibri"/>
          <w:spacing w:val="-1"/>
        </w:rPr>
        <w:t>woul</w:t>
      </w:r>
      <w:r w:rsidRPr="003A54CB">
        <w:rPr>
          <w:rFonts w:eastAsia="Calibri"/>
        </w:rPr>
        <w:t>d</w:t>
      </w:r>
      <w:r w:rsidRPr="003A54CB">
        <w:rPr>
          <w:rFonts w:eastAsia="Calibri"/>
          <w:spacing w:val="4"/>
        </w:rPr>
        <w:t xml:space="preserve"> </w:t>
      </w:r>
      <w:r w:rsidRPr="003A54CB">
        <w:rPr>
          <w:rFonts w:eastAsia="Calibri"/>
          <w:spacing w:val="-1"/>
        </w:rPr>
        <w:t>b</w:t>
      </w:r>
      <w:r w:rsidRPr="003A54CB">
        <w:rPr>
          <w:rFonts w:eastAsia="Calibri"/>
        </w:rPr>
        <w:t>e</w:t>
      </w:r>
      <w:r w:rsidRPr="003A54CB">
        <w:rPr>
          <w:rFonts w:eastAsia="Calibri"/>
          <w:spacing w:val="3"/>
        </w:rPr>
        <w:t xml:space="preserve"> </w:t>
      </w:r>
      <w:r w:rsidRPr="003A54CB">
        <w:rPr>
          <w:rFonts w:eastAsia="Calibri"/>
          <w:spacing w:val="-1"/>
        </w:rPr>
        <w:t>responsibl</w:t>
      </w:r>
      <w:r w:rsidRPr="003A54CB">
        <w:rPr>
          <w:rFonts w:eastAsia="Calibri"/>
        </w:rPr>
        <w:t>e</w:t>
      </w:r>
      <w:r w:rsidRPr="003A54CB">
        <w:rPr>
          <w:rFonts w:eastAsia="Calibri"/>
          <w:spacing w:val="12"/>
        </w:rPr>
        <w:t xml:space="preserve"> </w:t>
      </w:r>
      <w:r w:rsidRPr="003A54CB">
        <w:rPr>
          <w:rFonts w:eastAsia="Calibri"/>
          <w:spacing w:val="-1"/>
        </w:rPr>
        <w:t>fo</w:t>
      </w:r>
      <w:r w:rsidRPr="003A54CB">
        <w:rPr>
          <w:rFonts w:eastAsia="Calibri"/>
        </w:rPr>
        <w:t>r</w:t>
      </w:r>
      <w:r w:rsidRPr="003A54CB">
        <w:rPr>
          <w:rFonts w:eastAsia="Calibri"/>
          <w:spacing w:val="3"/>
        </w:rPr>
        <w:t xml:space="preserve"> </w:t>
      </w:r>
      <w:r w:rsidRPr="003A54CB">
        <w:rPr>
          <w:rFonts w:eastAsia="Calibri"/>
          <w:spacing w:val="-1"/>
        </w:rPr>
        <w:t>providin</w:t>
      </w:r>
      <w:r w:rsidRPr="003A54CB">
        <w:rPr>
          <w:rFonts w:eastAsia="Calibri"/>
        </w:rPr>
        <w:t>g</w:t>
      </w:r>
      <w:r w:rsidRPr="003A54CB">
        <w:rPr>
          <w:rFonts w:eastAsia="Calibri"/>
          <w:spacing w:val="9"/>
        </w:rPr>
        <w:t xml:space="preserve"> </w:t>
      </w:r>
      <w:r w:rsidRPr="003A54CB">
        <w:rPr>
          <w:rFonts w:eastAsia="Calibri"/>
        </w:rPr>
        <w:t>a</w:t>
      </w:r>
      <w:r w:rsidRPr="003A54CB">
        <w:rPr>
          <w:rFonts w:eastAsia="Calibri"/>
          <w:spacing w:val="1"/>
        </w:rPr>
        <w:t xml:space="preserve"> </w:t>
      </w:r>
      <w:r w:rsidRPr="003A54CB">
        <w:rPr>
          <w:rFonts w:eastAsia="Calibri"/>
          <w:spacing w:val="-1"/>
        </w:rPr>
        <w:t>deepe</w:t>
      </w:r>
      <w:r w:rsidRPr="003A54CB">
        <w:rPr>
          <w:rFonts w:eastAsia="Calibri"/>
        </w:rPr>
        <w:t>r</w:t>
      </w:r>
      <w:r w:rsidRPr="003A54CB">
        <w:rPr>
          <w:rFonts w:eastAsia="Calibri"/>
          <w:spacing w:val="5"/>
        </w:rPr>
        <w:t xml:space="preserve"> </w:t>
      </w:r>
      <w:r w:rsidRPr="003A54CB">
        <w:rPr>
          <w:rFonts w:eastAsia="Calibri"/>
          <w:spacing w:val="-1"/>
        </w:rPr>
        <w:t>leve</w:t>
      </w:r>
      <w:r w:rsidRPr="003A54CB">
        <w:rPr>
          <w:rFonts w:eastAsia="Calibri"/>
        </w:rPr>
        <w:t>l</w:t>
      </w:r>
      <w:r w:rsidRPr="003A54CB">
        <w:rPr>
          <w:rFonts w:eastAsia="Calibri"/>
          <w:spacing w:val="7"/>
        </w:rPr>
        <w:t xml:space="preserve"> </w:t>
      </w:r>
      <w:r w:rsidRPr="003A54CB">
        <w:rPr>
          <w:rFonts w:eastAsia="Calibri"/>
          <w:spacing w:val="-1"/>
        </w:rPr>
        <w:t>o</w:t>
      </w:r>
      <w:r w:rsidRPr="003A54CB">
        <w:rPr>
          <w:rFonts w:eastAsia="Calibri"/>
        </w:rPr>
        <w:t>f</w:t>
      </w:r>
      <w:r w:rsidRPr="003A54CB">
        <w:rPr>
          <w:rFonts w:eastAsia="Calibri"/>
          <w:spacing w:val="2"/>
        </w:rPr>
        <w:t xml:space="preserve"> </w:t>
      </w:r>
      <w:r w:rsidRPr="003A54CB">
        <w:rPr>
          <w:rFonts w:eastAsia="Calibri"/>
          <w:spacing w:val="-1"/>
        </w:rPr>
        <w:t>engagemen</w:t>
      </w:r>
      <w:r w:rsidRPr="003A54CB">
        <w:rPr>
          <w:rFonts w:eastAsia="Calibri"/>
        </w:rPr>
        <w:t>t</w:t>
      </w:r>
      <w:r w:rsidRPr="003A54CB">
        <w:rPr>
          <w:rFonts w:eastAsia="Calibri"/>
          <w:spacing w:val="12"/>
        </w:rPr>
        <w:t xml:space="preserve"> </w:t>
      </w:r>
      <w:r w:rsidRPr="003A54CB">
        <w:rPr>
          <w:rFonts w:eastAsia="Calibri"/>
          <w:spacing w:val="-1"/>
        </w:rPr>
        <w:t>base</w:t>
      </w:r>
      <w:r w:rsidRPr="003A54CB">
        <w:rPr>
          <w:rFonts w:eastAsia="Calibri"/>
        </w:rPr>
        <w:t>d</w:t>
      </w:r>
      <w:r w:rsidRPr="003A54CB">
        <w:rPr>
          <w:rFonts w:eastAsia="Calibri"/>
          <w:spacing w:val="5"/>
        </w:rPr>
        <w:t xml:space="preserve"> </w:t>
      </w:r>
      <w:r w:rsidRPr="003A54CB">
        <w:rPr>
          <w:rFonts w:eastAsia="Calibri"/>
          <w:spacing w:val="-1"/>
          <w:w w:val="101"/>
        </w:rPr>
        <w:t xml:space="preserve">on </w:t>
      </w:r>
      <w:r w:rsidRPr="003A54CB">
        <w:rPr>
          <w:rFonts w:eastAsia="Calibri"/>
          <w:spacing w:val="-1"/>
        </w:rPr>
        <w:t>th</w:t>
      </w:r>
      <w:r w:rsidRPr="003A54CB">
        <w:rPr>
          <w:rFonts w:eastAsia="Calibri"/>
        </w:rPr>
        <w:t>e</w:t>
      </w:r>
      <w:r w:rsidRPr="003A54CB">
        <w:rPr>
          <w:rFonts w:eastAsia="Calibri"/>
          <w:spacing w:val="4"/>
        </w:rPr>
        <w:t xml:space="preserve"> </w:t>
      </w:r>
      <w:r w:rsidRPr="003A54CB">
        <w:rPr>
          <w:rFonts w:eastAsia="Calibri"/>
          <w:spacing w:val="-1"/>
        </w:rPr>
        <w:t>particular</w:t>
      </w:r>
      <w:r w:rsidRPr="003A54CB">
        <w:rPr>
          <w:rFonts w:eastAsia="Calibri"/>
        </w:rPr>
        <w:t>s</w:t>
      </w:r>
      <w:r w:rsidRPr="003A54CB">
        <w:rPr>
          <w:rFonts w:eastAsia="Calibri"/>
          <w:spacing w:val="8"/>
        </w:rPr>
        <w:t xml:space="preserve"> </w:t>
      </w:r>
      <w:r w:rsidRPr="003A54CB">
        <w:rPr>
          <w:rFonts w:eastAsia="Calibri"/>
          <w:spacing w:val="-1"/>
        </w:rPr>
        <w:t>o</w:t>
      </w:r>
      <w:r w:rsidRPr="003A54CB">
        <w:rPr>
          <w:rFonts w:eastAsia="Calibri"/>
        </w:rPr>
        <w:t>f</w:t>
      </w:r>
      <w:r w:rsidRPr="003A54CB">
        <w:rPr>
          <w:rFonts w:eastAsia="Calibri"/>
          <w:spacing w:val="2"/>
        </w:rPr>
        <w:t xml:space="preserve"> </w:t>
      </w:r>
      <w:r w:rsidRPr="003A54CB">
        <w:rPr>
          <w:rFonts w:eastAsia="Calibri"/>
          <w:spacing w:val="-1"/>
        </w:rPr>
        <w:t>th</w:t>
      </w:r>
      <w:r w:rsidRPr="003A54CB">
        <w:rPr>
          <w:rFonts w:eastAsia="Calibri"/>
        </w:rPr>
        <w:t>e</w:t>
      </w:r>
      <w:r w:rsidRPr="003A54CB">
        <w:rPr>
          <w:rFonts w:eastAsia="Calibri"/>
          <w:spacing w:val="4"/>
        </w:rPr>
        <w:t xml:space="preserve"> </w:t>
      </w:r>
      <w:r w:rsidRPr="003A54CB">
        <w:rPr>
          <w:rFonts w:eastAsia="Calibri"/>
          <w:spacing w:val="-1"/>
        </w:rPr>
        <w:t>majo</w:t>
      </w:r>
      <w:r w:rsidRPr="003A54CB">
        <w:rPr>
          <w:rFonts w:eastAsia="Calibri"/>
        </w:rPr>
        <w:t>r</w:t>
      </w:r>
      <w:r w:rsidRPr="003A54CB">
        <w:rPr>
          <w:rFonts w:eastAsia="Calibri"/>
          <w:spacing w:val="5"/>
        </w:rPr>
        <w:t xml:space="preserve"> </w:t>
      </w:r>
      <w:r w:rsidRPr="003A54CB">
        <w:rPr>
          <w:rFonts w:eastAsia="Calibri"/>
          <w:spacing w:val="-1"/>
        </w:rPr>
        <w:t>(o</w:t>
      </w:r>
      <w:r w:rsidRPr="003A54CB">
        <w:rPr>
          <w:rFonts w:eastAsia="Calibri"/>
        </w:rPr>
        <w:t>r</w:t>
      </w:r>
      <w:r w:rsidRPr="003A54CB">
        <w:rPr>
          <w:rFonts w:eastAsia="Calibri"/>
          <w:spacing w:val="3"/>
        </w:rPr>
        <w:t xml:space="preserve"> </w:t>
      </w:r>
      <w:r w:rsidRPr="003A54CB">
        <w:rPr>
          <w:rFonts w:eastAsia="Calibri"/>
          <w:spacing w:val="-1"/>
        </w:rPr>
        <w:t>minor)</w:t>
      </w:r>
      <w:r w:rsidRPr="003A54CB">
        <w:rPr>
          <w:rFonts w:eastAsia="Calibri"/>
        </w:rPr>
        <w:t>.</w:t>
      </w:r>
      <w:r w:rsidR="005E5515" w:rsidRPr="003A54CB">
        <w:rPr>
          <w:rFonts w:eastAsia="Calibri"/>
        </w:rPr>
        <w:t xml:space="preserve"> </w:t>
      </w:r>
      <w:r w:rsidRPr="003A54CB">
        <w:rPr>
          <w:rFonts w:eastAsia="Calibri"/>
          <w:spacing w:val="-3"/>
        </w:rPr>
        <w:t>Consisten</w:t>
      </w:r>
      <w:r w:rsidRPr="003A54CB">
        <w:rPr>
          <w:rFonts w:eastAsia="Calibri"/>
        </w:rPr>
        <w:t>t</w:t>
      </w:r>
      <w:r w:rsidRPr="003A54CB">
        <w:rPr>
          <w:rFonts w:eastAsia="Calibri"/>
          <w:spacing w:val="10"/>
        </w:rPr>
        <w:t xml:space="preserve"> </w:t>
      </w:r>
      <w:r w:rsidRPr="003A54CB">
        <w:rPr>
          <w:rFonts w:eastAsia="Calibri"/>
          <w:spacing w:val="-1"/>
        </w:rPr>
        <w:t>wit</w:t>
      </w:r>
      <w:r w:rsidRPr="003A54CB">
        <w:rPr>
          <w:rFonts w:eastAsia="Calibri"/>
        </w:rPr>
        <w:t>h</w:t>
      </w:r>
      <w:r w:rsidRPr="003A54CB">
        <w:rPr>
          <w:rFonts w:eastAsia="Calibri"/>
          <w:spacing w:val="3"/>
        </w:rPr>
        <w:t xml:space="preserve"> </w:t>
      </w:r>
      <w:r w:rsidRPr="003A54CB">
        <w:rPr>
          <w:rFonts w:eastAsia="Calibri"/>
          <w:spacing w:val="-1"/>
        </w:rPr>
        <w:t>th</w:t>
      </w:r>
      <w:r w:rsidRPr="003A54CB">
        <w:rPr>
          <w:rFonts w:eastAsia="Calibri"/>
        </w:rPr>
        <w:t>e</w:t>
      </w:r>
      <w:r w:rsidRPr="003A54CB">
        <w:rPr>
          <w:rFonts w:eastAsia="Calibri"/>
          <w:spacing w:val="4"/>
        </w:rPr>
        <w:t xml:space="preserve"> </w:t>
      </w:r>
      <w:r w:rsidRPr="003A54CB">
        <w:rPr>
          <w:rFonts w:eastAsia="Calibri"/>
          <w:spacing w:val="-1"/>
        </w:rPr>
        <w:t>wa</w:t>
      </w:r>
      <w:r w:rsidRPr="003A54CB">
        <w:rPr>
          <w:rFonts w:eastAsia="Calibri"/>
        </w:rPr>
        <w:t>y</w:t>
      </w:r>
      <w:r w:rsidRPr="003A54CB">
        <w:rPr>
          <w:rFonts w:eastAsia="Calibri"/>
          <w:spacing w:val="4"/>
        </w:rPr>
        <w:t xml:space="preserve"> </w:t>
      </w:r>
      <w:r w:rsidRPr="003A54CB">
        <w:rPr>
          <w:rFonts w:eastAsia="Calibri"/>
          <w:spacing w:val="-1"/>
        </w:rPr>
        <w:t>i</w:t>
      </w:r>
      <w:r w:rsidRPr="003A54CB">
        <w:rPr>
          <w:rFonts w:eastAsia="Calibri"/>
        </w:rPr>
        <w:t>n</w:t>
      </w:r>
      <w:r w:rsidRPr="003A54CB">
        <w:rPr>
          <w:rFonts w:eastAsia="Calibri"/>
          <w:spacing w:val="1"/>
        </w:rPr>
        <w:t xml:space="preserve"> </w:t>
      </w:r>
      <w:r w:rsidRPr="003A54CB">
        <w:rPr>
          <w:rFonts w:eastAsia="Calibri"/>
          <w:spacing w:val="-1"/>
          <w:w w:val="101"/>
        </w:rPr>
        <w:t xml:space="preserve">which </w:t>
      </w:r>
      <w:r w:rsidRPr="003A54CB">
        <w:rPr>
          <w:rFonts w:eastAsia="Calibri"/>
          <w:spacing w:val="-1"/>
        </w:rPr>
        <w:t>th</w:t>
      </w:r>
      <w:r w:rsidRPr="003A54CB">
        <w:rPr>
          <w:rFonts w:eastAsia="Calibri"/>
        </w:rPr>
        <w:t>e</w:t>
      </w:r>
      <w:r w:rsidRPr="003A54CB">
        <w:rPr>
          <w:rFonts w:eastAsia="Calibri"/>
          <w:spacing w:val="4"/>
        </w:rPr>
        <w:t xml:space="preserve"> </w:t>
      </w:r>
      <w:r w:rsidRPr="003A54CB">
        <w:rPr>
          <w:rFonts w:eastAsia="Calibri"/>
          <w:spacing w:val="-1"/>
        </w:rPr>
        <w:t>Colleg</w:t>
      </w:r>
      <w:r w:rsidRPr="003A54CB">
        <w:rPr>
          <w:rFonts w:eastAsia="Calibri"/>
        </w:rPr>
        <w:t>e</w:t>
      </w:r>
      <w:r w:rsidRPr="003A54CB">
        <w:rPr>
          <w:rFonts w:eastAsia="Calibri"/>
          <w:spacing w:val="8"/>
        </w:rPr>
        <w:t xml:space="preserve"> </w:t>
      </w:r>
      <w:r w:rsidRPr="003A54CB">
        <w:rPr>
          <w:rFonts w:eastAsia="Calibri"/>
          <w:spacing w:val="-1"/>
        </w:rPr>
        <w:t>combine</w:t>
      </w:r>
      <w:r w:rsidRPr="003A54CB">
        <w:rPr>
          <w:rFonts w:eastAsia="Calibri"/>
        </w:rPr>
        <w:t>s</w:t>
      </w:r>
      <w:r w:rsidRPr="003A54CB">
        <w:rPr>
          <w:rFonts w:eastAsia="Calibri"/>
          <w:spacing w:val="9"/>
        </w:rPr>
        <w:t xml:space="preserve"> </w:t>
      </w:r>
      <w:r w:rsidRPr="003A54CB">
        <w:rPr>
          <w:rFonts w:eastAsia="Calibri"/>
          <w:spacing w:val="-1"/>
        </w:rPr>
        <w:t>responsibilit</w:t>
      </w:r>
      <w:r w:rsidRPr="003A54CB">
        <w:rPr>
          <w:rFonts w:eastAsia="Calibri"/>
        </w:rPr>
        <w:t>y</w:t>
      </w:r>
      <w:r w:rsidRPr="003A54CB">
        <w:rPr>
          <w:rFonts w:eastAsia="Calibri"/>
          <w:spacing w:val="13"/>
        </w:rPr>
        <w:t xml:space="preserve"> </w:t>
      </w:r>
      <w:r w:rsidRPr="003A54CB">
        <w:rPr>
          <w:rFonts w:eastAsia="Calibri"/>
          <w:spacing w:val="-1"/>
        </w:rPr>
        <w:t>fo</w:t>
      </w:r>
      <w:r w:rsidRPr="003A54CB">
        <w:rPr>
          <w:rFonts w:eastAsia="Calibri"/>
        </w:rPr>
        <w:t>r</w:t>
      </w:r>
      <w:r w:rsidRPr="003A54CB">
        <w:rPr>
          <w:rFonts w:eastAsia="Calibri"/>
          <w:spacing w:val="1"/>
        </w:rPr>
        <w:t xml:space="preserve"> </w:t>
      </w:r>
      <w:r w:rsidRPr="003A54CB">
        <w:rPr>
          <w:rFonts w:eastAsia="Calibri"/>
          <w:spacing w:val="-1"/>
        </w:rPr>
        <w:t>writin</w:t>
      </w:r>
      <w:r w:rsidRPr="003A54CB">
        <w:rPr>
          <w:rFonts w:eastAsia="Calibri"/>
        </w:rPr>
        <w:t>g</w:t>
      </w:r>
      <w:r w:rsidRPr="003A54CB">
        <w:rPr>
          <w:rFonts w:eastAsia="Calibri"/>
          <w:spacing w:val="6"/>
        </w:rPr>
        <w:t xml:space="preserve"> </w:t>
      </w:r>
      <w:r w:rsidRPr="003A54CB">
        <w:rPr>
          <w:rFonts w:eastAsia="Calibri"/>
          <w:spacing w:val="-2"/>
        </w:rPr>
        <w:t>instructio</w:t>
      </w:r>
      <w:r w:rsidRPr="003A54CB">
        <w:rPr>
          <w:rFonts w:eastAsia="Calibri"/>
        </w:rPr>
        <w:t>n</w:t>
      </w:r>
      <w:r w:rsidRPr="003A54CB">
        <w:rPr>
          <w:rFonts w:eastAsia="Calibri"/>
          <w:spacing w:val="9"/>
        </w:rPr>
        <w:t xml:space="preserve"> </w:t>
      </w:r>
      <w:r w:rsidRPr="003A54CB">
        <w:rPr>
          <w:rFonts w:eastAsia="Calibri"/>
          <w:spacing w:val="-1"/>
        </w:rPr>
        <w:t>throug</w:t>
      </w:r>
      <w:r w:rsidRPr="003A54CB">
        <w:rPr>
          <w:rFonts w:eastAsia="Calibri"/>
        </w:rPr>
        <w:t>h</w:t>
      </w:r>
      <w:r w:rsidRPr="003A54CB">
        <w:rPr>
          <w:rFonts w:eastAsia="Calibri"/>
          <w:spacing w:val="6"/>
        </w:rPr>
        <w:t xml:space="preserve"> </w:t>
      </w:r>
      <w:r w:rsidRPr="003A54CB">
        <w:rPr>
          <w:rFonts w:eastAsia="Calibri"/>
          <w:spacing w:val="-1"/>
          <w:w w:val="101"/>
        </w:rPr>
        <w:t xml:space="preserve">the </w:t>
      </w:r>
      <w:r w:rsidRPr="003A54CB">
        <w:rPr>
          <w:rFonts w:eastAsia="Calibri"/>
          <w:spacing w:val="-1"/>
        </w:rPr>
        <w:t>broa</w:t>
      </w:r>
      <w:r w:rsidRPr="003A54CB">
        <w:rPr>
          <w:rFonts w:eastAsia="Calibri"/>
        </w:rPr>
        <w:t>d</w:t>
      </w:r>
      <w:r w:rsidRPr="003A54CB">
        <w:rPr>
          <w:rFonts w:eastAsia="Calibri"/>
          <w:spacing w:val="5"/>
        </w:rPr>
        <w:t xml:space="preserve"> </w:t>
      </w:r>
      <w:r w:rsidRPr="003A54CB">
        <w:rPr>
          <w:rFonts w:eastAsia="Calibri"/>
          <w:spacing w:val="-1"/>
        </w:rPr>
        <w:t>expositor</w:t>
      </w:r>
      <w:r w:rsidRPr="003A54CB">
        <w:rPr>
          <w:rFonts w:eastAsia="Calibri"/>
        </w:rPr>
        <w:t>y</w:t>
      </w:r>
      <w:r w:rsidRPr="003A54CB">
        <w:rPr>
          <w:rFonts w:eastAsia="Calibri"/>
          <w:spacing w:val="10"/>
        </w:rPr>
        <w:t xml:space="preserve"> </w:t>
      </w:r>
      <w:r w:rsidRPr="003A54CB">
        <w:rPr>
          <w:rFonts w:eastAsia="Calibri"/>
          <w:spacing w:val="-1"/>
        </w:rPr>
        <w:t>writin</w:t>
      </w:r>
      <w:r w:rsidRPr="003A54CB">
        <w:rPr>
          <w:rFonts w:eastAsia="Calibri"/>
        </w:rPr>
        <w:t>g</w:t>
      </w:r>
      <w:r w:rsidRPr="003A54CB">
        <w:rPr>
          <w:rFonts w:eastAsia="Calibri"/>
          <w:spacing w:val="6"/>
        </w:rPr>
        <w:t xml:space="preserve"> </w:t>
      </w:r>
      <w:r w:rsidRPr="003A54CB">
        <w:rPr>
          <w:rFonts w:eastAsia="Calibri"/>
          <w:spacing w:val="-1"/>
        </w:rPr>
        <w:t>progra</w:t>
      </w:r>
      <w:r w:rsidRPr="003A54CB">
        <w:rPr>
          <w:rFonts w:eastAsia="Calibri"/>
        </w:rPr>
        <w:t>m</w:t>
      </w:r>
      <w:r w:rsidRPr="003A54CB">
        <w:rPr>
          <w:rFonts w:eastAsia="Calibri"/>
          <w:spacing w:val="9"/>
        </w:rPr>
        <w:t xml:space="preserve"> </w:t>
      </w:r>
      <w:r w:rsidRPr="003A54CB">
        <w:rPr>
          <w:rFonts w:eastAsia="Calibri"/>
          <w:spacing w:val="-1"/>
        </w:rPr>
        <w:t>an</w:t>
      </w:r>
      <w:r w:rsidRPr="003A54CB">
        <w:rPr>
          <w:rFonts w:eastAsia="Calibri"/>
        </w:rPr>
        <w:t>d</w:t>
      </w:r>
      <w:r w:rsidRPr="003A54CB">
        <w:rPr>
          <w:rFonts w:eastAsia="Calibri"/>
          <w:spacing w:val="3"/>
        </w:rPr>
        <w:t xml:space="preserve"> </w:t>
      </w:r>
      <w:r w:rsidRPr="003A54CB">
        <w:rPr>
          <w:rFonts w:eastAsia="Calibri"/>
          <w:spacing w:val="-1"/>
        </w:rPr>
        <w:t>th</w:t>
      </w:r>
      <w:r w:rsidRPr="003A54CB">
        <w:rPr>
          <w:rFonts w:eastAsia="Calibri"/>
        </w:rPr>
        <w:t>e</w:t>
      </w:r>
      <w:r w:rsidRPr="003A54CB">
        <w:rPr>
          <w:rFonts w:eastAsia="Calibri"/>
          <w:spacing w:val="4"/>
        </w:rPr>
        <w:t xml:space="preserve"> </w:t>
      </w:r>
      <w:r w:rsidRPr="003A54CB">
        <w:rPr>
          <w:rFonts w:eastAsia="Calibri"/>
          <w:spacing w:val="-1"/>
        </w:rPr>
        <w:t>individua</w:t>
      </w:r>
      <w:r w:rsidRPr="003A54CB">
        <w:rPr>
          <w:rFonts w:eastAsia="Calibri"/>
        </w:rPr>
        <w:t>l</w:t>
      </w:r>
      <w:r w:rsidRPr="003A54CB">
        <w:rPr>
          <w:rFonts w:eastAsia="Calibri"/>
          <w:spacing w:val="12"/>
        </w:rPr>
        <w:t xml:space="preserve"> </w:t>
      </w:r>
      <w:r w:rsidRPr="003A54CB">
        <w:rPr>
          <w:rFonts w:eastAsia="Calibri"/>
          <w:spacing w:val="-1"/>
        </w:rPr>
        <w:t>department</w:t>
      </w:r>
      <w:r w:rsidRPr="003A54CB">
        <w:rPr>
          <w:rFonts w:eastAsia="Calibri"/>
        </w:rPr>
        <w:t>s</w:t>
      </w:r>
      <w:r w:rsidRPr="003A54CB">
        <w:rPr>
          <w:rFonts w:eastAsia="Calibri"/>
          <w:spacing w:val="12"/>
        </w:rPr>
        <w:t xml:space="preserve"> </w:t>
      </w:r>
      <w:r w:rsidRPr="003A54CB">
        <w:rPr>
          <w:rFonts w:eastAsia="Calibri"/>
          <w:spacing w:val="-1"/>
          <w:w w:val="101"/>
        </w:rPr>
        <w:t xml:space="preserve">and </w:t>
      </w:r>
      <w:r w:rsidRPr="003A54CB">
        <w:rPr>
          <w:rFonts w:eastAsia="Calibri"/>
          <w:spacing w:val="-1"/>
        </w:rPr>
        <w:t>programs</w:t>
      </w:r>
      <w:r w:rsidRPr="003A54CB">
        <w:rPr>
          <w:rFonts w:eastAsia="Calibri"/>
        </w:rPr>
        <w:t>,</w:t>
      </w:r>
      <w:r w:rsidRPr="003A54CB">
        <w:rPr>
          <w:rFonts w:eastAsia="Calibri"/>
          <w:spacing w:val="8"/>
        </w:rPr>
        <w:t xml:space="preserve"> </w:t>
      </w:r>
      <w:r w:rsidR="00642391" w:rsidRPr="003A54CB">
        <w:rPr>
          <w:rFonts w:eastAsia="Calibri"/>
          <w:spacing w:val="-1"/>
        </w:rPr>
        <w:t>i</w:t>
      </w:r>
      <w:r w:rsidRPr="003A54CB">
        <w:rPr>
          <w:rFonts w:eastAsia="Calibri"/>
          <w:spacing w:val="-1"/>
        </w:rPr>
        <w:t>nformatio</w:t>
      </w:r>
      <w:r w:rsidRPr="003A54CB">
        <w:rPr>
          <w:rFonts w:eastAsia="Calibri"/>
        </w:rPr>
        <w:t>n</w:t>
      </w:r>
      <w:r w:rsidRPr="003A54CB">
        <w:rPr>
          <w:rFonts w:eastAsia="Calibri"/>
          <w:spacing w:val="9"/>
        </w:rPr>
        <w:t xml:space="preserve"> </w:t>
      </w:r>
      <w:r w:rsidR="00642391" w:rsidRPr="003A54CB">
        <w:rPr>
          <w:rFonts w:eastAsia="Calibri"/>
          <w:spacing w:val="-1"/>
        </w:rPr>
        <w:t>l</w:t>
      </w:r>
      <w:r w:rsidRPr="003A54CB">
        <w:rPr>
          <w:rFonts w:eastAsia="Calibri"/>
          <w:spacing w:val="-1"/>
        </w:rPr>
        <w:t>iterac</w:t>
      </w:r>
      <w:r w:rsidRPr="003A54CB">
        <w:rPr>
          <w:rFonts w:eastAsia="Calibri"/>
        </w:rPr>
        <w:t>y</w:t>
      </w:r>
      <w:r w:rsidRPr="003A54CB">
        <w:rPr>
          <w:rFonts w:eastAsia="Calibri"/>
          <w:spacing w:val="9"/>
        </w:rPr>
        <w:t xml:space="preserve"> </w:t>
      </w:r>
      <w:r w:rsidRPr="003A54CB">
        <w:rPr>
          <w:rFonts w:eastAsia="Calibri"/>
          <w:spacing w:val="-1"/>
        </w:rPr>
        <w:t>woul</w:t>
      </w:r>
      <w:r w:rsidRPr="003A54CB">
        <w:rPr>
          <w:rFonts w:eastAsia="Calibri"/>
        </w:rPr>
        <w:t>d</w:t>
      </w:r>
      <w:r w:rsidRPr="003A54CB">
        <w:rPr>
          <w:rFonts w:eastAsia="Calibri"/>
          <w:spacing w:val="5"/>
        </w:rPr>
        <w:t xml:space="preserve"> </w:t>
      </w:r>
      <w:r w:rsidRPr="003A54CB">
        <w:rPr>
          <w:rFonts w:eastAsia="Calibri"/>
          <w:spacing w:val="-1"/>
        </w:rPr>
        <w:t>begi</w:t>
      </w:r>
      <w:r w:rsidRPr="003A54CB">
        <w:rPr>
          <w:rFonts w:eastAsia="Calibri"/>
        </w:rPr>
        <w:t>n</w:t>
      </w:r>
      <w:r w:rsidRPr="003A54CB">
        <w:rPr>
          <w:rFonts w:eastAsia="Calibri"/>
          <w:spacing w:val="4"/>
        </w:rPr>
        <w:t xml:space="preserve"> </w:t>
      </w:r>
      <w:r w:rsidRPr="003A54CB">
        <w:rPr>
          <w:rFonts w:eastAsia="Calibri"/>
          <w:spacing w:val="-1"/>
        </w:rPr>
        <w:t>wit</w:t>
      </w:r>
      <w:r w:rsidRPr="003A54CB">
        <w:rPr>
          <w:rFonts w:eastAsia="Calibri"/>
        </w:rPr>
        <w:t>h</w:t>
      </w:r>
      <w:r w:rsidRPr="003A54CB">
        <w:rPr>
          <w:rFonts w:eastAsia="Calibri"/>
          <w:spacing w:val="3"/>
        </w:rPr>
        <w:t xml:space="preserve"> </w:t>
      </w:r>
      <w:r w:rsidRPr="003A54CB">
        <w:rPr>
          <w:rFonts w:eastAsia="Calibri"/>
        </w:rPr>
        <w:t>a</w:t>
      </w:r>
      <w:r w:rsidRPr="003A54CB">
        <w:rPr>
          <w:rFonts w:eastAsia="Calibri"/>
          <w:spacing w:val="1"/>
        </w:rPr>
        <w:t xml:space="preserve"> </w:t>
      </w:r>
      <w:r w:rsidRPr="003A54CB">
        <w:rPr>
          <w:rFonts w:eastAsia="Calibri"/>
          <w:spacing w:val="-1"/>
        </w:rPr>
        <w:t>genera</w:t>
      </w:r>
      <w:r w:rsidRPr="003A54CB">
        <w:rPr>
          <w:rFonts w:eastAsia="Calibri"/>
        </w:rPr>
        <w:t>l</w:t>
      </w:r>
      <w:r w:rsidRPr="003A54CB">
        <w:rPr>
          <w:rFonts w:eastAsia="Calibri"/>
          <w:spacing w:val="10"/>
        </w:rPr>
        <w:t xml:space="preserve"> </w:t>
      </w:r>
      <w:r w:rsidRPr="003A54CB">
        <w:rPr>
          <w:rFonts w:eastAsia="Calibri"/>
          <w:spacing w:val="-2"/>
        </w:rPr>
        <w:t>program</w:t>
      </w:r>
      <w:r w:rsidRPr="003A54CB">
        <w:rPr>
          <w:rFonts w:eastAsia="Calibri"/>
        </w:rPr>
        <w:t>—a</w:t>
      </w:r>
      <w:r w:rsidRPr="003A54CB">
        <w:rPr>
          <w:rFonts w:eastAsia="Calibri"/>
          <w:spacing w:val="11"/>
        </w:rPr>
        <w:t xml:space="preserve"> </w:t>
      </w:r>
      <w:r w:rsidRPr="003A54CB">
        <w:rPr>
          <w:rFonts w:eastAsia="Calibri"/>
          <w:spacing w:val="2"/>
          <w:w w:val="101"/>
        </w:rPr>
        <w:t xml:space="preserve">set </w:t>
      </w:r>
      <w:r w:rsidRPr="003A54CB">
        <w:rPr>
          <w:rFonts w:eastAsia="Calibri"/>
          <w:spacing w:val="2"/>
        </w:rPr>
        <w:t>o</w:t>
      </w:r>
      <w:r w:rsidRPr="003A54CB">
        <w:rPr>
          <w:rFonts w:eastAsia="Calibri"/>
        </w:rPr>
        <w:t xml:space="preserve">f </w:t>
      </w:r>
      <w:r w:rsidRPr="003A54CB">
        <w:rPr>
          <w:rFonts w:eastAsia="Calibri"/>
          <w:spacing w:val="2"/>
        </w:rPr>
        <w:t>on</w:t>
      </w:r>
      <w:r w:rsidRPr="003A54CB">
        <w:rPr>
          <w:rFonts w:eastAsia="Calibri"/>
          <w:spacing w:val="1"/>
        </w:rPr>
        <w:t>l</w:t>
      </w:r>
      <w:r w:rsidRPr="003A54CB">
        <w:rPr>
          <w:rFonts w:eastAsia="Calibri"/>
          <w:spacing w:val="2"/>
        </w:rPr>
        <w:t>in</w:t>
      </w:r>
      <w:r w:rsidRPr="003A54CB">
        <w:rPr>
          <w:rFonts w:eastAsia="Calibri"/>
        </w:rPr>
        <w:t>e</w:t>
      </w:r>
      <w:r w:rsidRPr="003A54CB">
        <w:rPr>
          <w:rFonts w:eastAsia="Calibri"/>
          <w:spacing w:val="7"/>
        </w:rPr>
        <w:t xml:space="preserve"> </w:t>
      </w:r>
      <w:r w:rsidRPr="003A54CB">
        <w:rPr>
          <w:rFonts w:eastAsia="Calibri"/>
          <w:spacing w:val="2"/>
        </w:rPr>
        <w:t>modu</w:t>
      </w:r>
      <w:r w:rsidRPr="003A54CB">
        <w:rPr>
          <w:rFonts w:eastAsia="Calibri"/>
          <w:spacing w:val="1"/>
        </w:rPr>
        <w:t>l</w:t>
      </w:r>
      <w:r w:rsidRPr="003A54CB">
        <w:rPr>
          <w:rFonts w:eastAsia="Calibri"/>
          <w:spacing w:val="2"/>
        </w:rPr>
        <w:t>e</w:t>
      </w:r>
      <w:r w:rsidRPr="003A54CB">
        <w:rPr>
          <w:rFonts w:eastAsia="Calibri"/>
        </w:rPr>
        <w:t>s</w:t>
      </w:r>
      <w:r w:rsidRPr="003A54CB">
        <w:rPr>
          <w:rFonts w:eastAsia="Calibri"/>
          <w:spacing w:val="8"/>
        </w:rPr>
        <w:t xml:space="preserve"> </w:t>
      </w:r>
      <w:r w:rsidRPr="003A54CB">
        <w:rPr>
          <w:rFonts w:eastAsia="Calibri"/>
          <w:spacing w:val="2"/>
        </w:rPr>
        <w:t>t</w:t>
      </w:r>
      <w:r w:rsidRPr="003A54CB">
        <w:rPr>
          <w:rFonts w:eastAsia="Calibri"/>
        </w:rPr>
        <w:t>o</w:t>
      </w:r>
      <w:r w:rsidRPr="003A54CB">
        <w:rPr>
          <w:rFonts w:eastAsia="Calibri"/>
          <w:spacing w:val="4"/>
        </w:rPr>
        <w:t xml:space="preserve"> </w:t>
      </w:r>
      <w:r w:rsidRPr="003A54CB">
        <w:rPr>
          <w:rFonts w:eastAsia="Calibri"/>
          <w:spacing w:val="2"/>
        </w:rPr>
        <w:t>b</w:t>
      </w:r>
      <w:r w:rsidRPr="003A54CB">
        <w:rPr>
          <w:rFonts w:eastAsia="Calibri"/>
        </w:rPr>
        <w:t>e</w:t>
      </w:r>
      <w:r w:rsidRPr="003A54CB">
        <w:rPr>
          <w:rFonts w:eastAsia="Calibri"/>
          <w:spacing w:val="3"/>
        </w:rPr>
        <w:t xml:space="preserve"> </w:t>
      </w:r>
      <w:r w:rsidRPr="003A54CB">
        <w:rPr>
          <w:rFonts w:eastAsia="Calibri"/>
          <w:spacing w:val="2"/>
        </w:rPr>
        <w:t>take</w:t>
      </w:r>
      <w:r w:rsidRPr="003A54CB">
        <w:rPr>
          <w:rFonts w:eastAsia="Calibri"/>
        </w:rPr>
        <w:t>n</w:t>
      </w:r>
      <w:r w:rsidRPr="003A54CB">
        <w:rPr>
          <w:rFonts w:eastAsia="Calibri"/>
          <w:spacing w:val="4"/>
        </w:rPr>
        <w:t xml:space="preserve"> </w:t>
      </w:r>
      <w:r w:rsidRPr="003A54CB">
        <w:rPr>
          <w:rFonts w:eastAsia="Calibri"/>
          <w:spacing w:val="2"/>
        </w:rPr>
        <w:t>b</w:t>
      </w:r>
      <w:r w:rsidRPr="003A54CB">
        <w:rPr>
          <w:rFonts w:eastAsia="Calibri"/>
        </w:rPr>
        <w:t>y</w:t>
      </w:r>
      <w:r w:rsidRPr="003A54CB">
        <w:rPr>
          <w:rFonts w:eastAsia="Calibri"/>
          <w:spacing w:val="2"/>
        </w:rPr>
        <w:t xml:space="preserve"> al</w:t>
      </w:r>
      <w:r w:rsidRPr="003A54CB">
        <w:rPr>
          <w:rFonts w:eastAsia="Calibri"/>
        </w:rPr>
        <w:t>l</w:t>
      </w:r>
      <w:r w:rsidRPr="003A54CB">
        <w:rPr>
          <w:rFonts w:eastAsia="Calibri"/>
          <w:spacing w:val="5"/>
        </w:rPr>
        <w:t xml:space="preserve"> </w:t>
      </w:r>
      <w:r w:rsidRPr="003A54CB">
        <w:rPr>
          <w:rFonts w:eastAsia="Calibri"/>
          <w:spacing w:val="-1"/>
        </w:rPr>
        <w:t>students</w:t>
      </w:r>
      <w:r w:rsidRPr="003A54CB">
        <w:rPr>
          <w:rFonts w:eastAsia="Calibri"/>
        </w:rPr>
        <w:t>—</w:t>
      </w:r>
      <w:r w:rsidRPr="003A54CB">
        <w:rPr>
          <w:rFonts w:eastAsia="Calibri"/>
          <w:spacing w:val="-1"/>
        </w:rPr>
        <w:t>followe</w:t>
      </w:r>
      <w:r w:rsidRPr="003A54CB">
        <w:rPr>
          <w:rFonts w:eastAsia="Calibri"/>
        </w:rPr>
        <w:t>d</w:t>
      </w:r>
      <w:r w:rsidRPr="003A54CB">
        <w:rPr>
          <w:rFonts w:eastAsia="Calibri"/>
          <w:spacing w:val="16"/>
        </w:rPr>
        <w:t xml:space="preserve"> </w:t>
      </w:r>
      <w:r w:rsidRPr="003A54CB">
        <w:rPr>
          <w:rFonts w:eastAsia="Calibri"/>
          <w:spacing w:val="-1"/>
        </w:rPr>
        <w:t>b</w:t>
      </w:r>
      <w:r w:rsidRPr="003A54CB">
        <w:rPr>
          <w:rFonts w:eastAsia="Calibri"/>
        </w:rPr>
        <w:t>y</w:t>
      </w:r>
      <w:r w:rsidRPr="003A54CB">
        <w:rPr>
          <w:rFonts w:eastAsia="Calibri"/>
          <w:spacing w:val="4"/>
        </w:rPr>
        <w:t xml:space="preserve"> </w:t>
      </w:r>
      <w:r w:rsidRPr="003A54CB">
        <w:rPr>
          <w:rFonts w:eastAsia="Calibri"/>
        </w:rPr>
        <w:t>a</w:t>
      </w:r>
      <w:r w:rsidRPr="003A54CB">
        <w:rPr>
          <w:rFonts w:eastAsia="Calibri"/>
          <w:spacing w:val="1"/>
        </w:rPr>
        <w:t xml:space="preserve"> </w:t>
      </w:r>
      <w:r w:rsidRPr="003A54CB">
        <w:rPr>
          <w:rFonts w:eastAsia="Calibri"/>
          <w:spacing w:val="-1"/>
          <w:w w:val="101"/>
        </w:rPr>
        <w:t xml:space="preserve">more </w:t>
      </w:r>
      <w:r w:rsidRPr="003A54CB">
        <w:rPr>
          <w:rFonts w:eastAsia="Calibri"/>
          <w:spacing w:val="-1"/>
        </w:rPr>
        <w:t>individualize</w:t>
      </w:r>
      <w:r w:rsidRPr="003A54CB">
        <w:rPr>
          <w:rFonts w:eastAsia="Calibri"/>
        </w:rPr>
        <w:t>d</w:t>
      </w:r>
      <w:r w:rsidRPr="003A54CB">
        <w:rPr>
          <w:rFonts w:eastAsia="Calibri"/>
          <w:spacing w:val="12"/>
        </w:rPr>
        <w:t xml:space="preserve"> </w:t>
      </w:r>
      <w:r w:rsidRPr="003A54CB">
        <w:rPr>
          <w:rFonts w:eastAsia="Calibri"/>
          <w:spacing w:val="-1"/>
        </w:rPr>
        <w:t>leve</w:t>
      </w:r>
      <w:r w:rsidRPr="003A54CB">
        <w:rPr>
          <w:rFonts w:eastAsia="Calibri"/>
        </w:rPr>
        <w:t>l</w:t>
      </w:r>
      <w:r w:rsidRPr="003A54CB">
        <w:rPr>
          <w:rFonts w:eastAsia="Calibri"/>
          <w:spacing w:val="4"/>
        </w:rPr>
        <w:t xml:space="preserve"> </w:t>
      </w:r>
      <w:r w:rsidRPr="003A54CB">
        <w:rPr>
          <w:rFonts w:eastAsia="Calibri"/>
          <w:spacing w:val="-1"/>
        </w:rPr>
        <w:t>o</w:t>
      </w:r>
      <w:r w:rsidRPr="003A54CB">
        <w:rPr>
          <w:rFonts w:eastAsia="Calibri"/>
        </w:rPr>
        <w:t xml:space="preserve">f </w:t>
      </w:r>
      <w:r w:rsidRPr="003A54CB">
        <w:rPr>
          <w:rFonts w:eastAsia="Calibri"/>
          <w:spacing w:val="-1"/>
        </w:rPr>
        <w:t>engagemen</w:t>
      </w:r>
      <w:r w:rsidRPr="003A54CB">
        <w:rPr>
          <w:rFonts w:eastAsia="Calibri"/>
        </w:rPr>
        <w:t>t</w:t>
      </w:r>
      <w:r w:rsidRPr="003A54CB">
        <w:rPr>
          <w:rFonts w:eastAsia="Calibri"/>
          <w:spacing w:val="12"/>
        </w:rPr>
        <w:t xml:space="preserve"> </w:t>
      </w:r>
      <w:r w:rsidRPr="003A54CB">
        <w:rPr>
          <w:rFonts w:eastAsia="Calibri"/>
          <w:spacing w:val="-1"/>
        </w:rPr>
        <w:t>a</w:t>
      </w:r>
      <w:r w:rsidRPr="003A54CB">
        <w:rPr>
          <w:rFonts w:eastAsia="Calibri"/>
        </w:rPr>
        <w:t>t</w:t>
      </w:r>
      <w:r w:rsidRPr="003A54CB">
        <w:rPr>
          <w:rFonts w:eastAsia="Calibri"/>
          <w:spacing w:val="1"/>
        </w:rPr>
        <w:t xml:space="preserve"> </w:t>
      </w:r>
      <w:r w:rsidRPr="003A54CB">
        <w:rPr>
          <w:rFonts w:eastAsia="Calibri"/>
          <w:spacing w:val="-1"/>
        </w:rPr>
        <w:t>th</w:t>
      </w:r>
      <w:r w:rsidRPr="003A54CB">
        <w:rPr>
          <w:rFonts w:eastAsia="Calibri"/>
        </w:rPr>
        <w:t>e</w:t>
      </w:r>
      <w:r w:rsidRPr="003A54CB">
        <w:rPr>
          <w:rFonts w:eastAsia="Calibri"/>
          <w:spacing w:val="4"/>
        </w:rPr>
        <w:t xml:space="preserve"> </w:t>
      </w:r>
      <w:r w:rsidRPr="003A54CB">
        <w:rPr>
          <w:rFonts w:eastAsia="Calibri"/>
          <w:spacing w:val="-1"/>
        </w:rPr>
        <w:t>department/progra</w:t>
      </w:r>
      <w:r w:rsidRPr="003A54CB">
        <w:rPr>
          <w:rFonts w:eastAsia="Calibri"/>
        </w:rPr>
        <w:t>m</w:t>
      </w:r>
      <w:r w:rsidRPr="003A54CB">
        <w:rPr>
          <w:rFonts w:eastAsia="Calibri"/>
          <w:spacing w:val="19"/>
        </w:rPr>
        <w:t xml:space="preserve"> </w:t>
      </w:r>
      <w:r w:rsidRPr="003A54CB">
        <w:rPr>
          <w:rFonts w:eastAsia="Calibri"/>
          <w:spacing w:val="-1"/>
          <w:w w:val="101"/>
        </w:rPr>
        <w:t>level</w:t>
      </w:r>
      <w:r w:rsidRPr="003A54CB">
        <w:rPr>
          <w:rFonts w:eastAsia="Calibri"/>
          <w:w w:val="101"/>
        </w:rPr>
        <w:t>.</w:t>
      </w:r>
    </w:p>
    <w:p w:rsidR="0051740D" w:rsidRPr="003A54CB" w:rsidRDefault="0051740D" w:rsidP="00ED596F">
      <w:pPr>
        <w:pStyle w:val="BodyText"/>
        <w:rPr>
          <w:rFonts w:eastAsia="Calibri"/>
          <w:spacing w:val="9"/>
        </w:rPr>
      </w:pPr>
      <w:r w:rsidRPr="003A54CB">
        <w:rPr>
          <w:rFonts w:eastAsia="Calibri"/>
          <w:spacing w:val="-1"/>
        </w:rPr>
        <w:t>Second</w:t>
      </w:r>
      <w:r w:rsidRPr="003A54CB">
        <w:rPr>
          <w:rFonts w:eastAsia="Calibri"/>
        </w:rPr>
        <w:t>,</w:t>
      </w:r>
      <w:r w:rsidRPr="003A54CB">
        <w:rPr>
          <w:rFonts w:eastAsia="Calibri"/>
          <w:spacing w:val="6"/>
        </w:rPr>
        <w:t xml:space="preserve"> </w:t>
      </w:r>
      <w:r w:rsidRPr="003A54CB">
        <w:rPr>
          <w:rFonts w:eastAsia="Calibri"/>
          <w:spacing w:val="-1"/>
        </w:rPr>
        <w:t>complementin</w:t>
      </w:r>
      <w:r w:rsidRPr="003A54CB">
        <w:rPr>
          <w:rFonts w:eastAsia="Calibri"/>
        </w:rPr>
        <w:t>g</w:t>
      </w:r>
      <w:r w:rsidRPr="003A54CB">
        <w:rPr>
          <w:rFonts w:eastAsia="Calibri"/>
          <w:spacing w:val="13"/>
        </w:rPr>
        <w:t xml:space="preserve"> </w:t>
      </w:r>
      <w:r w:rsidRPr="003A54CB">
        <w:rPr>
          <w:rFonts w:eastAsia="Calibri"/>
          <w:spacing w:val="-1"/>
        </w:rPr>
        <w:t>ou</w:t>
      </w:r>
      <w:r w:rsidRPr="003A54CB">
        <w:rPr>
          <w:rFonts w:eastAsia="Calibri"/>
        </w:rPr>
        <w:t>r</w:t>
      </w:r>
      <w:r w:rsidRPr="003A54CB">
        <w:rPr>
          <w:rFonts w:eastAsia="Calibri"/>
          <w:spacing w:val="1"/>
        </w:rPr>
        <w:t xml:space="preserve"> </w:t>
      </w:r>
      <w:r w:rsidRPr="003A54CB">
        <w:rPr>
          <w:rFonts w:eastAsia="Calibri"/>
          <w:spacing w:val="-1"/>
        </w:rPr>
        <w:t>existin</w:t>
      </w:r>
      <w:r w:rsidRPr="003A54CB">
        <w:rPr>
          <w:rFonts w:eastAsia="Calibri"/>
        </w:rPr>
        <w:t>g</w:t>
      </w:r>
      <w:r w:rsidRPr="003A54CB">
        <w:rPr>
          <w:rFonts w:eastAsia="Calibri"/>
          <w:spacing w:val="7"/>
        </w:rPr>
        <w:t xml:space="preserve"> </w:t>
      </w:r>
      <w:r w:rsidRPr="003A54CB">
        <w:rPr>
          <w:rFonts w:eastAsia="Calibri"/>
          <w:spacing w:val="-1"/>
        </w:rPr>
        <w:t>suit</w:t>
      </w:r>
      <w:r w:rsidRPr="003A54CB">
        <w:rPr>
          <w:rFonts w:eastAsia="Calibri"/>
        </w:rPr>
        <w:t>e</w:t>
      </w:r>
      <w:r w:rsidRPr="003A54CB">
        <w:rPr>
          <w:rFonts w:eastAsia="Calibri"/>
          <w:spacing w:val="4"/>
        </w:rPr>
        <w:t xml:space="preserve"> </w:t>
      </w:r>
      <w:r w:rsidRPr="003A54CB">
        <w:rPr>
          <w:rFonts w:eastAsia="Calibri"/>
          <w:spacing w:val="-1"/>
        </w:rPr>
        <w:t>o</w:t>
      </w:r>
      <w:r w:rsidRPr="003A54CB">
        <w:rPr>
          <w:rFonts w:eastAsia="Calibri"/>
        </w:rPr>
        <w:t>f i</w:t>
      </w:r>
      <w:r w:rsidRPr="003A54CB">
        <w:rPr>
          <w:rFonts w:eastAsia="Calibri"/>
          <w:spacing w:val="-1"/>
        </w:rPr>
        <w:t>nstructiona</w:t>
      </w:r>
      <w:r w:rsidRPr="003A54CB">
        <w:rPr>
          <w:rFonts w:eastAsia="Calibri"/>
        </w:rPr>
        <w:t>l</w:t>
      </w:r>
      <w:r w:rsidRPr="003A54CB">
        <w:rPr>
          <w:rFonts w:eastAsia="Calibri"/>
          <w:spacing w:val="12"/>
        </w:rPr>
        <w:t xml:space="preserve"> </w:t>
      </w:r>
      <w:r w:rsidRPr="003A54CB">
        <w:rPr>
          <w:rFonts w:eastAsia="Calibri"/>
          <w:spacing w:val="-1"/>
        </w:rPr>
        <w:t>offering</w:t>
      </w:r>
      <w:r w:rsidRPr="003A54CB">
        <w:rPr>
          <w:rFonts w:eastAsia="Calibri"/>
        </w:rPr>
        <w:t>s</w:t>
      </w:r>
      <w:r w:rsidRPr="003A54CB">
        <w:rPr>
          <w:rFonts w:eastAsia="Calibri"/>
          <w:spacing w:val="8"/>
        </w:rPr>
        <w:t xml:space="preserve"> </w:t>
      </w:r>
      <w:r w:rsidRPr="003A54CB">
        <w:rPr>
          <w:rFonts w:eastAsia="Calibri"/>
          <w:spacing w:val="-1"/>
        </w:rPr>
        <w:t>wit</w:t>
      </w:r>
      <w:r w:rsidRPr="003A54CB">
        <w:rPr>
          <w:rFonts w:eastAsia="Calibri"/>
        </w:rPr>
        <w:t>h</w:t>
      </w:r>
      <w:r w:rsidRPr="003A54CB">
        <w:rPr>
          <w:rFonts w:eastAsia="Calibri"/>
          <w:spacing w:val="3"/>
        </w:rPr>
        <w:t xml:space="preserve"> </w:t>
      </w:r>
      <w:r w:rsidRPr="003A54CB">
        <w:rPr>
          <w:rFonts w:eastAsia="Calibri"/>
          <w:w w:val="101"/>
        </w:rPr>
        <w:t xml:space="preserve">a </w:t>
      </w:r>
      <w:r w:rsidRPr="003A54CB">
        <w:rPr>
          <w:rFonts w:eastAsia="Calibri"/>
          <w:spacing w:val="-1"/>
        </w:rPr>
        <w:t>serie</w:t>
      </w:r>
      <w:r w:rsidRPr="003A54CB">
        <w:rPr>
          <w:rFonts w:eastAsia="Calibri"/>
        </w:rPr>
        <w:t>s</w:t>
      </w:r>
      <w:r w:rsidRPr="003A54CB">
        <w:rPr>
          <w:rFonts w:eastAsia="Calibri"/>
          <w:spacing w:val="3"/>
        </w:rPr>
        <w:t xml:space="preserve"> </w:t>
      </w:r>
      <w:r w:rsidRPr="003A54CB">
        <w:rPr>
          <w:rFonts w:eastAsia="Calibri"/>
          <w:spacing w:val="-1"/>
        </w:rPr>
        <w:t>o</w:t>
      </w:r>
      <w:r w:rsidRPr="003A54CB">
        <w:rPr>
          <w:rFonts w:eastAsia="Calibri"/>
        </w:rPr>
        <w:t xml:space="preserve">f </w:t>
      </w:r>
      <w:r w:rsidRPr="003A54CB">
        <w:rPr>
          <w:rFonts w:eastAsia="Calibri"/>
          <w:spacing w:val="-1"/>
        </w:rPr>
        <w:t>onlin</w:t>
      </w:r>
      <w:r w:rsidRPr="003A54CB">
        <w:rPr>
          <w:rFonts w:eastAsia="Calibri"/>
        </w:rPr>
        <w:t>e</w:t>
      </w:r>
      <w:r w:rsidRPr="003A54CB">
        <w:rPr>
          <w:rFonts w:eastAsia="Calibri"/>
          <w:spacing w:val="7"/>
        </w:rPr>
        <w:t xml:space="preserve"> </w:t>
      </w:r>
      <w:r w:rsidRPr="003A54CB">
        <w:rPr>
          <w:rFonts w:eastAsia="Calibri"/>
          <w:spacing w:val="-1"/>
        </w:rPr>
        <w:t>tutoria</w:t>
      </w:r>
      <w:r w:rsidRPr="003A54CB">
        <w:rPr>
          <w:rFonts w:eastAsia="Calibri"/>
        </w:rPr>
        <w:t>ls</w:t>
      </w:r>
      <w:r w:rsidRPr="003A54CB">
        <w:rPr>
          <w:rFonts w:eastAsia="Calibri"/>
          <w:spacing w:val="8"/>
        </w:rPr>
        <w:t xml:space="preserve"> </w:t>
      </w:r>
      <w:r w:rsidRPr="003A54CB">
        <w:rPr>
          <w:rFonts w:eastAsia="Calibri"/>
          <w:spacing w:val="-1"/>
        </w:rPr>
        <w:t>tha</w:t>
      </w:r>
      <w:r w:rsidRPr="003A54CB">
        <w:rPr>
          <w:rFonts w:eastAsia="Calibri"/>
        </w:rPr>
        <w:t>t</w:t>
      </w:r>
      <w:r w:rsidRPr="003A54CB">
        <w:rPr>
          <w:rFonts w:eastAsia="Calibri"/>
          <w:spacing w:val="3"/>
        </w:rPr>
        <w:t xml:space="preserve"> </w:t>
      </w:r>
      <w:r w:rsidRPr="003A54CB">
        <w:rPr>
          <w:rFonts w:eastAsia="Calibri"/>
          <w:spacing w:val="-1"/>
        </w:rPr>
        <w:t>explor</w:t>
      </w:r>
      <w:r w:rsidRPr="003A54CB">
        <w:rPr>
          <w:rFonts w:eastAsia="Calibri"/>
        </w:rPr>
        <w:t>e</w:t>
      </w:r>
      <w:r w:rsidRPr="003A54CB">
        <w:rPr>
          <w:rFonts w:eastAsia="Calibri"/>
          <w:spacing w:val="8"/>
        </w:rPr>
        <w:t xml:space="preserve"> </w:t>
      </w:r>
      <w:r w:rsidRPr="003A54CB">
        <w:rPr>
          <w:rFonts w:eastAsia="Calibri"/>
          <w:spacing w:val="-1"/>
        </w:rPr>
        <w:t>th</w:t>
      </w:r>
      <w:r w:rsidRPr="003A54CB">
        <w:rPr>
          <w:rFonts w:eastAsia="Calibri"/>
        </w:rPr>
        <w:t>e</w:t>
      </w:r>
      <w:r w:rsidRPr="003A54CB">
        <w:rPr>
          <w:rFonts w:eastAsia="Calibri"/>
          <w:spacing w:val="2"/>
        </w:rPr>
        <w:t xml:space="preserve"> </w:t>
      </w:r>
      <w:r w:rsidR="00642391" w:rsidRPr="003A54CB">
        <w:rPr>
          <w:rFonts w:eastAsia="Calibri"/>
          <w:spacing w:val="-1"/>
        </w:rPr>
        <w:t>i</w:t>
      </w:r>
      <w:r w:rsidRPr="003A54CB">
        <w:rPr>
          <w:rFonts w:eastAsia="Calibri"/>
          <w:spacing w:val="-1"/>
        </w:rPr>
        <w:t>nformatio</w:t>
      </w:r>
      <w:r w:rsidRPr="003A54CB">
        <w:rPr>
          <w:rFonts w:eastAsia="Calibri"/>
        </w:rPr>
        <w:t>n</w:t>
      </w:r>
      <w:r w:rsidRPr="003A54CB">
        <w:rPr>
          <w:rFonts w:eastAsia="Calibri"/>
          <w:spacing w:val="10"/>
        </w:rPr>
        <w:t xml:space="preserve"> </w:t>
      </w:r>
      <w:r w:rsidR="00642391" w:rsidRPr="003A54CB">
        <w:rPr>
          <w:rFonts w:eastAsia="Calibri"/>
          <w:spacing w:val="-1"/>
        </w:rPr>
        <w:t>l</w:t>
      </w:r>
      <w:r w:rsidRPr="003A54CB">
        <w:rPr>
          <w:rFonts w:eastAsia="Calibri"/>
          <w:spacing w:val="-1"/>
        </w:rPr>
        <w:t>iterac</w:t>
      </w:r>
      <w:r w:rsidRPr="003A54CB">
        <w:rPr>
          <w:rFonts w:eastAsia="Calibri"/>
        </w:rPr>
        <w:t>y</w:t>
      </w:r>
      <w:r w:rsidRPr="003A54CB">
        <w:rPr>
          <w:rFonts w:eastAsia="Calibri"/>
          <w:spacing w:val="6"/>
        </w:rPr>
        <w:t xml:space="preserve"> </w:t>
      </w:r>
      <w:r w:rsidRPr="003A54CB">
        <w:rPr>
          <w:rFonts w:eastAsia="Calibri"/>
          <w:spacing w:val="-1"/>
        </w:rPr>
        <w:t>concepts</w:t>
      </w:r>
      <w:r w:rsidRPr="003A54CB">
        <w:rPr>
          <w:rFonts w:eastAsia="Calibri"/>
        </w:rPr>
        <w:t>,</w:t>
      </w:r>
      <w:r w:rsidRPr="003A54CB">
        <w:rPr>
          <w:rFonts w:eastAsia="Calibri"/>
          <w:spacing w:val="8"/>
        </w:rPr>
        <w:t xml:space="preserve"> </w:t>
      </w:r>
      <w:r w:rsidRPr="003A54CB">
        <w:rPr>
          <w:rFonts w:eastAsia="Calibri"/>
          <w:spacing w:val="-1"/>
        </w:rPr>
        <w:t>inspired</w:t>
      </w:r>
      <w:r w:rsidRPr="003A54CB">
        <w:rPr>
          <w:rFonts w:eastAsia="Calibri"/>
          <w:spacing w:val="9"/>
        </w:rPr>
        <w:t xml:space="preserve"> </w:t>
      </w:r>
      <w:r w:rsidRPr="003A54CB">
        <w:rPr>
          <w:rFonts w:eastAsia="Calibri"/>
        </w:rPr>
        <w:t>by</w:t>
      </w:r>
      <w:r w:rsidRPr="003A54CB">
        <w:rPr>
          <w:rFonts w:eastAsia="Calibri"/>
          <w:spacing w:val="4"/>
        </w:rPr>
        <w:t xml:space="preserve"> </w:t>
      </w:r>
      <w:r w:rsidRPr="003A54CB">
        <w:rPr>
          <w:rFonts w:eastAsia="Calibri"/>
        </w:rPr>
        <w:t>ACRL and described below,</w:t>
      </w:r>
      <w:r w:rsidRPr="003A54CB">
        <w:rPr>
          <w:rFonts w:eastAsia="Calibri"/>
          <w:spacing w:val="8"/>
        </w:rPr>
        <w:t xml:space="preserve"> </w:t>
      </w:r>
      <w:r w:rsidRPr="003A54CB">
        <w:rPr>
          <w:rFonts w:eastAsia="Calibri"/>
        </w:rPr>
        <w:t>will</w:t>
      </w:r>
      <w:r w:rsidRPr="003A54CB">
        <w:rPr>
          <w:rFonts w:eastAsia="Calibri"/>
          <w:spacing w:val="5"/>
        </w:rPr>
        <w:t xml:space="preserve"> </w:t>
      </w:r>
      <w:r w:rsidRPr="003A54CB">
        <w:rPr>
          <w:rFonts w:eastAsia="Calibri"/>
          <w:w w:val="101"/>
        </w:rPr>
        <w:t>allow us</w:t>
      </w:r>
      <w:r w:rsidRPr="003A54CB">
        <w:rPr>
          <w:rFonts w:eastAsia="Calibri"/>
        </w:rPr>
        <w:t xml:space="preserve"> to</w:t>
      </w:r>
      <w:r w:rsidRPr="003A54CB">
        <w:rPr>
          <w:rFonts w:eastAsia="Calibri"/>
          <w:spacing w:val="2"/>
        </w:rPr>
        <w:t xml:space="preserve"> </w:t>
      </w:r>
      <w:r w:rsidRPr="003A54CB">
        <w:rPr>
          <w:rFonts w:eastAsia="Calibri"/>
        </w:rPr>
        <w:t>instill</w:t>
      </w:r>
      <w:r w:rsidRPr="003A54CB">
        <w:rPr>
          <w:rFonts w:eastAsia="Calibri"/>
          <w:spacing w:val="6"/>
        </w:rPr>
        <w:t xml:space="preserve"> </w:t>
      </w:r>
      <w:r w:rsidRPr="003A54CB">
        <w:rPr>
          <w:rFonts w:eastAsia="Calibri"/>
          <w:spacing w:val="-3"/>
        </w:rPr>
        <w:t>cul</w:t>
      </w:r>
      <w:r w:rsidRPr="003A54CB">
        <w:rPr>
          <w:rFonts w:eastAsia="Calibri"/>
        </w:rPr>
        <w:t>turally</w:t>
      </w:r>
      <w:r w:rsidRPr="003A54CB">
        <w:rPr>
          <w:rFonts w:eastAsia="Calibri"/>
          <w:spacing w:val="11"/>
        </w:rPr>
        <w:t xml:space="preserve"> </w:t>
      </w:r>
      <w:r w:rsidRPr="003A54CB">
        <w:rPr>
          <w:rFonts w:eastAsia="Calibri"/>
        </w:rPr>
        <w:t>significant</w:t>
      </w:r>
      <w:r w:rsidRPr="003A54CB">
        <w:rPr>
          <w:rFonts w:eastAsia="Calibri"/>
          <w:spacing w:val="9"/>
        </w:rPr>
        <w:t xml:space="preserve"> </w:t>
      </w:r>
      <w:r w:rsidRPr="003A54CB">
        <w:rPr>
          <w:rFonts w:eastAsia="Calibri"/>
        </w:rPr>
        <w:t>ideas</w:t>
      </w:r>
      <w:r w:rsidRPr="003A54CB">
        <w:rPr>
          <w:rFonts w:eastAsia="Calibri"/>
          <w:spacing w:val="5"/>
        </w:rPr>
        <w:t xml:space="preserve"> </w:t>
      </w:r>
      <w:r w:rsidRPr="003A54CB">
        <w:rPr>
          <w:rFonts w:eastAsia="Calibri"/>
        </w:rPr>
        <w:t>and</w:t>
      </w:r>
      <w:r w:rsidRPr="003A54CB">
        <w:rPr>
          <w:rFonts w:eastAsia="Calibri"/>
          <w:spacing w:val="3"/>
        </w:rPr>
        <w:t xml:space="preserve"> </w:t>
      </w:r>
      <w:r w:rsidRPr="003A54CB">
        <w:rPr>
          <w:rFonts w:eastAsia="Calibri"/>
        </w:rPr>
        <w:t>teach</w:t>
      </w:r>
      <w:r w:rsidRPr="003A54CB">
        <w:rPr>
          <w:rFonts w:eastAsia="Calibri"/>
          <w:spacing w:val="4"/>
        </w:rPr>
        <w:t xml:space="preserve"> </w:t>
      </w:r>
      <w:r w:rsidRPr="003A54CB">
        <w:rPr>
          <w:rFonts w:eastAsia="Calibri"/>
          <w:spacing w:val="-1"/>
        </w:rPr>
        <w:t>p</w:t>
      </w:r>
      <w:r w:rsidRPr="003A54CB">
        <w:rPr>
          <w:rFonts w:eastAsia="Calibri"/>
        </w:rPr>
        <w:t>ractical,</w:t>
      </w:r>
      <w:r w:rsidRPr="003A54CB">
        <w:rPr>
          <w:rFonts w:eastAsia="Calibri"/>
          <w:spacing w:val="8"/>
        </w:rPr>
        <w:t xml:space="preserve"> </w:t>
      </w:r>
      <w:r w:rsidRPr="003A54CB">
        <w:rPr>
          <w:rFonts w:eastAsia="Calibri"/>
          <w:w w:val="101"/>
        </w:rPr>
        <w:t xml:space="preserve">effective </w:t>
      </w:r>
      <w:r w:rsidRPr="003A54CB">
        <w:rPr>
          <w:rFonts w:eastAsia="Calibri"/>
        </w:rPr>
        <w:t>strategies</w:t>
      </w:r>
      <w:r w:rsidRPr="003A54CB">
        <w:rPr>
          <w:rFonts w:eastAsia="Calibri"/>
          <w:spacing w:val="10"/>
        </w:rPr>
        <w:t xml:space="preserve"> </w:t>
      </w:r>
      <w:r w:rsidRPr="003A54CB">
        <w:rPr>
          <w:rFonts w:eastAsia="Calibri"/>
        </w:rPr>
        <w:t>t</w:t>
      </w:r>
      <w:r w:rsidRPr="003A54CB">
        <w:rPr>
          <w:rFonts w:eastAsia="Calibri"/>
          <w:spacing w:val="-1"/>
        </w:rPr>
        <w:t>h</w:t>
      </w:r>
      <w:r w:rsidRPr="003A54CB">
        <w:rPr>
          <w:rFonts w:eastAsia="Calibri"/>
        </w:rPr>
        <w:t>at</w:t>
      </w:r>
      <w:r w:rsidRPr="003A54CB">
        <w:rPr>
          <w:rFonts w:eastAsia="Calibri"/>
          <w:spacing w:val="3"/>
        </w:rPr>
        <w:t xml:space="preserve"> </w:t>
      </w:r>
      <w:r w:rsidRPr="003A54CB">
        <w:rPr>
          <w:rFonts w:eastAsia="Calibri"/>
        </w:rPr>
        <w:t>will</w:t>
      </w:r>
      <w:r w:rsidRPr="003A54CB">
        <w:rPr>
          <w:rFonts w:eastAsia="Calibri"/>
          <w:spacing w:val="5"/>
        </w:rPr>
        <w:t xml:space="preserve"> not only </w:t>
      </w:r>
      <w:r w:rsidRPr="003A54CB">
        <w:rPr>
          <w:rFonts w:eastAsia="Calibri"/>
          <w:spacing w:val="-1"/>
        </w:rPr>
        <w:t>suppor</w:t>
      </w:r>
      <w:r w:rsidRPr="003A54CB">
        <w:rPr>
          <w:rFonts w:eastAsia="Calibri"/>
        </w:rPr>
        <w:t>t</w:t>
      </w:r>
      <w:r w:rsidRPr="003A54CB">
        <w:rPr>
          <w:rFonts w:eastAsia="Calibri"/>
          <w:spacing w:val="6"/>
        </w:rPr>
        <w:t xml:space="preserve"> </w:t>
      </w:r>
      <w:r w:rsidRPr="003A54CB">
        <w:rPr>
          <w:rFonts w:eastAsia="Calibri"/>
          <w:spacing w:val="-1"/>
        </w:rPr>
        <w:t>students</w:t>
      </w:r>
      <w:r w:rsidRPr="003A54CB">
        <w:rPr>
          <w:rFonts w:eastAsia="Calibri"/>
        </w:rPr>
        <w:t>’</w:t>
      </w:r>
      <w:r w:rsidRPr="003A54CB">
        <w:rPr>
          <w:rFonts w:eastAsia="Calibri"/>
          <w:spacing w:val="6"/>
        </w:rPr>
        <w:t xml:space="preserve"> </w:t>
      </w:r>
      <w:r w:rsidRPr="003A54CB">
        <w:rPr>
          <w:rFonts w:eastAsia="Calibri"/>
          <w:spacing w:val="-1"/>
        </w:rPr>
        <w:t>wor</w:t>
      </w:r>
      <w:r w:rsidRPr="003A54CB">
        <w:rPr>
          <w:rFonts w:eastAsia="Calibri"/>
        </w:rPr>
        <w:t>k</w:t>
      </w:r>
      <w:r w:rsidRPr="003A54CB">
        <w:rPr>
          <w:rFonts w:eastAsia="Calibri"/>
          <w:spacing w:val="4"/>
        </w:rPr>
        <w:t xml:space="preserve"> </w:t>
      </w:r>
      <w:r w:rsidRPr="003A54CB">
        <w:rPr>
          <w:rFonts w:eastAsia="Calibri"/>
          <w:spacing w:val="-1"/>
        </w:rPr>
        <w:t>i</w:t>
      </w:r>
      <w:r w:rsidRPr="003A54CB">
        <w:rPr>
          <w:rFonts w:eastAsia="Calibri"/>
        </w:rPr>
        <w:t>n</w:t>
      </w:r>
      <w:r w:rsidRPr="003A54CB">
        <w:rPr>
          <w:rFonts w:eastAsia="Calibri"/>
          <w:spacing w:val="-1"/>
        </w:rPr>
        <w:t xml:space="preserve"> othe</w:t>
      </w:r>
      <w:r w:rsidRPr="003A54CB">
        <w:rPr>
          <w:rFonts w:eastAsia="Calibri"/>
        </w:rPr>
        <w:t>r</w:t>
      </w:r>
      <w:r w:rsidRPr="003A54CB">
        <w:rPr>
          <w:rFonts w:eastAsia="Calibri"/>
          <w:spacing w:val="5"/>
        </w:rPr>
        <w:t xml:space="preserve"> </w:t>
      </w:r>
      <w:r w:rsidRPr="003A54CB">
        <w:rPr>
          <w:rFonts w:eastAsia="Calibri"/>
          <w:spacing w:val="-1"/>
        </w:rPr>
        <w:t>course</w:t>
      </w:r>
      <w:r w:rsidRPr="003A54CB">
        <w:rPr>
          <w:rFonts w:eastAsia="Calibri"/>
        </w:rPr>
        <w:t>s</w:t>
      </w:r>
      <w:r w:rsidRPr="003A54CB">
        <w:rPr>
          <w:rFonts w:eastAsia="Calibri"/>
          <w:spacing w:val="7"/>
        </w:rPr>
        <w:t xml:space="preserve"> </w:t>
      </w:r>
      <w:r w:rsidRPr="003A54CB">
        <w:rPr>
          <w:rFonts w:eastAsia="Calibri"/>
          <w:spacing w:val="-1"/>
        </w:rPr>
        <w:t>but also contribute to their lifelong learning</w:t>
      </w:r>
      <w:r w:rsidRPr="003A54CB">
        <w:rPr>
          <w:rFonts w:eastAsia="Calibri"/>
          <w:spacing w:val="1"/>
        </w:rPr>
        <w:t>.</w:t>
      </w:r>
      <w:r w:rsidR="00B163E5" w:rsidRPr="003A54CB">
        <w:rPr>
          <w:rStyle w:val="FootnoteReference"/>
        </w:rPr>
        <w:footnoteReference w:id="14"/>
      </w:r>
      <w:r w:rsidRPr="003A54CB">
        <w:t xml:space="preserve"> </w:t>
      </w:r>
    </w:p>
    <w:p w:rsidR="0051740D" w:rsidRPr="003A54CB" w:rsidRDefault="0051740D" w:rsidP="00ED596F">
      <w:pPr>
        <w:pStyle w:val="BodyText"/>
        <w:numPr>
          <w:ilvl w:val="0"/>
          <w:numId w:val="87"/>
        </w:numPr>
        <w:rPr>
          <w:rFonts w:eastAsia="Calibri"/>
        </w:rPr>
      </w:pPr>
      <w:r w:rsidRPr="003A54CB">
        <w:rPr>
          <w:rFonts w:eastAsia="Calibri"/>
          <w:i/>
          <w:spacing w:val="-3"/>
        </w:rPr>
        <w:t>Scholarshi</w:t>
      </w:r>
      <w:r w:rsidRPr="003A54CB">
        <w:rPr>
          <w:rFonts w:eastAsia="Calibri"/>
          <w:i/>
        </w:rPr>
        <w:t>p</w:t>
      </w:r>
      <w:r w:rsidRPr="003A54CB">
        <w:rPr>
          <w:rFonts w:eastAsia="Calibri"/>
          <w:i/>
          <w:spacing w:val="11"/>
        </w:rPr>
        <w:t xml:space="preserve"> </w:t>
      </w:r>
      <w:r w:rsidRPr="003A54CB">
        <w:rPr>
          <w:rFonts w:eastAsia="Calibri"/>
          <w:i/>
        </w:rPr>
        <w:t>as</w:t>
      </w:r>
      <w:r w:rsidRPr="003A54CB">
        <w:rPr>
          <w:rFonts w:eastAsia="Calibri"/>
          <w:i/>
          <w:spacing w:val="2"/>
        </w:rPr>
        <w:t xml:space="preserve"> </w:t>
      </w:r>
      <w:r w:rsidRPr="003A54CB">
        <w:rPr>
          <w:rFonts w:eastAsia="Calibri"/>
          <w:i/>
          <w:w w:val="101"/>
        </w:rPr>
        <w:t xml:space="preserve">a </w:t>
      </w:r>
      <w:r w:rsidRPr="003A54CB">
        <w:rPr>
          <w:rFonts w:eastAsia="Calibri"/>
          <w:i/>
        </w:rPr>
        <w:t>conversation</w:t>
      </w:r>
      <w:r w:rsidR="006A00FC" w:rsidRPr="003A54CB">
        <w:rPr>
          <w:rFonts w:eastAsia="Calibri"/>
          <w:b/>
        </w:rPr>
        <w:t xml:space="preserve">. </w:t>
      </w:r>
      <w:r w:rsidRPr="003A54CB">
        <w:rPr>
          <w:rFonts w:eastAsia="Calibri"/>
          <w:spacing w:val="-1"/>
        </w:rPr>
        <w:t>Student</w:t>
      </w:r>
      <w:r w:rsidRPr="003A54CB">
        <w:rPr>
          <w:rFonts w:eastAsia="Calibri"/>
        </w:rPr>
        <w:t>s</w:t>
      </w:r>
      <w:r w:rsidRPr="003A54CB">
        <w:rPr>
          <w:rFonts w:eastAsia="Calibri"/>
          <w:spacing w:val="8"/>
        </w:rPr>
        <w:t xml:space="preserve"> </w:t>
      </w:r>
      <w:r w:rsidRPr="003A54CB">
        <w:rPr>
          <w:rFonts w:eastAsia="Calibri"/>
          <w:spacing w:val="-1"/>
        </w:rPr>
        <w:t>wil</w:t>
      </w:r>
      <w:r w:rsidRPr="003A54CB">
        <w:rPr>
          <w:rFonts w:eastAsia="Calibri"/>
        </w:rPr>
        <w:t>l</w:t>
      </w:r>
      <w:r w:rsidRPr="003A54CB">
        <w:rPr>
          <w:rFonts w:eastAsia="Calibri"/>
          <w:spacing w:val="3"/>
        </w:rPr>
        <w:t xml:space="preserve"> </w:t>
      </w:r>
      <w:r w:rsidRPr="003A54CB">
        <w:rPr>
          <w:rFonts w:eastAsia="Calibri"/>
          <w:spacing w:val="-1"/>
        </w:rPr>
        <w:t>conside</w:t>
      </w:r>
      <w:r w:rsidRPr="003A54CB">
        <w:rPr>
          <w:rFonts w:eastAsia="Calibri"/>
        </w:rPr>
        <w:t>r</w:t>
      </w:r>
      <w:r w:rsidRPr="003A54CB">
        <w:rPr>
          <w:rFonts w:eastAsia="Calibri"/>
          <w:spacing w:val="8"/>
        </w:rPr>
        <w:t xml:space="preserve"> </w:t>
      </w:r>
      <w:r w:rsidRPr="003A54CB">
        <w:rPr>
          <w:rFonts w:eastAsia="Calibri"/>
          <w:spacing w:val="-1"/>
        </w:rPr>
        <w:t>th</w:t>
      </w:r>
      <w:r w:rsidRPr="003A54CB">
        <w:rPr>
          <w:rFonts w:eastAsia="Calibri"/>
        </w:rPr>
        <w:t>e</w:t>
      </w:r>
      <w:r w:rsidRPr="003A54CB">
        <w:rPr>
          <w:rFonts w:eastAsia="Calibri"/>
          <w:spacing w:val="4"/>
        </w:rPr>
        <w:t xml:space="preserve"> </w:t>
      </w:r>
      <w:r w:rsidRPr="003A54CB">
        <w:rPr>
          <w:rFonts w:eastAsia="Calibri"/>
          <w:spacing w:val="-1"/>
        </w:rPr>
        <w:t>history</w:t>
      </w:r>
      <w:r w:rsidRPr="003A54CB">
        <w:rPr>
          <w:rFonts w:eastAsia="Calibri"/>
        </w:rPr>
        <w:t>,</w:t>
      </w:r>
      <w:r w:rsidRPr="003A54CB">
        <w:rPr>
          <w:rFonts w:eastAsia="Calibri"/>
          <w:spacing w:val="8"/>
        </w:rPr>
        <w:t xml:space="preserve"> </w:t>
      </w:r>
      <w:r w:rsidRPr="003A54CB">
        <w:rPr>
          <w:rFonts w:eastAsia="Calibri"/>
          <w:spacing w:val="-1"/>
        </w:rPr>
        <w:t>curren</w:t>
      </w:r>
      <w:r w:rsidRPr="003A54CB">
        <w:rPr>
          <w:rFonts w:eastAsia="Calibri"/>
        </w:rPr>
        <w:t>t</w:t>
      </w:r>
      <w:r w:rsidRPr="003A54CB">
        <w:rPr>
          <w:rFonts w:eastAsia="Calibri"/>
          <w:spacing w:val="6"/>
        </w:rPr>
        <w:t xml:space="preserve"> </w:t>
      </w:r>
      <w:r w:rsidRPr="003A54CB">
        <w:rPr>
          <w:rFonts w:eastAsia="Calibri"/>
          <w:spacing w:val="-1"/>
        </w:rPr>
        <w:t>usage</w:t>
      </w:r>
      <w:r w:rsidRPr="003A54CB">
        <w:rPr>
          <w:rFonts w:eastAsia="Calibri"/>
        </w:rPr>
        <w:t>,</w:t>
      </w:r>
      <w:r w:rsidRPr="003A54CB">
        <w:rPr>
          <w:rFonts w:eastAsia="Calibri"/>
          <w:spacing w:val="6"/>
        </w:rPr>
        <w:t xml:space="preserve"> </w:t>
      </w:r>
      <w:r w:rsidRPr="003A54CB">
        <w:rPr>
          <w:rFonts w:eastAsia="Calibri"/>
          <w:spacing w:val="-1"/>
        </w:rPr>
        <w:t>an</w:t>
      </w:r>
      <w:r w:rsidRPr="003A54CB">
        <w:rPr>
          <w:rFonts w:eastAsia="Calibri"/>
        </w:rPr>
        <w:t>d</w:t>
      </w:r>
      <w:r w:rsidRPr="003A54CB">
        <w:rPr>
          <w:rFonts w:eastAsia="Calibri"/>
          <w:spacing w:val="3"/>
        </w:rPr>
        <w:t xml:space="preserve"> </w:t>
      </w:r>
      <w:r w:rsidRPr="003A54CB">
        <w:rPr>
          <w:rFonts w:eastAsia="Calibri"/>
          <w:spacing w:val="-1"/>
          <w:w w:val="101"/>
        </w:rPr>
        <w:t xml:space="preserve">future </w:t>
      </w:r>
      <w:r w:rsidRPr="003A54CB">
        <w:rPr>
          <w:rFonts w:eastAsia="Calibri"/>
          <w:spacing w:val="-1"/>
        </w:rPr>
        <w:t>o</w:t>
      </w:r>
      <w:r w:rsidRPr="003A54CB">
        <w:rPr>
          <w:rFonts w:eastAsia="Calibri"/>
        </w:rPr>
        <w:t>f</w:t>
      </w:r>
      <w:r w:rsidRPr="003A54CB">
        <w:rPr>
          <w:rFonts w:eastAsia="Calibri"/>
          <w:spacing w:val="2"/>
        </w:rPr>
        <w:t xml:space="preserve"> </w:t>
      </w:r>
      <w:r w:rsidRPr="003A54CB">
        <w:rPr>
          <w:rFonts w:eastAsia="Calibri"/>
          <w:spacing w:val="-1"/>
        </w:rPr>
        <w:t>th</w:t>
      </w:r>
      <w:r w:rsidRPr="003A54CB">
        <w:rPr>
          <w:rFonts w:eastAsia="Calibri"/>
        </w:rPr>
        <w:t>e</w:t>
      </w:r>
      <w:r w:rsidRPr="003A54CB">
        <w:rPr>
          <w:rFonts w:eastAsia="Calibri"/>
          <w:spacing w:val="4"/>
        </w:rPr>
        <w:t xml:space="preserve"> </w:t>
      </w:r>
      <w:r w:rsidRPr="003A54CB">
        <w:rPr>
          <w:rFonts w:eastAsia="Calibri"/>
          <w:spacing w:val="-1"/>
        </w:rPr>
        <w:t>scholarl</w:t>
      </w:r>
      <w:r w:rsidRPr="003A54CB">
        <w:rPr>
          <w:rFonts w:eastAsia="Calibri"/>
        </w:rPr>
        <w:t>y</w:t>
      </w:r>
      <w:r w:rsidRPr="003A54CB">
        <w:rPr>
          <w:rFonts w:eastAsia="Calibri"/>
          <w:spacing w:val="8"/>
        </w:rPr>
        <w:t xml:space="preserve"> </w:t>
      </w:r>
      <w:r w:rsidRPr="003A54CB">
        <w:rPr>
          <w:rFonts w:eastAsia="Calibri"/>
          <w:spacing w:val="-1"/>
        </w:rPr>
        <w:t>record</w:t>
      </w:r>
      <w:r w:rsidRPr="003A54CB">
        <w:rPr>
          <w:rFonts w:eastAsia="Calibri"/>
        </w:rPr>
        <w:t>.</w:t>
      </w:r>
      <w:r w:rsidRPr="003A54CB">
        <w:rPr>
          <w:rFonts w:eastAsia="Calibri"/>
          <w:spacing w:val="8"/>
        </w:rPr>
        <w:t xml:space="preserve"> </w:t>
      </w:r>
      <w:r w:rsidRPr="003A54CB">
        <w:rPr>
          <w:rFonts w:eastAsia="Calibri"/>
          <w:spacing w:val="-1"/>
        </w:rPr>
        <w:t>The</w:t>
      </w:r>
      <w:r w:rsidRPr="003A54CB">
        <w:rPr>
          <w:rFonts w:eastAsia="Calibri"/>
        </w:rPr>
        <w:t>y</w:t>
      </w:r>
      <w:r w:rsidRPr="003A54CB">
        <w:rPr>
          <w:rFonts w:eastAsia="Calibri"/>
          <w:spacing w:val="5"/>
        </w:rPr>
        <w:t xml:space="preserve"> </w:t>
      </w:r>
      <w:r w:rsidRPr="003A54CB">
        <w:rPr>
          <w:rFonts w:eastAsia="Calibri"/>
          <w:spacing w:val="-1"/>
        </w:rPr>
        <w:t>wil</w:t>
      </w:r>
      <w:r w:rsidRPr="003A54CB">
        <w:rPr>
          <w:rFonts w:eastAsia="Calibri"/>
        </w:rPr>
        <w:t>l</w:t>
      </w:r>
      <w:r w:rsidRPr="003A54CB">
        <w:rPr>
          <w:rFonts w:eastAsia="Calibri"/>
          <w:spacing w:val="3"/>
        </w:rPr>
        <w:t xml:space="preserve"> </w:t>
      </w:r>
      <w:r w:rsidR="00F33F54" w:rsidRPr="003A54CB">
        <w:rPr>
          <w:rFonts w:eastAsia="Calibri"/>
          <w:spacing w:val="-1"/>
        </w:rPr>
        <w:t>learn how to create</w:t>
      </w:r>
      <w:r w:rsidRPr="003A54CB">
        <w:rPr>
          <w:rFonts w:eastAsia="Calibri"/>
          <w:spacing w:val="6"/>
        </w:rPr>
        <w:t xml:space="preserve"> </w:t>
      </w:r>
      <w:r w:rsidRPr="003A54CB">
        <w:rPr>
          <w:rFonts w:eastAsia="Calibri"/>
          <w:spacing w:val="-1"/>
          <w:w w:val="101"/>
        </w:rPr>
        <w:t>scholarly wor</w:t>
      </w:r>
      <w:r w:rsidRPr="003A54CB">
        <w:rPr>
          <w:rFonts w:eastAsia="Calibri"/>
          <w:w w:val="101"/>
        </w:rPr>
        <w:t xml:space="preserve">k </w:t>
      </w:r>
      <w:r w:rsidRPr="003A54CB">
        <w:rPr>
          <w:rFonts w:eastAsia="Calibri"/>
          <w:spacing w:val="-1"/>
        </w:rPr>
        <w:t>whil</w:t>
      </w:r>
      <w:r w:rsidRPr="003A54CB">
        <w:rPr>
          <w:rFonts w:eastAsia="Calibri"/>
        </w:rPr>
        <w:t>e</w:t>
      </w:r>
      <w:r w:rsidRPr="003A54CB">
        <w:rPr>
          <w:rFonts w:eastAsia="Calibri"/>
          <w:spacing w:val="4"/>
        </w:rPr>
        <w:t xml:space="preserve"> </w:t>
      </w:r>
      <w:r w:rsidRPr="003A54CB">
        <w:rPr>
          <w:rFonts w:eastAsia="Calibri"/>
          <w:spacing w:val="-1"/>
        </w:rPr>
        <w:t>buildin</w:t>
      </w:r>
      <w:r w:rsidRPr="003A54CB">
        <w:rPr>
          <w:rFonts w:eastAsia="Calibri"/>
        </w:rPr>
        <w:t>g</w:t>
      </w:r>
      <w:r w:rsidRPr="003A54CB">
        <w:rPr>
          <w:rFonts w:eastAsia="Calibri"/>
          <w:spacing w:val="6"/>
        </w:rPr>
        <w:t xml:space="preserve"> </w:t>
      </w:r>
      <w:r w:rsidRPr="003A54CB">
        <w:rPr>
          <w:rFonts w:eastAsia="Calibri"/>
          <w:spacing w:val="-1"/>
        </w:rPr>
        <w:t>upo</w:t>
      </w:r>
      <w:r w:rsidRPr="003A54CB">
        <w:rPr>
          <w:rFonts w:eastAsia="Calibri"/>
        </w:rPr>
        <w:t>n</w:t>
      </w:r>
      <w:r w:rsidRPr="003A54CB">
        <w:rPr>
          <w:rFonts w:eastAsia="Calibri"/>
          <w:spacing w:val="4"/>
        </w:rPr>
        <w:t xml:space="preserve"> </w:t>
      </w:r>
      <w:r w:rsidRPr="003A54CB">
        <w:rPr>
          <w:rFonts w:eastAsia="Calibri"/>
          <w:spacing w:val="-1"/>
        </w:rPr>
        <w:t>existin</w:t>
      </w:r>
      <w:r w:rsidRPr="003A54CB">
        <w:rPr>
          <w:rFonts w:eastAsia="Calibri"/>
        </w:rPr>
        <w:t>g</w:t>
      </w:r>
      <w:r w:rsidRPr="003A54CB">
        <w:rPr>
          <w:rFonts w:eastAsia="Calibri"/>
          <w:spacing w:val="6"/>
        </w:rPr>
        <w:t xml:space="preserve"> </w:t>
      </w:r>
      <w:r w:rsidRPr="003A54CB">
        <w:rPr>
          <w:rFonts w:eastAsia="Calibri"/>
          <w:spacing w:val="-1"/>
        </w:rPr>
        <w:t>scholarship</w:t>
      </w:r>
      <w:r w:rsidRPr="003A54CB">
        <w:rPr>
          <w:rFonts w:eastAsia="Calibri"/>
        </w:rPr>
        <w:t>,</w:t>
      </w:r>
      <w:r w:rsidRPr="003A54CB">
        <w:rPr>
          <w:rFonts w:eastAsia="Calibri"/>
          <w:spacing w:val="10"/>
        </w:rPr>
        <w:t xml:space="preserve"> </w:t>
      </w:r>
      <w:r w:rsidR="00F33F54" w:rsidRPr="003A54CB">
        <w:rPr>
          <w:rFonts w:eastAsia="Calibri"/>
          <w:spacing w:val="-1"/>
        </w:rPr>
        <w:t>understand</w:t>
      </w:r>
      <w:r w:rsidR="00F33F54" w:rsidRPr="003A54CB">
        <w:rPr>
          <w:rFonts w:eastAsia="Calibri"/>
          <w:spacing w:val="9"/>
        </w:rPr>
        <w:t xml:space="preserve"> </w:t>
      </w:r>
      <w:r w:rsidRPr="003A54CB">
        <w:rPr>
          <w:rFonts w:eastAsia="Calibri"/>
          <w:spacing w:val="-1"/>
        </w:rPr>
        <w:t>th</w:t>
      </w:r>
      <w:r w:rsidRPr="003A54CB">
        <w:rPr>
          <w:rFonts w:eastAsia="Calibri"/>
        </w:rPr>
        <w:t>e</w:t>
      </w:r>
      <w:r w:rsidRPr="003A54CB">
        <w:rPr>
          <w:rFonts w:eastAsia="Calibri"/>
          <w:spacing w:val="4"/>
        </w:rPr>
        <w:t xml:space="preserve"> </w:t>
      </w:r>
      <w:r w:rsidRPr="003A54CB">
        <w:rPr>
          <w:rFonts w:eastAsia="Calibri"/>
          <w:spacing w:val="-1"/>
        </w:rPr>
        <w:t>importanc</w:t>
      </w:r>
      <w:r w:rsidRPr="003A54CB">
        <w:rPr>
          <w:rFonts w:eastAsia="Calibri"/>
        </w:rPr>
        <w:t>e</w:t>
      </w:r>
      <w:r w:rsidRPr="003A54CB">
        <w:rPr>
          <w:rFonts w:eastAsia="Calibri"/>
          <w:spacing w:val="10"/>
        </w:rPr>
        <w:t xml:space="preserve"> </w:t>
      </w:r>
      <w:r w:rsidRPr="003A54CB">
        <w:rPr>
          <w:rFonts w:eastAsia="Calibri"/>
          <w:spacing w:val="-1"/>
          <w:w w:val="101"/>
        </w:rPr>
        <w:t xml:space="preserve">of </w:t>
      </w:r>
      <w:r w:rsidRPr="003A54CB">
        <w:rPr>
          <w:rFonts w:eastAsia="Calibri"/>
          <w:spacing w:val="-1"/>
        </w:rPr>
        <w:t>attribution</w:t>
      </w:r>
      <w:r w:rsidRPr="003A54CB">
        <w:rPr>
          <w:rFonts w:eastAsia="Calibri"/>
        </w:rPr>
        <w:t>,</w:t>
      </w:r>
      <w:r w:rsidRPr="003A54CB">
        <w:rPr>
          <w:rFonts w:eastAsia="Calibri"/>
          <w:spacing w:val="11"/>
        </w:rPr>
        <w:t xml:space="preserve"> </w:t>
      </w:r>
      <w:r w:rsidRPr="003A54CB">
        <w:rPr>
          <w:rFonts w:eastAsia="Calibri"/>
          <w:spacing w:val="-1"/>
        </w:rPr>
        <w:t>an</w:t>
      </w:r>
      <w:r w:rsidRPr="003A54CB">
        <w:rPr>
          <w:rFonts w:eastAsia="Calibri"/>
        </w:rPr>
        <w:t>d</w:t>
      </w:r>
      <w:r w:rsidRPr="003A54CB">
        <w:rPr>
          <w:rFonts w:eastAsia="Calibri"/>
          <w:spacing w:val="3"/>
        </w:rPr>
        <w:t xml:space="preserve"> </w:t>
      </w:r>
      <w:r w:rsidR="00F33F54" w:rsidRPr="003A54CB">
        <w:rPr>
          <w:rFonts w:eastAsia="Calibri"/>
          <w:spacing w:val="3"/>
        </w:rPr>
        <w:t xml:space="preserve">grasp </w:t>
      </w:r>
      <w:r w:rsidRPr="003A54CB">
        <w:rPr>
          <w:rFonts w:eastAsia="Calibri"/>
          <w:spacing w:val="-1"/>
        </w:rPr>
        <w:t>th</w:t>
      </w:r>
      <w:r w:rsidRPr="003A54CB">
        <w:rPr>
          <w:rFonts w:eastAsia="Calibri"/>
        </w:rPr>
        <w:t>e</w:t>
      </w:r>
      <w:r w:rsidRPr="003A54CB">
        <w:rPr>
          <w:rFonts w:eastAsia="Calibri"/>
          <w:spacing w:val="4"/>
        </w:rPr>
        <w:t xml:space="preserve"> </w:t>
      </w:r>
      <w:r w:rsidRPr="003A54CB">
        <w:rPr>
          <w:rFonts w:eastAsia="Calibri"/>
          <w:spacing w:val="-1"/>
        </w:rPr>
        <w:t>rol</w:t>
      </w:r>
      <w:r w:rsidRPr="003A54CB">
        <w:rPr>
          <w:rFonts w:eastAsia="Calibri"/>
        </w:rPr>
        <w:t>e</w:t>
      </w:r>
      <w:r w:rsidRPr="003A54CB">
        <w:rPr>
          <w:rFonts w:eastAsia="Calibri"/>
          <w:spacing w:val="3"/>
        </w:rPr>
        <w:t xml:space="preserve"> </w:t>
      </w:r>
      <w:r w:rsidRPr="003A54CB">
        <w:rPr>
          <w:rFonts w:eastAsia="Calibri"/>
          <w:spacing w:val="-3"/>
        </w:rPr>
        <w:t>o</w:t>
      </w:r>
      <w:r w:rsidRPr="003A54CB">
        <w:rPr>
          <w:rFonts w:eastAsia="Calibri"/>
        </w:rPr>
        <w:t>f</w:t>
      </w:r>
      <w:r w:rsidRPr="003A54CB">
        <w:rPr>
          <w:rFonts w:eastAsia="Calibri"/>
          <w:spacing w:val="2"/>
        </w:rPr>
        <w:t xml:space="preserve"> </w:t>
      </w:r>
      <w:r w:rsidRPr="003A54CB">
        <w:rPr>
          <w:rFonts w:eastAsia="Calibri"/>
          <w:spacing w:val="-3"/>
        </w:rPr>
        <w:t>th</w:t>
      </w:r>
      <w:r w:rsidRPr="003A54CB">
        <w:rPr>
          <w:rFonts w:eastAsia="Calibri"/>
        </w:rPr>
        <w:t>e</w:t>
      </w:r>
      <w:r w:rsidRPr="003A54CB">
        <w:rPr>
          <w:rFonts w:eastAsia="Calibri"/>
          <w:spacing w:val="4"/>
        </w:rPr>
        <w:t xml:space="preserve"> </w:t>
      </w:r>
      <w:r w:rsidRPr="003A54CB">
        <w:rPr>
          <w:rFonts w:eastAsia="Calibri"/>
          <w:spacing w:val="-1"/>
        </w:rPr>
        <w:t>interne</w:t>
      </w:r>
      <w:r w:rsidRPr="003A54CB">
        <w:rPr>
          <w:rFonts w:eastAsia="Calibri"/>
        </w:rPr>
        <w:t>t</w:t>
      </w:r>
      <w:r w:rsidRPr="003A54CB">
        <w:rPr>
          <w:rFonts w:eastAsia="Calibri"/>
          <w:spacing w:val="5"/>
        </w:rPr>
        <w:t xml:space="preserve"> </w:t>
      </w:r>
      <w:r w:rsidRPr="003A54CB">
        <w:rPr>
          <w:rFonts w:eastAsia="Calibri"/>
          <w:spacing w:val="-1"/>
        </w:rPr>
        <w:t>i</w:t>
      </w:r>
      <w:r w:rsidRPr="003A54CB">
        <w:rPr>
          <w:rFonts w:eastAsia="Calibri"/>
        </w:rPr>
        <w:t>n</w:t>
      </w:r>
      <w:r w:rsidRPr="003A54CB">
        <w:rPr>
          <w:rFonts w:eastAsia="Calibri"/>
          <w:spacing w:val="1"/>
        </w:rPr>
        <w:t xml:space="preserve"> </w:t>
      </w:r>
      <w:r w:rsidRPr="003A54CB">
        <w:rPr>
          <w:rFonts w:eastAsia="Calibri"/>
          <w:spacing w:val="-1"/>
        </w:rPr>
        <w:t>establishin</w:t>
      </w:r>
      <w:r w:rsidRPr="003A54CB">
        <w:rPr>
          <w:rFonts w:eastAsia="Calibri"/>
        </w:rPr>
        <w:t>g</w:t>
      </w:r>
      <w:r w:rsidRPr="003A54CB">
        <w:rPr>
          <w:rFonts w:eastAsia="Calibri"/>
          <w:spacing w:val="10"/>
        </w:rPr>
        <w:t xml:space="preserve"> </w:t>
      </w:r>
      <w:r w:rsidRPr="003A54CB">
        <w:rPr>
          <w:rFonts w:eastAsia="Calibri"/>
          <w:spacing w:val="-1"/>
        </w:rPr>
        <w:t>ne</w:t>
      </w:r>
      <w:r w:rsidRPr="003A54CB">
        <w:rPr>
          <w:rFonts w:eastAsia="Calibri"/>
        </w:rPr>
        <w:t>w</w:t>
      </w:r>
      <w:r w:rsidRPr="003A54CB">
        <w:rPr>
          <w:rFonts w:eastAsia="Calibri"/>
          <w:spacing w:val="4"/>
        </w:rPr>
        <w:t xml:space="preserve"> </w:t>
      </w:r>
      <w:r w:rsidRPr="003A54CB">
        <w:rPr>
          <w:rFonts w:eastAsia="Calibri"/>
          <w:spacing w:val="-1"/>
        </w:rPr>
        <w:t>form</w:t>
      </w:r>
      <w:r w:rsidRPr="003A54CB">
        <w:rPr>
          <w:rFonts w:eastAsia="Calibri"/>
        </w:rPr>
        <w:t>s</w:t>
      </w:r>
      <w:r w:rsidRPr="003A54CB">
        <w:rPr>
          <w:rFonts w:eastAsia="Calibri"/>
          <w:spacing w:val="3"/>
        </w:rPr>
        <w:t xml:space="preserve"> </w:t>
      </w:r>
      <w:r w:rsidRPr="003A54CB">
        <w:rPr>
          <w:rFonts w:eastAsia="Calibri"/>
          <w:spacing w:val="-1"/>
          <w:w w:val="101"/>
        </w:rPr>
        <w:t xml:space="preserve">of </w:t>
      </w:r>
      <w:r w:rsidRPr="003A54CB">
        <w:rPr>
          <w:rFonts w:eastAsia="Calibri"/>
          <w:spacing w:val="-1"/>
        </w:rPr>
        <w:t>communicatio</w:t>
      </w:r>
      <w:r w:rsidRPr="003A54CB">
        <w:rPr>
          <w:rFonts w:eastAsia="Calibri"/>
        </w:rPr>
        <w:t>n</w:t>
      </w:r>
      <w:r w:rsidRPr="003A54CB">
        <w:rPr>
          <w:rFonts w:eastAsia="Calibri"/>
          <w:spacing w:val="13"/>
        </w:rPr>
        <w:t xml:space="preserve"> </w:t>
      </w:r>
      <w:r w:rsidRPr="003A54CB">
        <w:rPr>
          <w:rFonts w:eastAsia="Calibri"/>
          <w:spacing w:val="-1"/>
        </w:rPr>
        <w:t>an</w:t>
      </w:r>
      <w:r w:rsidRPr="003A54CB">
        <w:rPr>
          <w:rFonts w:eastAsia="Calibri"/>
        </w:rPr>
        <w:t>d</w:t>
      </w:r>
      <w:r w:rsidRPr="003A54CB">
        <w:rPr>
          <w:rFonts w:eastAsia="Calibri"/>
          <w:spacing w:val="3"/>
        </w:rPr>
        <w:t xml:space="preserve"> </w:t>
      </w:r>
      <w:r w:rsidRPr="003A54CB">
        <w:rPr>
          <w:rFonts w:eastAsia="Calibri"/>
          <w:spacing w:val="-1"/>
        </w:rPr>
        <w:t>method</w:t>
      </w:r>
      <w:r w:rsidRPr="003A54CB">
        <w:rPr>
          <w:rFonts w:eastAsia="Calibri"/>
        </w:rPr>
        <w:t>s</w:t>
      </w:r>
      <w:r w:rsidRPr="003A54CB">
        <w:rPr>
          <w:rFonts w:eastAsia="Calibri"/>
          <w:spacing w:val="8"/>
        </w:rPr>
        <w:t xml:space="preserve"> </w:t>
      </w:r>
      <w:r w:rsidRPr="003A54CB">
        <w:rPr>
          <w:rFonts w:eastAsia="Calibri"/>
          <w:spacing w:val="-1"/>
        </w:rPr>
        <w:t>fo</w:t>
      </w:r>
      <w:r w:rsidRPr="003A54CB">
        <w:rPr>
          <w:rFonts w:eastAsia="Calibri"/>
        </w:rPr>
        <w:t>r</w:t>
      </w:r>
      <w:r w:rsidRPr="003A54CB">
        <w:rPr>
          <w:rFonts w:eastAsia="Calibri"/>
          <w:spacing w:val="3"/>
        </w:rPr>
        <w:t xml:space="preserve"> </w:t>
      </w:r>
      <w:r w:rsidRPr="003A54CB">
        <w:rPr>
          <w:rFonts w:eastAsia="Calibri"/>
          <w:spacing w:val="-1"/>
        </w:rPr>
        <w:t>dissemination</w:t>
      </w:r>
      <w:r w:rsidRPr="003A54CB">
        <w:rPr>
          <w:rFonts w:eastAsia="Calibri"/>
        </w:rPr>
        <w:t>.</w:t>
      </w:r>
      <w:r w:rsidRPr="003A54CB">
        <w:rPr>
          <w:rFonts w:eastAsia="Calibri"/>
          <w:spacing w:val="14"/>
        </w:rPr>
        <w:t xml:space="preserve"> </w:t>
      </w:r>
      <w:r w:rsidRPr="003A54CB">
        <w:rPr>
          <w:rFonts w:eastAsia="Calibri"/>
          <w:spacing w:val="-1"/>
        </w:rPr>
        <w:t>Student</w:t>
      </w:r>
      <w:r w:rsidRPr="003A54CB">
        <w:rPr>
          <w:rFonts w:eastAsia="Calibri"/>
        </w:rPr>
        <w:t>s</w:t>
      </w:r>
      <w:r w:rsidRPr="003A54CB">
        <w:rPr>
          <w:rFonts w:eastAsia="Calibri"/>
          <w:spacing w:val="8"/>
        </w:rPr>
        <w:t xml:space="preserve"> </w:t>
      </w:r>
      <w:r w:rsidRPr="003A54CB">
        <w:rPr>
          <w:rFonts w:eastAsia="Calibri"/>
          <w:spacing w:val="-1"/>
        </w:rPr>
        <w:t>wil</w:t>
      </w:r>
      <w:r w:rsidRPr="003A54CB">
        <w:rPr>
          <w:rFonts w:eastAsia="Calibri"/>
        </w:rPr>
        <w:t>l</w:t>
      </w:r>
      <w:r w:rsidRPr="003A54CB">
        <w:rPr>
          <w:rFonts w:eastAsia="Calibri"/>
          <w:spacing w:val="5"/>
        </w:rPr>
        <w:t xml:space="preserve"> </w:t>
      </w:r>
      <w:r w:rsidRPr="003A54CB">
        <w:rPr>
          <w:rFonts w:eastAsia="Calibri"/>
          <w:spacing w:val="-1"/>
          <w:w w:val="101"/>
        </w:rPr>
        <w:t>b</w:t>
      </w:r>
      <w:r w:rsidRPr="003A54CB">
        <w:rPr>
          <w:rFonts w:eastAsia="Calibri"/>
          <w:w w:val="101"/>
        </w:rPr>
        <w:t xml:space="preserve">e </w:t>
      </w:r>
      <w:r w:rsidRPr="003A54CB">
        <w:rPr>
          <w:rFonts w:eastAsia="Calibri"/>
          <w:spacing w:val="-1"/>
        </w:rPr>
        <w:t>encourage</w:t>
      </w:r>
      <w:r w:rsidRPr="003A54CB">
        <w:rPr>
          <w:rFonts w:eastAsia="Calibri"/>
        </w:rPr>
        <w:t>d</w:t>
      </w:r>
      <w:r w:rsidRPr="003A54CB">
        <w:rPr>
          <w:rFonts w:eastAsia="Calibri"/>
          <w:spacing w:val="10"/>
        </w:rPr>
        <w:t xml:space="preserve"> </w:t>
      </w:r>
      <w:r w:rsidRPr="003A54CB">
        <w:rPr>
          <w:rFonts w:eastAsia="Calibri"/>
          <w:spacing w:val="-1"/>
        </w:rPr>
        <w:t>t</w:t>
      </w:r>
      <w:r w:rsidRPr="003A54CB">
        <w:rPr>
          <w:rFonts w:eastAsia="Calibri"/>
        </w:rPr>
        <w:t>o</w:t>
      </w:r>
      <w:r w:rsidRPr="003A54CB">
        <w:rPr>
          <w:rFonts w:eastAsia="Calibri"/>
          <w:spacing w:val="4"/>
        </w:rPr>
        <w:t xml:space="preserve"> </w:t>
      </w:r>
      <w:r w:rsidRPr="003A54CB">
        <w:rPr>
          <w:rFonts w:eastAsia="Calibri"/>
          <w:spacing w:val="-1"/>
        </w:rPr>
        <w:t>reflec</w:t>
      </w:r>
      <w:r w:rsidRPr="003A54CB">
        <w:rPr>
          <w:rFonts w:eastAsia="Calibri"/>
        </w:rPr>
        <w:t>t</w:t>
      </w:r>
      <w:r w:rsidRPr="003A54CB">
        <w:rPr>
          <w:rFonts w:eastAsia="Calibri"/>
          <w:spacing w:val="4"/>
        </w:rPr>
        <w:t xml:space="preserve"> </w:t>
      </w:r>
      <w:r w:rsidRPr="003A54CB">
        <w:rPr>
          <w:rFonts w:eastAsia="Calibri"/>
          <w:spacing w:val="-1"/>
        </w:rPr>
        <w:t>o</w:t>
      </w:r>
      <w:r w:rsidRPr="003A54CB">
        <w:rPr>
          <w:rFonts w:eastAsia="Calibri"/>
        </w:rPr>
        <w:t>n</w:t>
      </w:r>
      <w:r w:rsidRPr="003A54CB">
        <w:rPr>
          <w:rFonts w:eastAsia="Calibri"/>
          <w:spacing w:val="1"/>
        </w:rPr>
        <w:t xml:space="preserve"> </w:t>
      </w:r>
      <w:r w:rsidRPr="003A54CB">
        <w:rPr>
          <w:rFonts w:eastAsia="Calibri"/>
          <w:spacing w:val="-1"/>
        </w:rPr>
        <w:t>th</w:t>
      </w:r>
      <w:r w:rsidRPr="003A54CB">
        <w:rPr>
          <w:rFonts w:eastAsia="Calibri"/>
        </w:rPr>
        <w:t>e</w:t>
      </w:r>
      <w:r w:rsidRPr="003A54CB">
        <w:rPr>
          <w:rFonts w:eastAsia="Calibri"/>
          <w:spacing w:val="4"/>
        </w:rPr>
        <w:t xml:space="preserve"> </w:t>
      </w:r>
      <w:r w:rsidRPr="003A54CB">
        <w:rPr>
          <w:rFonts w:eastAsia="Calibri"/>
          <w:spacing w:val="-1"/>
        </w:rPr>
        <w:t>researc</w:t>
      </w:r>
      <w:r w:rsidRPr="003A54CB">
        <w:rPr>
          <w:rFonts w:eastAsia="Calibri"/>
        </w:rPr>
        <w:t>h</w:t>
      </w:r>
      <w:r w:rsidRPr="003A54CB">
        <w:rPr>
          <w:rFonts w:eastAsia="Calibri"/>
          <w:spacing w:val="7"/>
        </w:rPr>
        <w:t xml:space="preserve"> </w:t>
      </w:r>
      <w:r w:rsidRPr="003A54CB">
        <w:rPr>
          <w:rFonts w:eastAsia="Calibri"/>
          <w:spacing w:val="-1"/>
        </w:rPr>
        <w:t>an</w:t>
      </w:r>
      <w:r w:rsidRPr="003A54CB">
        <w:rPr>
          <w:rFonts w:eastAsia="Calibri"/>
        </w:rPr>
        <w:t>d</w:t>
      </w:r>
      <w:r w:rsidRPr="003A54CB">
        <w:rPr>
          <w:rFonts w:eastAsia="Calibri"/>
          <w:spacing w:val="3"/>
        </w:rPr>
        <w:t xml:space="preserve"> </w:t>
      </w:r>
      <w:r w:rsidRPr="003A54CB">
        <w:rPr>
          <w:rFonts w:eastAsia="Calibri"/>
          <w:spacing w:val="-1"/>
        </w:rPr>
        <w:t>publicatio</w:t>
      </w:r>
      <w:r w:rsidRPr="003A54CB">
        <w:rPr>
          <w:rFonts w:eastAsia="Calibri"/>
        </w:rPr>
        <w:t>n</w:t>
      </w:r>
      <w:r w:rsidRPr="003A54CB">
        <w:rPr>
          <w:rFonts w:eastAsia="Calibri"/>
          <w:spacing w:val="8"/>
        </w:rPr>
        <w:t xml:space="preserve"> </w:t>
      </w:r>
      <w:r w:rsidRPr="003A54CB">
        <w:rPr>
          <w:rFonts w:eastAsia="Calibri"/>
          <w:spacing w:val="-1"/>
        </w:rPr>
        <w:t>process</w:t>
      </w:r>
      <w:r w:rsidRPr="003A54CB">
        <w:rPr>
          <w:rFonts w:eastAsia="Calibri"/>
        </w:rPr>
        <w:t>,</w:t>
      </w:r>
      <w:r w:rsidRPr="003A54CB">
        <w:rPr>
          <w:rFonts w:eastAsia="Calibri"/>
          <w:spacing w:val="5"/>
        </w:rPr>
        <w:t xml:space="preserve"> </w:t>
      </w:r>
      <w:r w:rsidRPr="003A54CB">
        <w:rPr>
          <w:rFonts w:eastAsia="Calibri"/>
          <w:spacing w:val="-1"/>
        </w:rPr>
        <w:t>an</w:t>
      </w:r>
      <w:r w:rsidRPr="003A54CB">
        <w:rPr>
          <w:rFonts w:eastAsia="Calibri"/>
        </w:rPr>
        <w:t>d</w:t>
      </w:r>
      <w:r w:rsidRPr="003A54CB">
        <w:rPr>
          <w:rFonts w:eastAsia="Calibri"/>
          <w:spacing w:val="3"/>
        </w:rPr>
        <w:t xml:space="preserve"> </w:t>
      </w:r>
      <w:r w:rsidRPr="003A54CB">
        <w:rPr>
          <w:rFonts w:eastAsia="Calibri"/>
          <w:spacing w:val="-1"/>
          <w:w w:val="101"/>
        </w:rPr>
        <w:t xml:space="preserve">their </w:t>
      </w:r>
      <w:r w:rsidRPr="003A54CB">
        <w:rPr>
          <w:rFonts w:eastAsia="Calibri"/>
          <w:spacing w:val="-1"/>
        </w:rPr>
        <w:t>literatur</w:t>
      </w:r>
      <w:r w:rsidRPr="003A54CB">
        <w:rPr>
          <w:rFonts w:eastAsia="Calibri"/>
        </w:rPr>
        <w:t>e</w:t>
      </w:r>
      <w:r w:rsidRPr="003A54CB">
        <w:rPr>
          <w:rFonts w:eastAsia="Calibri"/>
          <w:spacing w:val="10"/>
        </w:rPr>
        <w:t xml:space="preserve"> </w:t>
      </w:r>
      <w:r w:rsidRPr="003A54CB">
        <w:rPr>
          <w:rFonts w:eastAsia="Calibri"/>
          <w:spacing w:val="-1"/>
        </w:rPr>
        <w:t>review</w:t>
      </w:r>
      <w:r w:rsidRPr="003A54CB">
        <w:rPr>
          <w:rFonts w:eastAsia="Calibri"/>
        </w:rPr>
        <w:t>s</w:t>
      </w:r>
      <w:r w:rsidRPr="003A54CB">
        <w:rPr>
          <w:rFonts w:eastAsia="Calibri"/>
          <w:spacing w:val="7"/>
        </w:rPr>
        <w:t xml:space="preserve"> </w:t>
      </w:r>
      <w:r w:rsidRPr="003A54CB">
        <w:rPr>
          <w:rFonts w:eastAsia="Calibri"/>
          <w:spacing w:val="-1"/>
        </w:rPr>
        <w:t>an</w:t>
      </w:r>
      <w:r w:rsidRPr="003A54CB">
        <w:rPr>
          <w:rFonts w:eastAsia="Calibri"/>
        </w:rPr>
        <w:t>d</w:t>
      </w:r>
      <w:r w:rsidRPr="003A54CB">
        <w:rPr>
          <w:rFonts w:eastAsia="Calibri"/>
          <w:spacing w:val="3"/>
        </w:rPr>
        <w:t xml:space="preserve"> </w:t>
      </w:r>
      <w:r w:rsidRPr="003A54CB">
        <w:rPr>
          <w:rFonts w:eastAsia="Calibri"/>
          <w:spacing w:val="-1"/>
        </w:rPr>
        <w:t>annotate</w:t>
      </w:r>
      <w:r w:rsidRPr="003A54CB">
        <w:rPr>
          <w:rFonts w:eastAsia="Calibri"/>
        </w:rPr>
        <w:t>d</w:t>
      </w:r>
      <w:r w:rsidRPr="003A54CB">
        <w:rPr>
          <w:rFonts w:eastAsia="Calibri"/>
          <w:spacing w:val="9"/>
        </w:rPr>
        <w:t xml:space="preserve"> </w:t>
      </w:r>
      <w:r w:rsidRPr="003A54CB">
        <w:rPr>
          <w:rFonts w:eastAsia="Calibri"/>
          <w:spacing w:val="-1"/>
        </w:rPr>
        <w:t>bibliographie</w:t>
      </w:r>
      <w:r w:rsidRPr="003A54CB">
        <w:rPr>
          <w:rFonts w:eastAsia="Calibri"/>
        </w:rPr>
        <w:t>s</w:t>
      </w:r>
      <w:r w:rsidRPr="003A54CB">
        <w:rPr>
          <w:rFonts w:eastAsia="Calibri"/>
          <w:spacing w:val="13"/>
        </w:rPr>
        <w:t xml:space="preserve"> </w:t>
      </w:r>
      <w:r w:rsidRPr="003A54CB">
        <w:rPr>
          <w:rFonts w:eastAsia="Calibri"/>
          <w:spacing w:val="-1"/>
        </w:rPr>
        <w:t>wil</w:t>
      </w:r>
      <w:r w:rsidRPr="003A54CB">
        <w:rPr>
          <w:rFonts w:eastAsia="Calibri"/>
        </w:rPr>
        <w:t>l</w:t>
      </w:r>
      <w:r w:rsidRPr="003A54CB">
        <w:rPr>
          <w:rFonts w:eastAsia="Calibri"/>
          <w:spacing w:val="3"/>
        </w:rPr>
        <w:t xml:space="preserve"> </w:t>
      </w:r>
      <w:r w:rsidRPr="003A54CB">
        <w:rPr>
          <w:rFonts w:eastAsia="Calibri"/>
          <w:spacing w:val="-1"/>
        </w:rPr>
        <w:t>encourag</w:t>
      </w:r>
      <w:r w:rsidRPr="003A54CB">
        <w:rPr>
          <w:rFonts w:eastAsia="Calibri"/>
        </w:rPr>
        <w:t>e</w:t>
      </w:r>
      <w:r w:rsidRPr="003A54CB">
        <w:rPr>
          <w:rFonts w:eastAsia="Calibri"/>
          <w:spacing w:val="11"/>
        </w:rPr>
        <w:t xml:space="preserve"> </w:t>
      </w:r>
      <w:r w:rsidRPr="003A54CB">
        <w:rPr>
          <w:rFonts w:eastAsia="Calibri"/>
          <w:spacing w:val="-1"/>
        </w:rPr>
        <w:t>the</w:t>
      </w:r>
      <w:r w:rsidRPr="003A54CB">
        <w:rPr>
          <w:rFonts w:eastAsia="Calibri"/>
        </w:rPr>
        <w:t>m</w:t>
      </w:r>
      <w:r w:rsidRPr="003A54CB">
        <w:rPr>
          <w:rFonts w:eastAsia="Calibri"/>
          <w:spacing w:val="6"/>
        </w:rPr>
        <w:t xml:space="preserve"> </w:t>
      </w:r>
      <w:r w:rsidRPr="003A54CB">
        <w:rPr>
          <w:rFonts w:eastAsia="Calibri"/>
          <w:spacing w:val="-1"/>
          <w:w w:val="101"/>
        </w:rPr>
        <w:t>t</w:t>
      </w:r>
      <w:r w:rsidRPr="003A54CB">
        <w:rPr>
          <w:rFonts w:eastAsia="Calibri"/>
          <w:w w:val="101"/>
        </w:rPr>
        <w:t xml:space="preserve">o </w:t>
      </w:r>
      <w:r w:rsidRPr="003A54CB">
        <w:rPr>
          <w:rFonts w:eastAsia="Calibri"/>
          <w:spacing w:val="-1"/>
        </w:rPr>
        <w:t>becom</w:t>
      </w:r>
      <w:r w:rsidRPr="003A54CB">
        <w:rPr>
          <w:rFonts w:eastAsia="Calibri"/>
        </w:rPr>
        <w:t>e</w:t>
      </w:r>
      <w:r w:rsidRPr="003A54CB">
        <w:rPr>
          <w:rFonts w:eastAsia="Calibri"/>
          <w:spacing w:val="9"/>
        </w:rPr>
        <w:t xml:space="preserve"> </w:t>
      </w:r>
      <w:r w:rsidRPr="003A54CB">
        <w:rPr>
          <w:rFonts w:eastAsia="Calibri"/>
          <w:spacing w:val="-1"/>
        </w:rPr>
        <w:t>activ</w:t>
      </w:r>
      <w:r w:rsidRPr="003A54CB">
        <w:rPr>
          <w:rFonts w:eastAsia="Calibri"/>
        </w:rPr>
        <w:t>e</w:t>
      </w:r>
      <w:r w:rsidRPr="003A54CB">
        <w:rPr>
          <w:rFonts w:eastAsia="Calibri"/>
          <w:spacing w:val="7"/>
        </w:rPr>
        <w:t xml:space="preserve"> </w:t>
      </w:r>
      <w:r w:rsidRPr="003A54CB">
        <w:rPr>
          <w:rFonts w:eastAsia="Calibri"/>
          <w:spacing w:val="-1"/>
        </w:rPr>
        <w:t>participant</w:t>
      </w:r>
      <w:r w:rsidRPr="003A54CB">
        <w:rPr>
          <w:rFonts w:eastAsia="Calibri"/>
        </w:rPr>
        <w:t>s</w:t>
      </w:r>
      <w:r w:rsidRPr="003A54CB">
        <w:rPr>
          <w:rFonts w:eastAsia="Calibri"/>
          <w:spacing w:val="11"/>
        </w:rPr>
        <w:t xml:space="preserve"> </w:t>
      </w:r>
      <w:r w:rsidRPr="003A54CB">
        <w:rPr>
          <w:rFonts w:eastAsia="Calibri"/>
          <w:spacing w:val="-1"/>
        </w:rPr>
        <w:t>i</w:t>
      </w:r>
      <w:r w:rsidRPr="003A54CB">
        <w:rPr>
          <w:rFonts w:eastAsia="Calibri"/>
        </w:rPr>
        <w:t>n</w:t>
      </w:r>
      <w:r w:rsidRPr="003A54CB">
        <w:rPr>
          <w:rFonts w:eastAsia="Calibri"/>
          <w:spacing w:val="1"/>
        </w:rPr>
        <w:t xml:space="preserve"> </w:t>
      </w:r>
      <w:r w:rsidRPr="003A54CB">
        <w:rPr>
          <w:rFonts w:eastAsia="Calibri"/>
          <w:spacing w:val="-1"/>
        </w:rPr>
        <w:t>th</w:t>
      </w:r>
      <w:r w:rsidRPr="003A54CB">
        <w:rPr>
          <w:rFonts w:eastAsia="Calibri"/>
        </w:rPr>
        <w:t>e</w:t>
      </w:r>
      <w:r w:rsidRPr="003A54CB">
        <w:rPr>
          <w:rFonts w:eastAsia="Calibri"/>
          <w:spacing w:val="4"/>
        </w:rPr>
        <w:t xml:space="preserve"> </w:t>
      </w:r>
      <w:r w:rsidRPr="003A54CB">
        <w:rPr>
          <w:rFonts w:eastAsia="Calibri"/>
          <w:spacing w:val="-1"/>
        </w:rPr>
        <w:t>scholarl</w:t>
      </w:r>
      <w:r w:rsidRPr="003A54CB">
        <w:rPr>
          <w:rFonts w:eastAsia="Calibri"/>
        </w:rPr>
        <w:t>y</w:t>
      </w:r>
      <w:r w:rsidRPr="003A54CB">
        <w:rPr>
          <w:rFonts w:eastAsia="Calibri"/>
          <w:spacing w:val="8"/>
        </w:rPr>
        <w:t xml:space="preserve"> </w:t>
      </w:r>
      <w:r w:rsidRPr="003A54CB">
        <w:rPr>
          <w:rFonts w:eastAsia="Calibri"/>
          <w:spacing w:val="-1"/>
        </w:rPr>
        <w:t>conversation</w:t>
      </w:r>
      <w:r w:rsidRPr="003A54CB">
        <w:rPr>
          <w:rFonts w:eastAsia="Calibri"/>
        </w:rPr>
        <w:t>.</w:t>
      </w:r>
      <w:r w:rsidRPr="003A54CB">
        <w:rPr>
          <w:rFonts w:eastAsia="Calibri"/>
          <w:spacing w:val="13"/>
        </w:rPr>
        <w:t xml:space="preserve"> </w:t>
      </w:r>
      <w:r w:rsidRPr="003A54CB">
        <w:rPr>
          <w:rFonts w:eastAsia="Calibri"/>
          <w:spacing w:val="-1"/>
        </w:rPr>
        <w:t>Thi</w:t>
      </w:r>
      <w:r w:rsidRPr="003A54CB">
        <w:rPr>
          <w:rFonts w:eastAsia="Calibri"/>
        </w:rPr>
        <w:t>s</w:t>
      </w:r>
      <w:r w:rsidRPr="003A54CB">
        <w:rPr>
          <w:rFonts w:eastAsia="Calibri"/>
          <w:spacing w:val="2"/>
        </w:rPr>
        <w:t xml:space="preserve"> </w:t>
      </w:r>
      <w:r w:rsidRPr="003A54CB">
        <w:rPr>
          <w:rFonts w:eastAsia="Calibri"/>
          <w:spacing w:val="-1"/>
        </w:rPr>
        <w:t>i</w:t>
      </w:r>
      <w:r w:rsidRPr="003A54CB">
        <w:rPr>
          <w:rFonts w:eastAsia="Calibri"/>
        </w:rPr>
        <w:t>n</w:t>
      </w:r>
      <w:r w:rsidRPr="003A54CB">
        <w:rPr>
          <w:rFonts w:eastAsia="Calibri"/>
          <w:spacing w:val="1"/>
        </w:rPr>
        <w:t xml:space="preserve"> </w:t>
      </w:r>
      <w:r w:rsidRPr="003A54CB">
        <w:rPr>
          <w:rFonts w:eastAsia="Calibri"/>
          <w:spacing w:val="-1"/>
        </w:rPr>
        <w:t>tur</w:t>
      </w:r>
      <w:r w:rsidRPr="003A54CB">
        <w:rPr>
          <w:rFonts w:eastAsia="Calibri"/>
        </w:rPr>
        <w:t>n</w:t>
      </w:r>
      <w:r w:rsidRPr="003A54CB">
        <w:rPr>
          <w:rFonts w:eastAsia="Calibri"/>
          <w:spacing w:val="3"/>
        </w:rPr>
        <w:t xml:space="preserve"> </w:t>
      </w:r>
      <w:r w:rsidRPr="003A54CB">
        <w:rPr>
          <w:rFonts w:eastAsia="Calibri"/>
          <w:spacing w:val="-1"/>
          <w:w w:val="101"/>
        </w:rPr>
        <w:t>wil</w:t>
      </w:r>
      <w:r w:rsidRPr="003A54CB">
        <w:rPr>
          <w:rFonts w:eastAsia="Calibri"/>
          <w:w w:val="101"/>
        </w:rPr>
        <w:t xml:space="preserve">l </w:t>
      </w:r>
      <w:r w:rsidRPr="003A54CB">
        <w:rPr>
          <w:rFonts w:eastAsia="Calibri"/>
          <w:spacing w:val="-1"/>
        </w:rPr>
        <w:t>nurtur</w:t>
      </w:r>
      <w:r w:rsidRPr="003A54CB">
        <w:rPr>
          <w:rFonts w:eastAsia="Calibri"/>
        </w:rPr>
        <w:t>e</w:t>
      </w:r>
      <w:r w:rsidRPr="003A54CB">
        <w:rPr>
          <w:rFonts w:eastAsia="Calibri"/>
          <w:spacing w:val="8"/>
        </w:rPr>
        <w:t xml:space="preserve"> </w:t>
      </w:r>
      <w:r w:rsidRPr="003A54CB">
        <w:rPr>
          <w:rFonts w:eastAsia="Calibri"/>
          <w:spacing w:val="-1"/>
        </w:rPr>
        <w:t>collaboratio</w:t>
      </w:r>
      <w:r w:rsidRPr="003A54CB">
        <w:rPr>
          <w:rFonts w:eastAsia="Calibri"/>
        </w:rPr>
        <w:t>n</w:t>
      </w:r>
      <w:r w:rsidRPr="003A54CB">
        <w:rPr>
          <w:rFonts w:eastAsia="Calibri"/>
          <w:spacing w:val="11"/>
        </w:rPr>
        <w:t xml:space="preserve"> </w:t>
      </w:r>
      <w:r w:rsidRPr="003A54CB">
        <w:rPr>
          <w:rFonts w:eastAsia="Calibri"/>
          <w:spacing w:val="-1"/>
        </w:rPr>
        <w:t>an</w:t>
      </w:r>
      <w:r w:rsidRPr="003A54CB">
        <w:rPr>
          <w:rFonts w:eastAsia="Calibri"/>
        </w:rPr>
        <w:t>d</w:t>
      </w:r>
      <w:r w:rsidRPr="003A54CB">
        <w:rPr>
          <w:rFonts w:eastAsia="Calibri"/>
          <w:spacing w:val="3"/>
        </w:rPr>
        <w:t xml:space="preserve"> </w:t>
      </w:r>
      <w:r w:rsidRPr="003A54CB">
        <w:rPr>
          <w:rFonts w:eastAsia="Calibri"/>
          <w:spacing w:val="-1"/>
        </w:rPr>
        <w:t>establis</w:t>
      </w:r>
      <w:r w:rsidRPr="003A54CB">
        <w:rPr>
          <w:rFonts w:eastAsia="Calibri"/>
        </w:rPr>
        <w:t>h</w:t>
      </w:r>
      <w:r w:rsidRPr="003A54CB">
        <w:rPr>
          <w:rFonts w:eastAsia="Calibri"/>
          <w:spacing w:val="6"/>
        </w:rPr>
        <w:t xml:space="preserve"> </w:t>
      </w:r>
      <w:r w:rsidRPr="003A54CB">
        <w:rPr>
          <w:rFonts w:eastAsia="Calibri"/>
          <w:spacing w:val="-1"/>
        </w:rPr>
        <w:t>thei</w:t>
      </w:r>
      <w:r w:rsidRPr="003A54CB">
        <w:rPr>
          <w:rFonts w:eastAsia="Calibri"/>
        </w:rPr>
        <w:t>r</w:t>
      </w:r>
      <w:r w:rsidRPr="003A54CB">
        <w:rPr>
          <w:rFonts w:eastAsia="Calibri"/>
          <w:spacing w:val="4"/>
        </w:rPr>
        <w:t xml:space="preserve"> </w:t>
      </w:r>
      <w:r w:rsidRPr="003A54CB">
        <w:rPr>
          <w:rFonts w:eastAsia="Calibri"/>
          <w:spacing w:val="-1"/>
        </w:rPr>
        <w:t>rol</w:t>
      </w:r>
      <w:r w:rsidRPr="003A54CB">
        <w:rPr>
          <w:rFonts w:eastAsia="Calibri"/>
        </w:rPr>
        <w:t>e</w:t>
      </w:r>
      <w:r w:rsidRPr="003A54CB">
        <w:rPr>
          <w:rFonts w:eastAsia="Calibri"/>
          <w:spacing w:val="3"/>
        </w:rPr>
        <w:t xml:space="preserve"> </w:t>
      </w:r>
      <w:r w:rsidRPr="003A54CB">
        <w:rPr>
          <w:rFonts w:eastAsia="Calibri"/>
          <w:spacing w:val="-1"/>
        </w:rPr>
        <w:t>i</w:t>
      </w:r>
      <w:r w:rsidRPr="003A54CB">
        <w:rPr>
          <w:rFonts w:eastAsia="Calibri"/>
        </w:rPr>
        <w:t>n</w:t>
      </w:r>
      <w:r w:rsidRPr="003A54CB">
        <w:rPr>
          <w:rFonts w:eastAsia="Calibri"/>
          <w:spacing w:val="1"/>
        </w:rPr>
        <w:t xml:space="preserve"> </w:t>
      </w:r>
      <w:r w:rsidRPr="003A54CB">
        <w:rPr>
          <w:rFonts w:eastAsia="Calibri"/>
          <w:spacing w:val="-1"/>
        </w:rPr>
        <w:t>th</w:t>
      </w:r>
      <w:r w:rsidRPr="003A54CB">
        <w:rPr>
          <w:rFonts w:eastAsia="Calibri"/>
        </w:rPr>
        <w:t>e</w:t>
      </w:r>
      <w:r w:rsidRPr="003A54CB">
        <w:rPr>
          <w:rFonts w:eastAsia="Calibri"/>
          <w:spacing w:val="2"/>
        </w:rPr>
        <w:t xml:space="preserve"> </w:t>
      </w:r>
      <w:r w:rsidRPr="003A54CB">
        <w:rPr>
          <w:rFonts w:eastAsia="Calibri"/>
          <w:spacing w:val="-1"/>
        </w:rPr>
        <w:t>continuu</w:t>
      </w:r>
      <w:r w:rsidRPr="003A54CB">
        <w:rPr>
          <w:rFonts w:eastAsia="Calibri"/>
        </w:rPr>
        <w:t>m</w:t>
      </w:r>
      <w:r w:rsidRPr="003A54CB">
        <w:rPr>
          <w:rFonts w:eastAsia="Calibri"/>
          <w:spacing w:val="10"/>
        </w:rPr>
        <w:t xml:space="preserve"> </w:t>
      </w:r>
      <w:r w:rsidRPr="003A54CB">
        <w:rPr>
          <w:rFonts w:eastAsia="Calibri"/>
          <w:spacing w:val="-1"/>
        </w:rPr>
        <w:t>o</w:t>
      </w:r>
      <w:r w:rsidRPr="003A54CB">
        <w:rPr>
          <w:rFonts w:eastAsia="Calibri"/>
        </w:rPr>
        <w:t>f</w:t>
      </w:r>
      <w:r w:rsidRPr="003A54CB">
        <w:rPr>
          <w:rFonts w:eastAsia="Calibri"/>
          <w:spacing w:val="2"/>
        </w:rPr>
        <w:t xml:space="preserve"> </w:t>
      </w:r>
      <w:r w:rsidRPr="003A54CB">
        <w:rPr>
          <w:rFonts w:eastAsia="Calibri"/>
          <w:spacing w:val="-1"/>
          <w:w w:val="101"/>
        </w:rPr>
        <w:t xml:space="preserve">academic </w:t>
      </w:r>
      <w:r w:rsidRPr="003A54CB">
        <w:rPr>
          <w:rFonts w:eastAsia="Calibri"/>
          <w:spacing w:val="-1"/>
        </w:rPr>
        <w:t>scholarship</w:t>
      </w:r>
      <w:r w:rsidRPr="003A54CB">
        <w:rPr>
          <w:rFonts w:eastAsia="Calibri"/>
        </w:rPr>
        <w:t>.</w:t>
      </w:r>
      <w:r w:rsidR="005E5515" w:rsidRPr="003A54CB">
        <w:rPr>
          <w:rFonts w:eastAsia="Calibri"/>
        </w:rPr>
        <w:t xml:space="preserve"> </w:t>
      </w:r>
    </w:p>
    <w:p w:rsidR="00B163E5" w:rsidRPr="003A54CB" w:rsidRDefault="0051740D" w:rsidP="00ED596F">
      <w:pPr>
        <w:pStyle w:val="BodyText"/>
        <w:numPr>
          <w:ilvl w:val="0"/>
          <w:numId w:val="87"/>
        </w:numPr>
        <w:rPr>
          <w:rFonts w:eastAsia="Calibri"/>
        </w:rPr>
      </w:pPr>
      <w:r w:rsidRPr="003A54CB">
        <w:rPr>
          <w:rFonts w:eastAsia="Calibri"/>
          <w:i/>
          <w:spacing w:val="2"/>
        </w:rPr>
        <w:t>S</w:t>
      </w:r>
      <w:r w:rsidRPr="003A54CB">
        <w:rPr>
          <w:rFonts w:eastAsia="Calibri"/>
          <w:i/>
        </w:rPr>
        <w:t>earching</w:t>
      </w:r>
      <w:r w:rsidRPr="003A54CB">
        <w:rPr>
          <w:rFonts w:eastAsia="Calibri"/>
          <w:i/>
          <w:spacing w:val="10"/>
        </w:rPr>
        <w:t xml:space="preserve"> </w:t>
      </w:r>
      <w:r w:rsidRPr="003A54CB">
        <w:rPr>
          <w:rFonts w:eastAsia="Calibri"/>
          <w:i/>
        </w:rPr>
        <w:t>as</w:t>
      </w:r>
      <w:r w:rsidRPr="003A54CB">
        <w:rPr>
          <w:rFonts w:eastAsia="Calibri"/>
          <w:i/>
          <w:spacing w:val="2"/>
        </w:rPr>
        <w:t xml:space="preserve"> </w:t>
      </w:r>
      <w:r w:rsidRPr="003A54CB">
        <w:rPr>
          <w:rFonts w:eastAsia="Calibri"/>
          <w:i/>
          <w:spacing w:val="-1"/>
        </w:rPr>
        <w:t>exploratio</w:t>
      </w:r>
      <w:r w:rsidRPr="003A54CB">
        <w:rPr>
          <w:rFonts w:eastAsia="Calibri"/>
          <w:i/>
        </w:rPr>
        <w:t>n</w:t>
      </w:r>
      <w:r w:rsidRPr="003A54CB">
        <w:rPr>
          <w:rFonts w:eastAsia="Calibri"/>
          <w:i/>
          <w:spacing w:val="10"/>
        </w:rPr>
        <w:t xml:space="preserve"> </w:t>
      </w:r>
      <w:r w:rsidRPr="003A54CB">
        <w:rPr>
          <w:rFonts w:eastAsia="Calibri"/>
          <w:i/>
          <w:spacing w:val="-1"/>
        </w:rPr>
        <w:t>an</w:t>
      </w:r>
      <w:r w:rsidRPr="003A54CB">
        <w:rPr>
          <w:rFonts w:eastAsia="Calibri"/>
          <w:i/>
        </w:rPr>
        <w:t>d</w:t>
      </w:r>
      <w:r w:rsidRPr="003A54CB">
        <w:rPr>
          <w:rFonts w:eastAsia="Calibri"/>
          <w:i/>
          <w:spacing w:val="3"/>
        </w:rPr>
        <w:t xml:space="preserve"> </w:t>
      </w:r>
      <w:r w:rsidRPr="003A54CB">
        <w:rPr>
          <w:rFonts w:eastAsia="Calibri"/>
          <w:i/>
          <w:spacing w:val="-1"/>
        </w:rPr>
        <w:t>researc</w:t>
      </w:r>
      <w:r w:rsidRPr="003A54CB">
        <w:rPr>
          <w:rFonts w:eastAsia="Calibri"/>
          <w:i/>
        </w:rPr>
        <w:t>h</w:t>
      </w:r>
      <w:r w:rsidRPr="003A54CB">
        <w:rPr>
          <w:rFonts w:eastAsia="Calibri"/>
          <w:i/>
          <w:spacing w:val="7"/>
        </w:rPr>
        <w:t xml:space="preserve"> </w:t>
      </w:r>
      <w:r w:rsidRPr="003A54CB">
        <w:rPr>
          <w:rFonts w:eastAsia="Calibri"/>
          <w:i/>
          <w:spacing w:val="-1"/>
        </w:rPr>
        <w:t>a</w:t>
      </w:r>
      <w:r w:rsidRPr="003A54CB">
        <w:rPr>
          <w:rFonts w:eastAsia="Calibri"/>
          <w:i/>
        </w:rPr>
        <w:t xml:space="preserve">s </w:t>
      </w:r>
      <w:r w:rsidRPr="003A54CB">
        <w:rPr>
          <w:rFonts w:eastAsia="Calibri"/>
          <w:i/>
          <w:spacing w:val="-1"/>
        </w:rPr>
        <w:t>inquiry</w:t>
      </w:r>
      <w:r w:rsidR="006A00FC" w:rsidRPr="003A54CB">
        <w:rPr>
          <w:rFonts w:eastAsia="Calibri"/>
          <w:b/>
          <w:spacing w:val="-1"/>
        </w:rPr>
        <w:t xml:space="preserve">. </w:t>
      </w:r>
      <w:r w:rsidRPr="003A54CB">
        <w:rPr>
          <w:rFonts w:eastAsia="Calibri"/>
          <w:spacing w:val="-1"/>
          <w:w w:val="101"/>
        </w:rPr>
        <w:t xml:space="preserve">Students </w:t>
      </w:r>
      <w:r w:rsidRPr="003A54CB">
        <w:rPr>
          <w:rFonts w:eastAsia="Calibri"/>
          <w:spacing w:val="-1"/>
        </w:rPr>
        <w:t>wil</w:t>
      </w:r>
      <w:r w:rsidRPr="003A54CB">
        <w:rPr>
          <w:rFonts w:eastAsia="Calibri"/>
        </w:rPr>
        <w:t>l</w:t>
      </w:r>
      <w:r w:rsidRPr="003A54CB">
        <w:rPr>
          <w:rFonts w:eastAsia="Calibri"/>
          <w:spacing w:val="3"/>
        </w:rPr>
        <w:t xml:space="preserve"> </w:t>
      </w:r>
      <w:r w:rsidRPr="003A54CB">
        <w:rPr>
          <w:rFonts w:eastAsia="Calibri"/>
          <w:spacing w:val="-1"/>
        </w:rPr>
        <w:t>engag</w:t>
      </w:r>
      <w:r w:rsidRPr="003A54CB">
        <w:rPr>
          <w:rFonts w:eastAsia="Calibri"/>
        </w:rPr>
        <w:t>e</w:t>
      </w:r>
      <w:r w:rsidRPr="003A54CB">
        <w:rPr>
          <w:rFonts w:eastAsia="Calibri"/>
          <w:spacing w:val="7"/>
        </w:rPr>
        <w:t xml:space="preserve"> </w:t>
      </w:r>
      <w:r w:rsidRPr="003A54CB">
        <w:rPr>
          <w:rFonts w:eastAsia="Calibri"/>
          <w:spacing w:val="-1"/>
        </w:rPr>
        <w:t>wit</w:t>
      </w:r>
      <w:r w:rsidRPr="003A54CB">
        <w:rPr>
          <w:rFonts w:eastAsia="Calibri"/>
        </w:rPr>
        <w:t>h</w:t>
      </w:r>
      <w:r w:rsidRPr="003A54CB">
        <w:rPr>
          <w:rFonts w:eastAsia="Calibri"/>
          <w:spacing w:val="3"/>
        </w:rPr>
        <w:t xml:space="preserve"> </w:t>
      </w:r>
      <w:r w:rsidRPr="003A54CB">
        <w:rPr>
          <w:rFonts w:eastAsia="Calibri"/>
          <w:spacing w:val="-1"/>
        </w:rPr>
        <w:t>th</w:t>
      </w:r>
      <w:r w:rsidRPr="003A54CB">
        <w:rPr>
          <w:rFonts w:eastAsia="Calibri"/>
        </w:rPr>
        <w:t>e</w:t>
      </w:r>
      <w:r w:rsidRPr="003A54CB">
        <w:rPr>
          <w:rFonts w:eastAsia="Calibri"/>
          <w:spacing w:val="2"/>
        </w:rPr>
        <w:t xml:space="preserve"> </w:t>
      </w:r>
      <w:r w:rsidRPr="003A54CB">
        <w:rPr>
          <w:rFonts w:eastAsia="Calibri"/>
          <w:spacing w:val="-2"/>
        </w:rPr>
        <w:t>researc</w:t>
      </w:r>
      <w:r w:rsidRPr="003A54CB">
        <w:rPr>
          <w:rFonts w:eastAsia="Calibri"/>
        </w:rPr>
        <w:t>h</w:t>
      </w:r>
      <w:r w:rsidRPr="003A54CB">
        <w:rPr>
          <w:rFonts w:eastAsia="Calibri"/>
          <w:spacing w:val="7"/>
        </w:rPr>
        <w:t xml:space="preserve"> </w:t>
      </w:r>
      <w:r w:rsidRPr="003A54CB">
        <w:rPr>
          <w:rFonts w:eastAsia="Calibri"/>
          <w:spacing w:val="-2"/>
        </w:rPr>
        <w:t>p</w:t>
      </w:r>
      <w:r w:rsidRPr="003A54CB">
        <w:rPr>
          <w:rFonts w:eastAsia="Calibri"/>
          <w:spacing w:val="-1"/>
        </w:rPr>
        <w:t>roces</w:t>
      </w:r>
      <w:r w:rsidRPr="003A54CB">
        <w:rPr>
          <w:rFonts w:eastAsia="Calibri"/>
        </w:rPr>
        <w:t>s</w:t>
      </w:r>
      <w:r w:rsidRPr="003A54CB">
        <w:rPr>
          <w:rFonts w:eastAsia="Calibri"/>
          <w:spacing w:val="7"/>
        </w:rPr>
        <w:t xml:space="preserve"> </w:t>
      </w:r>
      <w:r w:rsidRPr="003A54CB">
        <w:rPr>
          <w:rFonts w:eastAsia="Calibri"/>
          <w:spacing w:val="-1"/>
        </w:rPr>
        <w:t>b</w:t>
      </w:r>
      <w:r w:rsidRPr="003A54CB">
        <w:rPr>
          <w:rFonts w:eastAsia="Calibri"/>
        </w:rPr>
        <w:t>y</w:t>
      </w:r>
      <w:r w:rsidRPr="003A54CB">
        <w:rPr>
          <w:rFonts w:eastAsia="Calibri"/>
          <w:spacing w:val="2"/>
        </w:rPr>
        <w:t xml:space="preserve"> </w:t>
      </w:r>
      <w:r w:rsidRPr="003A54CB">
        <w:rPr>
          <w:rFonts w:eastAsia="Calibri"/>
          <w:spacing w:val="-1"/>
        </w:rPr>
        <w:t>learnin</w:t>
      </w:r>
      <w:r w:rsidRPr="003A54CB">
        <w:rPr>
          <w:rFonts w:eastAsia="Calibri"/>
        </w:rPr>
        <w:t>g</w:t>
      </w:r>
      <w:r w:rsidRPr="003A54CB">
        <w:rPr>
          <w:rFonts w:eastAsia="Calibri"/>
          <w:spacing w:val="7"/>
        </w:rPr>
        <w:t xml:space="preserve"> </w:t>
      </w:r>
      <w:r w:rsidRPr="003A54CB">
        <w:rPr>
          <w:rFonts w:eastAsia="Calibri"/>
          <w:spacing w:val="-1"/>
        </w:rPr>
        <w:t>ho</w:t>
      </w:r>
      <w:r w:rsidRPr="003A54CB">
        <w:rPr>
          <w:rFonts w:eastAsia="Calibri"/>
        </w:rPr>
        <w:t>w</w:t>
      </w:r>
      <w:r w:rsidRPr="003A54CB">
        <w:rPr>
          <w:rFonts w:eastAsia="Calibri"/>
          <w:spacing w:val="4"/>
        </w:rPr>
        <w:t xml:space="preserve"> </w:t>
      </w:r>
      <w:r w:rsidRPr="003A54CB">
        <w:rPr>
          <w:rFonts w:eastAsia="Calibri"/>
          <w:spacing w:val="-1"/>
        </w:rPr>
        <w:t>t</w:t>
      </w:r>
      <w:r w:rsidRPr="003A54CB">
        <w:rPr>
          <w:rFonts w:eastAsia="Calibri"/>
        </w:rPr>
        <w:t>o</w:t>
      </w:r>
      <w:r w:rsidRPr="003A54CB">
        <w:rPr>
          <w:rFonts w:eastAsia="Calibri"/>
          <w:spacing w:val="2"/>
        </w:rPr>
        <w:t xml:space="preserve"> </w:t>
      </w:r>
      <w:r w:rsidRPr="003A54CB">
        <w:rPr>
          <w:rFonts w:eastAsia="Calibri"/>
          <w:spacing w:val="-1"/>
        </w:rPr>
        <w:t>fin</w:t>
      </w:r>
      <w:r w:rsidRPr="003A54CB">
        <w:rPr>
          <w:rFonts w:eastAsia="Calibri"/>
        </w:rPr>
        <w:t>d</w:t>
      </w:r>
      <w:r w:rsidRPr="003A54CB">
        <w:rPr>
          <w:rFonts w:eastAsia="Calibri"/>
          <w:spacing w:val="3"/>
        </w:rPr>
        <w:t xml:space="preserve"> </w:t>
      </w:r>
      <w:r w:rsidRPr="003A54CB">
        <w:rPr>
          <w:rFonts w:eastAsia="Calibri"/>
          <w:spacing w:val="-1"/>
        </w:rPr>
        <w:t>materia</w:t>
      </w:r>
      <w:r w:rsidRPr="003A54CB">
        <w:rPr>
          <w:rFonts w:eastAsia="Calibri"/>
        </w:rPr>
        <w:t>l</w:t>
      </w:r>
      <w:r w:rsidRPr="003A54CB">
        <w:rPr>
          <w:rFonts w:eastAsia="Calibri"/>
          <w:spacing w:val="11"/>
        </w:rPr>
        <w:t xml:space="preserve"> </w:t>
      </w:r>
      <w:r w:rsidRPr="003A54CB">
        <w:rPr>
          <w:rFonts w:eastAsia="Calibri"/>
          <w:spacing w:val="-1"/>
          <w:w w:val="101"/>
        </w:rPr>
        <w:t>t</w:t>
      </w:r>
      <w:r w:rsidRPr="003A54CB">
        <w:rPr>
          <w:rFonts w:eastAsia="Calibri"/>
          <w:w w:val="101"/>
        </w:rPr>
        <w:t xml:space="preserve">o </w:t>
      </w:r>
      <w:r w:rsidRPr="003A54CB">
        <w:rPr>
          <w:rFonts w:eastAsia="Calibri"/>
          <w:spacing w:val="-1"/>
        </w:rPr>
        <w:t>suppor</w:t>
      </w:r>
      <w:r w:rsidRPr="003A54CB">
        <w:rPr>
          <w:rFonts w:eastAsia="Calibri"/>
        </w:rPr>
        <w:t>t</w:t>
      </w:r>
      <w:r w:rsidRPr="003A54CB">
        <w:rPr>
          <w:rFonts w:eastAsia="Calibri"/>
          <w:spacing w:val="6"/>
        </w:rPr>
        <w:t xml:space="preserve"> </w:t>
      </w:r>
      <w:r w:rsidRPr="003A54CB">
        <w:rPr>
          <w:rFonts w:eastAsia="Calibri"/>
          <w:spacing w:val="-1"/>
        </w:rPr>
        <w:t>thei</w:t>
      </w:r>
      <w:r w:rsidRPr="003A54CB">
        <w:rPr>
          <w:rFonts w:eastAsia="Calibri"/>
        </w:rPr>
        <w:t>r</w:t>
      </w:r>
      <w:r w:rsidRPr="003A54CB">
        <w:rPr>
          <w:rFonts w:eastAsia="Calibri"/>
          <w:spacing w:val="2"/>
        </w:rPr>
        <w:t xml:space="preserve"> </w:t>
      </w:r>
      <w:r w:rsidRPr="003A54CB">
        <w:rPr>
          <w:rFonts w:eastAsia="Calibri"/>
          <w:spacing w:val="-1"/>
        </w:rPr>
        <w:t>ow</w:t>
      </w:r>
      <w:r w:rsidRPr="003A54CB">
        <w:rPr>
          <w:rFonts w:eastAsia="Calibri"/>
        </w:rPr>
        <w:t>n</w:t>
      </w:r>
      <w:r w:rsidRPr="003A54CB">
        <w:rPr>
          <w:rFonts w:eastAsia="Calibri"/>
          <w:spacing w:val="3"/>
        </w:rPr>
        <w:t xml:space="preserve"> </w:t>
      </w:r>
      <w:r w:rsidRPr="003A54CB">
        <w:rPr>
          <w:rFonts w:eastAsia="Calibri"/>
          <w:spacing w:val="-1"/>
        </w:rPr>
        <w:t>scholarship</w:t>
      </w:r>
      <w:r w:rsidRPr="003A54CB">
        <w:rPr>
          <w:rFonts w:eastAsia="Calibri"/>
        </w:rPr>
        <w:t>.</w:t>
      </w:r>
      <w:r w:rsidRPr="003A54CB">
        <w:rPr>
          <w:rFonts w:eastAsia="Calibri"/>
          <w:spacing w:val="9"/>
        </w:rPr>
        <w:t xml:space="preserve"> </w:t>
      </w:r>
      <w:r w:rsidRPr="003A54CB">
        <w:rPr>
          <w:rFonts w:eastAsia="Calibri"/>
        </w:rPr>
        <w:t>A</w:t>
      </w:r>
      <w:r w:rsidRPr="003A54CB">
        <w:rPr>
          <w:rFonts w:eastAsia="Calibri"/>
          <w:spacing w:val="1"/>
        </w:rPr>
        <w:t xml:space="preserve"> </w:t>
      </w:r>
      <w:r w:rsidRPr="003A54CB">
        <w:rPr>
          <w:rFonts w:eastAsia="Calibri"/>
          <w:spacing w:val="-1"/>
        </w:rPr>
        <w:t>focu</w:t>
      </w:r>
      <w:r w:rsidRPr="003A54CB">
        <w:rPr>
          <w:rFonts w:eastAsia="Calibri"/>
        </w:rPr>
        <w:t>s</w:t>
      </w:r>
      <w:r w:rsidRPr="003A54CB">
        <w:rPr>
          <w:rFonts w:eastAsia="Calibri"/>
          <w:spacing w:val="5"/>
        </w:rPr>
        <w:t xml:space="preserve"> </w:t>
      </w:r>
      <w:r w:rsidRPr="003A54CB">
        <w:rPr>
          <w:rFonts w:eastAsia="Calibri"/>
          <w:spacing w:val="-1"/>
        </w:rPr>
        <w:t>o</w:t>
      </w:r>
      <w:r w:rsidRPr="003A54CB">
        <w:rPr>
          <w:rFonts w:eastAsia="Calibri"/>
        </w:rPr>
        <w:t>n</w:t>
      </w:r>
      <w:r w:rsidRPr="003A54CB">
        <w:rPr>
          <w:rFonts w:eastAsia="Calibri"/>
          <w:spacing w:val="-1"/>
        </w:rPr>
        <w:t xml:space="preserve"> exploratio</w:t>
      </w:r>
      <w:r w:rsidRPr="003A54CB">
        <w:rPr>
          <w:rFonts w:eastAsia="Calibri"/>
        </w:rPr>
        <w:t>n</w:t>
      </w:r>
      <w:r w:rsidRPr="003A54CB">
        <w:rPr>
          <w:rFonts w:eastAsia="Calibri"/>
          <w:spacing w:val="10"/>
        </w:rPr>
        <w:t xml:space="preserve"> </w:t>
      </w:r>
      <w:r w:rsidRPr="003A54CB">
        <w:rPr>
          <w:rFonts w:eastAsia="Calibri"/>
          <w:spacing w:val="-1"/>
        </w:rPr>
        <w:t>a</w:t>
      </w:r>
      <w:r w:rsidRPr="003A54CB">
        <w:rPr>
          <w:rFonts w:eastAsia="Calibri"/>
        </w:rPr>
        <w:t>s</w:t>
      </w:r>
      <w:r w:rsidRPr="003A54CB">
        <w:rPr>
          <w:rFonts w:eastAsia="Calibri"/>
          <w:spacing w:val="2"/>
        </w:rPr>
        <w:t xml:space="preserve"> </w:t>
      </w:r>
      <w:r w:rsidRPr="003A54CB">
        <w:rPr>
          <w:rFonts w:eastAsia="Calibri"/>
        </w:rPr>
        <w:t>a</w:t>
      </w:r>
      <w:r w:rsidRPr="003A54CB">
        <w:rPr>
          <w:rFonts w:eastAsia="Calibri"/>
          <w:spacing w:val="-1"/>
        </w:rPr>
        <w:t xml:space="preserve"> mean</w:t>
      </w:r>
      <w:r w:rsidRPr="003A54CB">
        <w:rPr>
          <w:rFonts w:eastAsia="Calibri"/>
        </w:rPr>
        <w:t>s</w:t>
      </w:r>
      <w:r w:rsidRPr="003A54CB">
        <w:rPr>
          <w:rFonts w:eastAsia="Calibri"/>
          <w:spacing w:val="6"/>
        </w:rPr>
        <w:t xml:space="preserve"> </w:t>
      </w:r>
      <w:r w:rsidRPr="003A54CB">
        <w:rPr>
          <w:rFonts w:eastAsia="Calibri"/>
          <w:spacing w:val="-1"/>
          <w:w w:val="101"/>
        </w:rPr>
        <w:t>t</w:t>
      </w:r>
      <w:r w:rsidRPr="003A54CB">
        <w:rPr>
          <w:rFonts w:eastAsia="Calibri"/>
          <w:w w:val="101"/>
        </w:rPr>
        <w:t xml:space="preserve">o </w:t>
      </w:r>
      <w:r w:rsidRPr="003A54CB">
        <w:rPr>
          <w:rFonts w:eastAsia="Calibri"/>
          <w:spacing w:val="-1"/>
        </w:rPr>
        <w:t>examin</w:t>
      </w:r>
      <w:r w:rsidRPr="003A54CB">
        <w:rPr>
          <w:rFonts w:eastAsia="Calibri"/>
        </w:rPr>
        <w:t>e</w:t>
      </w:r>
      <w:r w:rsidRPr="003A54CB">
        <w:rPr>
          <w:rFonts w:eastAsia="Calibri"/>
          <w:spacing w:val="9"/>
        </w:rPr>
        <w:t xml:space="preserve"> </w:t>
      </w:r>
      <w:r w:rsidRPr="003A54CB">
        <w:rPr>
          <w:rFonts w:eastAsia="Calibri"/>
          <w:spacing w:val="-1"/>
        </w:rPr>
        <w:t>th</w:t>
      </w:r>
      <w:r w:rsidRPr="003A54CB">
        <w:rPr>
          <w:rFonts w:eastAsia="Calibri"/>
        </w:rPr>
        <w:t>e</w:t>
      </w:r>
      <w:r w:rsidRPr="003A54CB">
        <w:rPr>
          <w:rFonts w:eastAsia="Calibri"/>
          <w:spacing w:val="2"/>
        </w:rPr>
        <w:t xml:space="preserve"> </w:t>
      </w:r>
      <w:r w:rsidRPr="003A54CB">
        <w:rPr>
          <w:rFonts w:eastAsia="Calibri"/>
          <w:spacing w:val="-1"/>
        </w:rPr>
        <w:t>breadt</w:t>
      </w:r>
      <w:r w:rsidRPr="003A54CB">
        <w:rPr>
          <w:rFonts w:eastAsia="Calibri"/>
        </w:rPr>
        <w:t>h</w:t>
      </w:r>
      <w:r w:rsidRPr="003A54CB">
        <w:rPr>
          <w:rFonts w:eastAsia="Calibri"/>
          <w:spacing w:val="6"/>
        </w:rPr>
        <w:t xml:space="preserve"> </w:t>
      </w:r>
      <w:r w:rsidRPr="003A54CB">
        <w:rPr>
          <w:rFonts w:eastAsia="Calibri"/>
          <w:spacing w:val="-1"/>
        </w:rPr>
        <w:t>an</w:t>
      </w:r>
      <w:r w:rsidRPr="003A54CB">
        <w:rPr>
          <w:rFonts w:eastAsia="Calibri"/>
        </w:rPr>
        <w:t>d</w:t>
      </w:r>
      <w:r w:rsidRPr="003A54CB">
        <w:rPr>
          <w:rFonts w:eastAsia="Calibri"/>
          <w:spacing w:val="3"/>
        </w:rPr>
        <w:t xml:space="preserve"> </w:t>
      </w:r>
      <w:r w:rsidRPr="003A54CB">
        <w:rPr>
          <w:rFonts w:eastAsia="Calibri"/>
          <w:spacing w:val="-1"/>
        </w:rPr>
        <w:t>dept</w:t>
      </w:r>
      <w:r w:rsidRPr="003A54CB">
        <w:rPr>
          <w:rFonts w:eastAsia="Calibri"/>
        </w:rPr>
        <w:t>h</w:t>
      </w:r>
      <w:r w:rsidRPr="003A54CB">
        <w:rPr>
          <w:rFonts w:eastAsia="Calibri"/>
          <w:spacing w:val="5"/>
        </w:rPr>
        <w:t xml:space="preserve"> </w:t>
      </w:r>
      <w:r w:rsidRPr="003A54CB">
        <w:rPr>
          <w:rFonts w:eastAsia="Calibri"/>
          <w:spacing w:val="-1"/>
        </w:rPr>
        <w:t>o</w:t>
      </w:r>
      <w:r w:rsidRPr="003A54CB">
        <w:rPr>
          <w:rFonts w:eastAsia="Calibri"/>
        </w:rPr>
        <w:t>f</w:t>
      </w:r>
      <w:r w:rsidRPr="003A54CB">
        <w:rPr>
          <w:rFonts w:eastAsia="Calibri"/>
          <w:spacing w:val="2"/>
        </w:rPr>
        <w:t xml:space="preserve"> </w:t>
      </w:r>
      <w:r w:rsidRPr="003A54CB">
        <w:rPr>
          <w:rFonts w:eastAsia="Calibri"/>
        </w:rPr>
        <w:t>a</w:t>
      </w:r>
      <w:r w:rsidRPr="003A54CB">
        <w:rPr>
          <w:rFonts w:eastAsia="Calibri"/>
          <w:spacing w:val="1"/>
        </w:rPr>
        <w:t xml:space="preserve"> </w:t>
      </w:r>
      <w:r w:rsidRPr="003A54CB">
        <w:rPr>
          <w:rFonts w:eastAsia="Calibri"/>
          <w:spacing w:val="-1"/>
        </w:rPr>
        <w:t>topic</w:t>
      </w:r>
      <w:r w:rsidRPr="003A54CB">
        <w:rPr>
          <w:rFonts w:eastAsia="Calibri"/>
        </w:rPr>
        <w:t>,</w:t>
      </w:r>
      <w:r w:rsidRPr="003A54CB">
        <w:rPr>
          <w:rFonts w:eastAsia="Calibri"/>
          <w:spacing w:val="6"/>
        </w:rPr>
        <w:t xml:space="preserve"> </w:t>
      </w:r>
      <w:r w:rsidRPr="003A54CB">
        <w:rPr>
          <w:rFonts w:eastAsia="Calibri"/>
          <w:spacing w:val="-1"/>
        </w:rPr>
        <w:t>a</w:t>
      </w:r>
      <w:r w:rsidRPr="003A54CB">
        <w:rPr>
          <w:rFonts w:eastAsia="Calibri"/>
        </w:rPr>
        <w:t>s</w:t>
      </w:r>
      <w:r w:rsidRPr="003A54CB">
        <w:rPr>
          <w:rFonts w:eastAsia="Calibri"/>
          <w:spacing w:val="2"/>
        </w:rPr>
        <w:t xml:space="preserve"> </w:t>
      </w:r>
      <w:r w:rsidRPr="003A54CB">
        <w:rPr>
          <w:rFonts w:eastAsia="Calibri"/>
          <w:spacing w:val="-1"/>
        </w:rPr>
        <w:t>wel</w:t>
      </w:r>
      <w:r w:rsidRPr="003A54CB">
        <w:rPr>
          <w:rFonts w:eastAsia="Calibri"/>
        </w:rPr>
        <w:t>l</w:t>
      </w:r>
      <w:r w:rsidRPr="003A54CB">
        <w:rPr>
          <w:rFonts w:eastAsia="Calibri"/>
          <w:spacing w:val="6"/>
        </w:rPr>
        <w:t xml:space="preserve"> </w:t>
      </w:r>
      <w:r w:rsidRPr="003A54CB">
        <w:rPr>
          <w:rFonts w:eastAsia="Calibri"/>
          <w:spacing w:val="-1"/>
        </w:rPr>
        <w:t>a</w:t>
      </w:r>
      <w:r w:rsidRPr="003A54CB">
        <w:rPr>
          <w:rFonts w:eastAsia="Calibri"/>
        </w:rPr>
        <w:t>s</w:t>
      </w:r>
      <w:r w:rsidRPr="003A54CB">
        <w:rPr>
          <w:rFonts w:eastAsia="Calibri"/>
          <w:spacing w:val="2"/>
        </w:rPr>
        <w:t xml:space="preserve"> </w:t>
      </w:r>
      <w:r w:rsidRPr="003A54CB">
        <w:rPr>
          <w:rFonts w:eastAsia="Calibri"/>
          <w:spacing w:val="-1"/>
        </w:rPr>
        <w:t>th</w:t>
      </w:r>
      <w:r w:rsidRPr="003A54CB">
        <w:rPr>
          <w:rFonts w:eastAsia="Calibri"/>
        </w:rPr>
        <w:t>e</w:t>
      </w:r>
      <w:r w:rsidRPr="003A54CB">
        <w:rPr>
          <w:rFonts w:eastAsia="Calibri"/>
          <w:spacing w:val="4"/>
        </w:rPr>
        <w:t xml:space="preserve"> </w:t>
      </w:r>
      <w:r w:rsidRPr="003A54CB">
        <w:rPr>
          <w:rFonts w:eastAsia="Calibri"/>
          <w:spacing w:val="-1"/>
        </w:rPr>
        <w:t>searc</w:t>
      </w:r>
      <w:r w:rsidRPr="003A54CB">
        <w:rPr>
          <w:rFonts w:eastAsia="Calibri"/>
        </w:rPr>
        <w:t>h</w:t>
      </w:r>
      <w:r w:rsidRPr="003A54CB">
        <w:rPr>
          <w:rFonts w:eastAsia="Calibri"/>
          <w:spacing w:val="5"/>
        </w:rPr>
        <w:t xml:space="preserve"> </w:t>
      </w:r>
      <w:r w:rsidRPr="003A54CB">
        <w:rPr>
          <w:rFonts w:eastAsia="Calibri"/>
          <w:spacing w:val="-1"/>
          <w:w w:val="101"/>
        </w:rPr>
        <w:t xml:space="preserve">for </w:t>
      </w:r>
      <w:r w:rsidRPr="003A54CB">
        <w:rPr>
          <w:rFonts w:eastAsia="Calibri"/>
          <w:spacing w:val="-1"/>
        </w:rPr>
        <w:t>serendipitou</w:t>
      </w:r>
      <w:r w:rsidRPr="003A54CB">
        <w:rPr>
          <w:rFonts w:eastAsia="Calibri"/>
        </w:rPr>
        <w:t>s</w:t>
      </w:r>
      <w:r w:rsidRPr="003A54CB">
        <w:rPr>
          <w:rFonts w:eastAsia="Calibri"/>
          <w:spacing w:val="11"/>
        </w:rPr>
        <w:t xml:space="preserve"> </w:t>
      </w:r>
      <w:r w:rsidRPr="003A54CB">
        <w:rPr>
          <w:rFonts w:eastAsia="Calibri"/>
          <w:spacing w:val="-1"/>
        </w:rPr>
        <w:t>connection</w:t>
      </w:r>
      <w:r w:rsidRPr="003A54CB">
        <w:rPr>
          <w:rFonts w:eastAsia="Calibri"/>
        </w:rPr>
        <w:t>s</w:t>
      </w:r>
      <w:r w:rsidR="00F33F54" w:rsidRPr="003A54CB">
        <w:rPr>
          <w:rFonts w:eastAsia="Calibri"/>
        </w:rPr>
        <w:t>,</w:t>
      </w:r>
      <w:r w:rsidRPr="003A54CB">
        <w:rPr>
          <w:rFonts w:eastAsia="Calibri"/>
          <w:spacing w:val="11"/>
        </w:rPr>
        <w:t xml:space="preserve"> </w:t>
      </w:r>
      <w:r w:rsidRPr="003A54CB">
        <w:rPr>
          <w:rFonts w:eastAsia="Calibri"/>
          <w:spacing w:val="-1"/>
        </w:rPr>
        <w:t>wil</w:t>
      </w:r>
      <w:r w:rsidRPr="003A54CB">
        <w:rPr>
          <w:rFonts w:eastAsia="Calibri"/>
        </w:rPr>
        <w:t>l</w:t>
      </w:r>
      <w:r w:rsidRPr="003A54CB">
        <w:rPr>
          <w:rFonts w:eastAsia="Calibri"/>
          <w:spacing w:val="5"/>
        </w:rPr>
        <w:t xml:space="preserve"> </w:t>
      </w:r>
      <w:r w:rsidRPr="003A54CB">
        <w:rPr>
          <w:rFonts w:eastAsia="Calibri"/>
          <w:spacing w:val="-1"/>
        </w:rPr>
        <w:t>giv</w:t>
      </w:r>
      <w:r w:rsidRPr="003A54CB">
        <w:rPr>
          <w:rFonts w:eastAsia="Calibri"/>
        </w:rPr>
        <w:t>e</w:t>
      </w:r>
      <w:r w:rsidRPr="003A54CB">
        <w:rPr>
          <w:rFonts w:eastAsia="Calibri"/>
          <w:spacing w:val="5"/>
        </w:rPr>
        <w:t xml:space="preserve"> </w:t>
      </w:r>
      <w:r w:rsidRPr="003A54CB">
        <w:rPr>
          <w:rFonts w:eastAsia="Calibri"/>
          <w:spacing w:val="-1"/>
        </w:rPr>
        <w:t>student</w:t>
      </w:r>
      <w:r w:rsidRPr="003A54CB">
        <w:rPr>
          <w:rFonts w:eastAsia="Calibri"/>
        </w:rPr>
        <w:t>s</w:t>
      </w:r>
      <w:r w:rsidRPr="003A54CB">
        <w:rPr>
          <w:rFonts w:eastAsia="Calibri"/>
          <w:spacing w:val="8"/>
        </w:rPr>
        <w:t xml:space="preserve"> </w:t>
      </w:r>
      <w:r w:rsidRPr="003A54CB">
        <w:rPr>
          <w:rFonts w:eastAsia="Calibri"/>
          <w:spacing w:val="-1"/>
        </w:rPr>
        <w:t>practica</w:t>
      </w:r>
      <w:r w:rsidRPr="003A54CB">
        <w:rPr>
          <w:rFonts w:eastAsia="Calibri"/>
        </w:rPr>
        <w:t>l</w:t>
      </w:r>
      <w:r w:rsidRPr="003A54CB">
        <w:rPr>
          <w:rFonts w:eastAsia="Calibri"/>
          <w:spacing w:val="10"/>
        </w:rPr>
        <w:t xml:space="preserve"> </w:t>
      </w:r>
      <w:r w:rsidRPr="003A54CB">
        <w:rPr>
          <w:rFonts w:eastAsia="Calibri"/>
          <w:spacing w:val="-1"/>
        </w:rPr>
        <w:t>tool</w:t>
      </w:r>
      <w:r w:rsidRPr="003A54CB">
        <w:rPr>
          <w:rFonts w:eastAsia="Calibri"/>
        </w:rPr>
        <w:t>s</w:t>
      </w:r>
      <w:r w:rsidRPr="003A54CB">
        <w:rPr>
          <w:rFonts w:eastAsia="Calibri"/>
          <w:spacing w:val="5"/>
        </w:rPr>
        <w:t xml:space="preserve"> </w:t>
      </w:r>
      <w:r w:rsidRPr="003A54CB">
        <w:rPr>
          <w:rFonts w:eastAsia="Calibri"/>
          <w:spacing w:val="-1"/>
        </w:rPr>
        <w:t>an</w:t>
      </w:r>
      <w:r w:rsidRPr="003A54CB">
        <w:rPr>
          <w:rFonts w:eastAsia="Calibri"/>
        </w:rPr>
        <w:t>d</w:t>
      </w:r>
      <w:r w:rsidRPr="003A54CB">
        <w:rPr>
          <w:rFonts w:eastAsia="Calibri"/>
          <w:spacing w:val="3"/>
        </w:rPr>
        <w:t xml:space="preserve"> </w:t>
      </w:r>
      <w:r w:rsidRPr="003A54CB">
        <w:rPr>
          <w:rFonts w:eastAsia="Calibri"/>
        </w:rPr>
        <w:t>a</w:t>
      </w:r>
      <w:r w:rsidRPr="003A54CB">
        <w:rPr>
          <w:rFonts w:eastAsia="Calibri"/>
          <w:spacing w:val="1"/>
        </w:rPr>
        <w:t xml:space="preserve"> </w:t>
      </w:r>
      <w:r w:rsidRPr="003A54CB">
        <w:rPr>
          <w:rFonts w:eastAsia="Calibri"/>
          <w:spacing w:val="-1"/>
          <w:w w:val="101"/>
        </w:rPr>
        <w:t>ne</w:t>
      </w:r>
      <w:r w:rsidRPr="003A54CB">
        <w:rPr>
          <w:rFonts w:eastAsia="Calibri"/>
          <w:w w:val="101"/>
        </w:rPr>
        <w:t xml:space="preserve">w </w:t>
      </w:r>
      <w:r w:rsidRPr="003A54CB">
        <w:rPr>
          <w:rFonts w:eastAsia="Calibri"/>
          <w:spacing w:val="-1"/>
        </w:rPr>
        <w:t>unders</w:t>
      </w:r>
      <w:r w:rsidRPr="003A54CB">
        <w:rPr>
          <w:rFonts w:eastAsia="Calibri"/>
          <w:spacing w:val="1"/>
        </w:rPr>
        <w:t>tandin</w:t>
      </w:r>
      <w:r w:rsidRPr="003A54CB">
        <w:rPr>
          <w:rFonts w:eastAsia="Calibri"/>
        </w:rPr>
        <w:t>g</w:t>
      </w:r>
      <w:r w:rsidRPr="003A54CB">
        <w:rPr>
          <w:rFonts w:eastAsia="Calibri"/>
          <w:spacing w:val="12"/>
        </w:rPr>
        <w:t xml:space="preserve"> </w:t>
      </w:r>
      <w:r w:rsidRPr="003A54CB">
        <w:rPr>
          <w:rFonts w:eastAsia="Calibri"/>
          <w:spacing w:val="1"/>
        </w:rPr>
        <w:t>o</w:t>
      </w:r>
      <w:r w:rsidRPr="003A54CB">
        <w:rPr>
          <w:rFonts w:eastAsia="Calibri"/>
        </w:rPr>
        <w:t>f</w:t>
      </w:r>
      <w:r w:rsidRPr="003A54CB">
        <w:rPr>
          <w:rFonts w:eastAsia="Calibri"/>
          <w:spacing w:val="2"/>
        </w:rPr>
        <w:t xml:space="preserve"> </w:t>
      </w:r>
      <w:r w:rsidRPr="003A54CB">
        <w:rPr>
          <w:rFonts w:eastAsia="Calibri"/>
          <w:spacing w:val="1"/>
        </w:rPr>
        <w:t>ho</w:t>
      </w:r>
      <w:r w:rsidRPr="003A54CB">
        <w:rPr>
          <w:rFonts w:eastAsia="Calibri"/>
        </w:rPr>
        <w:t>w</w:t>
      </w:r>
      <w:r w:rsidRPr="003A54CB">
        <w:rPr>
          <w:rFonts w:eastAsia="Calibri"/>
          <w:spacing w:val="4"/>
        </w:rPr>
        <w:t xml:space="preserve"> </w:t>
      </w:r>
      <w:r w:rsidRPr="003A54CB">
        <w:rPr>
          <w:rFonts w:eastAsia="Calibri"/>
          <w:spacing w:val="1"/>
        </w:rPr>
        <w:t>thei</w:t>
      </w:r>
      <w:r w:rsidRPr="003A54CB">
        <w:rPr>
          <w:rFonts w:eastAsia="Calibri"/>
        </w:rPr>
        <w:t>r</w:t>
      </w:r>
      <w:r w:rsidRPr="003A54CB">
        <w:rPr>
          <w:rFonts w:eastAsia="Calibri"/>
          <w:spacing w:val="2"/>
        </w:rPr>
        <w:t xml:space="preserve"> </w:t>
      </w:r>
      <w:r w:rsidRPr="003A54CB">
        <w:rPr>
          <w:rFonts w:eastAsia="Calibri"/>
          <w:spacing w:val="1"/>
        </w:rPr>
        <w:t>ow</w:t>
      </w:r>
      <w:r w:rsidRPr="003A54CB">
        <w:rPr>
          <w:rFonts w:eastAsia="Calibri"/>
        </w:rPr>
        <w:t>n</w:t>
      </w:r>
      <w:r w:rsidRPr="003A54CB">
        <w:rPr>
          <w:rFonts w:eastAsia="Calibri"/>
          <w:spacing w:val="1"/>
        </w:rPr>
        <w:t xml:space="preserve"> </w:t>
      </w:r>
      <w:r w:rsidRPr="003A54CB">
        <w:rPr>
          <w:rFonts w:eastAsia="Calibri"/>
          <w:spacing w:val="-1"/>
        </w:rPr>
        <w:t>research</w:t>
      </w:r>
      <w:r w:rsidRPr="003A54CB">
        <w:rPr>
          <w:rFonts w:eastAsia="Calibri"/>
        </w:rPr>
        <w:t>,</w:t>
      </w:r>
      <w:r w:rsidRPr="003A54CB">
        <w:rPr>
          <w:rFonts w:eastAsia="Calibri"/>
          <w:spacing w:val="9"/>
        </w:rPr>
        <w:t xml:space="preserve"> </w:t>
      </w:r>
      <w:r w:rsidRPr="003A54CB">
        <w:rPr>
          <w:rFonts w:eastAsia="Calibri"/>
          <w:spacing w:val="-1"/>
        </w:rPr>
        <w:t>an</w:t>
      </w:r>
      <w:r w:rsidRPr="003A54CB">
        <w:rPr>
          <w:rFonts w:eastAsia="Calibri"/>
        </w:rPr>
        <w:t>d</w:t>
      </w:r>
      <w:r w:rsidRPr="003A54CB">
        <w:rPr>
          <w:rFonts w:eastAsia="Calibri"/>
          <w:spacing w:val="3"/>
        </w:rPr>
        <w:t xml:space="preserve"> </w:t>
      </w:r>
      <w:r w:rsidRPr="003A54CB">
        <w:rPr>
          <w:rFonts w:eastAsia="Calibri"/>
          <w:spacing w:val="-1"/>
        </w:rPr>
        <w:t>tha</w:t>
      </w:r>
      <w:r w:rsidRPr="003A54CB">
        <w:rPr>
          <w:rFonts w:eastAsia="Calibri"/>
        </w:rPr>
        <w:t>t</w:t>
      </w:r>
      <w:r w:rsidRPr="003A54CB">
        <w:rPr>
          <w:rFonts w:eastAsia="Calibri"/>
          <w:spacing w:val="5"/>
        </w:rPr>
        <w:t xml:space="preserve"> </w:t>
      </w:r>
      <w:r w:rsidRPr="003A54CB">
        <w:rPr>
          <w:rFonts w:eastAsia="Calibri"/>
          <w:spacing w:val="-1"/>
        </w:rPr>
        <w:t>o</w:t>
      </w:r>
      <w:r w:rsidRPr="003A54CB">
        <w:rPr>
          <w:rFonts w:eastAsia="Calibri"/>
        </w:rPr>
        <w:t xml:space="preserve">f </w:t>
      </w:r>
      <w:r w:rsidRPr="003A54CB">
        <w:rPr>
          <w:rFonts w:eastAsia="Calibri"/>
          <w:spacing w:val="-1"/>
        </w:rPr>
        <w:t>others</w:t>
      </w:r>
      <w:r w:rsidRPr="003A54CB">
        <w:rPr>
          <w:rFonts w:eastAsia="Calibri"/>
        </w:rPr>
        <w:t>,</w:t>
      </w:r>
      <w:r w:rsidRPr="003A54CB">
        <w:rPr>
          <w:rFonts w:eastAsia="Calibri"/>
          <w:spacing w:val="6"/>
        </w:rPr>
        <w:t xml:space="preserve"> </w:t>
      </w:r>
      <w:r w:rsidRPr="003A54CB">
        <w:rPr>
          <w:rFonts w:eastAsia="Calibri"/>
          <w:spacing w:val="-1"/>
        </w:rPr>
        <w:t>develop</w:t>
      </w:r>
      <w:r w:rsidRPr="003A54CB">
        <w:rPr>
          <w:rFonts w:eastAsia="Calibri"/>
        </w:rPr>
        <w:t>s</w:t>
      </w:r>
      <w:r w:rsidRPr="003A54CB">
        <w:rPr>
          <w:rFonts w:eastAsia="Calibri"/>
          <w:spacing w:val="8"/>
        </w:rPr>
        <w:t xml:space="preserve"> </w:t>
      </w:r>
      <w:r w:rsidRPr="003A54CB">
        <w:rPr>
          <w:rFonts w:eastAsia="Calibri"/>
          <w:spacing w:val="-1"/>
          <w:w w:val="101"/>
        </w:rPr>
        <w:t xml:space="preserve">and </w:t>
      </w:r>
      <w:r w:rsidRPr="003A54CB">
        <w:rPr>
          <w:rFonts w:eastAsia="Calibri"/>
          <w:spacing w:val="-1"/>
        </w:rPr>
        <w:t>contribute</w:t>
      </w:r>
      <w:r w:rsidRPr="003A54CB">
        <w:rPr>
          <w:rFonts w:eastAsia="Calibri"/>
        </w:rPr>
        <w:t>s</w:t>
      </w:r>
      <w:r w:rsidRPr="003A54CB">
        <w:rPr>
          <w:rFonts w:eastAsia="Calibri"/>
          <w:spacing w:val="11"/>
        </w:rPr>
        <w:t xml:space="preserve"> </w:t>
      </w:r>
      <w:r w:rsidRPr="003A54CB">
        <w:rPr>
          <w:rFonts w:eastAsia="Calibri"/>
          <w:spacing w:val="-1"/>
        </w:rPr>
        <w:t>t</w:t>
      </w:r>
      <w:r w:rsidRPr="003A54CB">
        <w:rPr>
          <w:rFonts w:eastAsia="Calibri"/>
        </w:rPr>
        <w:t>o</w:t>
      </w:r>
      <w:r w:rsidRPr="003A54CB">
        <w:rPr>
          <w:rFonts w:eastAsia="Calibri"/>
          <w:spacing w:val="4"/>
        </w:rPr>
        <w:t xml:space="preserve"> </w:t>
      </w:r>
      <w:r w:rsidRPr="003A54CB">
        <w:rPr>
          <w:rFonts w:eastAsia="Calibri"/>
        </w:rPr>
        <w:t>a</w:t>
      </w:r>
      <w:r w:rsidRPr="003A54CB">
        <w:rPr>
          <w:rFonts w:eastAsia="Calibri"/>
          <w:spacing w:val="-1"/>
        </w:rPr>
        <w:t xml:space="preserve"> large</w:t>
      </w:r>
      <w:r w:rsidRPr="003A54CB">
        <w:rPr>
          <w:rFonts w:eastAsia="Calibri"/>
        </w:rPr>
        <w:t>r</w:t>
      </w:r>
      <w:r w:rsidRPr="003A54CB">
        <w:rPr>
          <w:rFonts w:eastAsia="Calibri"/>
          <w:spacing w:val="5"/>
        </w:rPr>
        <w:t xml:space="preserve"> </w:t>
      </w:r>
      <w:r w:rsidRPr="003A54CB">
        <w:rPr>
          <w:rFonts w:eastAsia="Calibri"/>
          <w:spacing w:val="-1"/>
        </w:rPr>
        <w:t>scholarl</w:t>
      </w:r>
      <w:r w:rsidRPr="003A54CB">
        <w:rPr>
          <w:rFonts w:eastAsia="Calibri"/>
        </w:rPr>
        <w:t>y</w:t>
      </w:r>
      <w:r w:rsidRPr="003A54CB">
        <w:rPr>
          <w:rFonts w:eastAsia="Calibri"/>
          <w:spacing w:val="10"/>
        </w:rPr>
        <w:t xml:space="preserve"> </w:t>
      </w:r>
      <w:r w:rsidRPr="003A54CB">
        <w:rPr>
          <w:rFonts w:eastAsia="Calibri"/>
          <w:spacing w:val="-2"/>
        </w:rPr>
        <w:t>conversation</w:t>
      </w:r>
      <w:r w:rsidRPr="003A54CB">
        <w:rPr>
          <w:rFonts w:eastAsia="Calibri"/>
        </w:rPr>
        <w:t>.</w:t>
      </w:r>
      <w:r w:rsidRPr="003A54CB">
        <w:rPr>
          <w:rFonts w:eastAsia="Calibri"/>
          <w:spacing w:val="13"/>
        </w:rPr>
        <w:t xml:space="preserve"> </w:t>
      </w:r>
    </w:p>
    <w:p w:rsidR="00B163E5" w:rsidRPr="003A54CB" w:rsidRDefault="0051740D" w:rsidP="00ED596F">
      <w:pPr>
        <w:pStyle w:val="BodyText"/>
        <w:numPr>
          <w:ilvl w:val="0"/>
          <w:numId w:val="87"/>
        </w:numPr>
        <w:rPr>
          <w:rFonts w:eastAsia="Calibri"/>
          <w:spacing w:val="12"/>
        </w:rPr>
      </w:pPr>
      <w:r w:rsidRPr="003A54CB">
        <w:rPr>
          <w:rFonts w:eastAsia="Calibri"/>
          <w:i/>
          <w:spacing w:val="1"/>
        </w:rPr>
        <w:t>A</w:t>
      </w:r>
      <w:r w:rsidRPr="003A54CB">
        <w:rPr>
          <w:rFonts w:eastAsia="Calibri"/>
          <w:i/>
          <w:spacing w:val="-1"/>
        </w:rPr>
        <w:t>uthorit</w:t>
      </w:r>
      <w:r w:rsidRPr="003A54CB">
        <w:rPr>
          <w:rFonts w:eastAsia="Calibri"/>
          <w:i/>
        </w:rPr>
        <w:t>y</w:t>
      </w:r>
      <w:r w:rsidRPr="003A54CB">
        <w:rPr>
          <w:rFonts w:eastAsia="Calibri"/>
          <w:i/>
          <w:spacing w:val="10"/>
        </w:rPr>
        <w:t xml:space="preserve"> </w:t>
      </w:r>
      <w:r w:rsidR="00913844" w:rsidRPr="003A54CB">
        <w:rPr>
          <w:rFonts w:eastAsia="Calibri"/>
          <w:i/>
          <w:spacing w:val="-1"/>
        </w:rPr>
        <w:t>a</w:t>
      </w:r>
      <w:r w:rsidRPr="003A54CB">
        <w:rPr>
          <w:rFonts w:eastAsia="Calibri"/>
          <w:i/>
        </w:rPr>
        <w:t>s</w:t>
      </w:r>
      <w:r w:rsidRPr="003A54CB">
        <w:rPr>
          <w:rFonts w:eastAsia="Calibri"/>
          <w:i/>
          <w:spacing w:val="1"/>
        </w:rPr>
        <w:t xml:space="preserve"> </w:t>
      </w:r>
      <w:r w:rsidRPr="003A54CB">
        <w:rPr>
          <w:rFonts w:eastAsia="Calibri"/>
          <w:i/>
          <w:spacing w:val="-1"/>
          <w:w w:val="101"/>
        </w:rPr>
        <w:t xml:space="preserve">contextual </w:t>
      </w:r>
      <w:r w:rsidRPr="003A54CB">
        <w:rPr>
          <w:rFonts w:eastAsia="Calibri"/>
          <w:i/>
          <w:spacing w:val="-1"/>
        </w:rPr>
        <w:t>an</w:t>
      </w:r>
      <w:r w:rsidRPr="003A54CB">
        <w:rPr>
          <w:rFonts w:eastAsia="Calibri"/>
          <w:i/>
        </w:rPr>
        <w:t>d</w:t>
      </w:r>
      <w:r w:rsidRPr="003A54CB">
        <w:rPr>
          <w:rFonts w:eastAsia="Calibri"/>
          <w:i/>
          <w:spacing w:val="3"/>
        </w:rPr>
        <w:t xml:space="preserve"> </w:t>
      </w:r>
      <w:r w:rsidRPr="003A54CB">
        <w:rPr>
          <w:rFonts w:eastAsia="Calibri"/>
          <w:i/>
          <w:spacing w:val="-1"/>
        </w:rPr>
        <w:t>constructed</w:t>
      </w:r>
      <w:r w:rsidR="006A00FC" w:rsidRPr="003A54CB">
        <w:rPr>
          <w:rFonts w:eastAsia="Calibri"/>
          <w:i/>
          <w:spacing w:val="-1"/>
        </w:rPr>
        <w:t>.</w:t>
      </w:r>
      <w:r w:rsidR="006A00FC" w:rsidRPr="003A54CB">
        <w:rPr>
          <w:rFonts w:eastAsia="Calibri"/>
          <w:b/>
          <w:spacing w:val="-1"/>
        </w:rPr>
        <w:t xml:space="preserve"> </w:t>
      </w:r>
      <w:r w:rsidRPr="003A54CB">
        <w:rPr>
          <w:rFonts w:eastAsia="Calibri"/>
          <w:spacing w:val="-1"/>
        </w:rPr>
        <w:t>Student</w:t>
      </w:r>
      <w:r w:rsidRPr="003A54CB">
        <w:rPr>
          <w:rFonts w:eastAsia="Calibri"/>
        </w:rPr>
        <w:t>s</w:t>
      </w:r>
      <w:r w:rsidRPr="003A54CB">
        <w:rPr>
          <w:rFonts w:eastAsia="Calibri"/>
          <w:spacing w:val="8"/>
        </w:rPr>
        <w:t xml:space="preserve"> </w:t>
      </w:r>
      <w:r w:rsidRPr="003A54CB">
        <w:rPr>
          <w:rFonts w:eastAsia="Calibri"/>
          <w:spacing w:val="-1"/>
        </w:rPr>
        <w:t>wil</w:t>
      </w:r>
      <w:r w:rsidRPr="003A54CB">
        <w:rPr>
          <w:rFonts w:eastAsia="Calibri"/>
        </w:rPr>
        <w:t>l</w:t>
      </w:r>
      <w:r w:rsidRPr="003A54CB">
        <w:rPr>
          <w:rFonts w:eastAsia="Calibri"/>
          <w:spacing w:val="6"/>
        </w:rPr>
        <w:t xml:space="preserve"> </w:t>
      </w:r>
      <w:r w:rsidRPr="003A54CB">
        <w:rPr>
          <w:rFonts w:eastAsia="Calibri"/>
          <w:spacing w:val="-1"/>
        </w:rPr>
        <w:t>lear</w:t>
      </w:r>
      <w:r w:rsidRPr="003A54CB">
        <w:rPr>
          <w:rFonts w:eastAsia="Calibri"/>
        </w:rPr>
        <w:t>n</w:t>
      </w:r>
      <w:r w:rsidRPr="003A54CB">
        <w:rPr>
          <w:rFonts w:eastAsia="Calibri"/>
          <w:spacing w:val="4"/>
        </w:rPr>
        <w:t xml:space="preserve"> </w:t>
      </w:r>
      <w:r w:rsidRPr="003A54CB">
        <w:rPr>
          <w:rFonts w:eastAsia="Calibri"/>
          <w:spacing w:val="-1"/>
        </w:rPr>
        <w:t>t</w:t>
      </w:r>
      <w:r w:rsidRPr="003A54CB">
        <w:rPr>
          <w:rFonts w:eastAsia="Calibri"/>
        </w:rPr>
        <w:t>o</w:t>
      </w:r>
      <w:r w:rsidRPr="003A54CB">
        <w:rPr>
          <w:rFonts w:eastAsia="Calibri"/>
          <w:spacing w:val="2"/>
        </w:rPr>
        <w:t xml:space="preserve"> </w:t>
      </w:r>
      <w:r w:rsidRPr="003A54CB">
        <w:rPr>
          <w:rFonts w:eastAsia="Calibri"/>
          <w:spacing w:val="-1"/>
        </w:rPr>
        <w:t>evaluat</w:t>
      </w:r>
      <w:r w:rsidRPr="003A54CB">
        <w:rPr>
          <w:rFonts w:eastAsia="Calibri"/>
        </w:rPr>
        <w:t>e</w:t>
      </w:r>
      <w:r w:rsidRPr="003A54CB">
        <w:rPr>
          <w:rFonts w:eastAsia="Calibri"/>
          <w:spacing w:val="7"/>
        </w:rPr>
        <w:t xml:space="preserve"> </w:t>
      </w:r>
      <w:r w:rsidRPr="003A54CB">
        <w:rPr>
          <w:rFonts w:eastAsia="Calibri"/>
          <w:spacing w:val="-1"/>
        </w:rPr>
        <w:t>information</w:t>
      </w:r>
      <w:r w:rsidRPr="003A54CB">
        <w:rPr>
          <w:rFonts w:eastAsia="Calibri"/>
        </w:rPr>
        <w:t>,</w:t>
      </w:r>
      <w:r w:rsidRPr="003A54CB">
        <w:rPr>
          <w:rFonts w:eastAsia="Calibri"/>
          <w:spacing w:val="11"/>
        </w:rPr>
        <w:t xml:space="preserve"> </w:t>
      </w:r>
      <w:r w:rsidRPr="003A54CB">
        <w:rPr>
          <w:rFonts w:eastAsia="Calibri"/>
          <w:spacing w:val="-1"/>
        </w:rPr>
        <w:t>identif</w:t>
      </w:r>
      <w:r w:rsidRPr="003A54CB">
        <w:rPr>
          <w:rFonts w:eastAsia="Calibri"/>
        </w:rPr>
        <w:t>y</w:t>
      </w:r>
      <w:r w:rsidRPr="003A54CB">
        <w:rPr>
          <w:rFonts w:eastAsia="Calibri"/>
          <w:spacing w:val="9"/>
        </w:rPr>
        <w:t xml:space="preserve"> </w:t>
      </w:r>
      <w:r w:rsidRPr="003A54CB">
        <w:rPr>
          <w:rFonts w:eastAsia="Calibri"/>
          <w:spacing w:val="-1"/>
          <w:w w:val="101"/>
        </w:rPr>
        <w:t xml:space="preserve">bias, </w:t>
      </w:r>
      <w:r w:rsidRPr="003A54CB">
        <w:rPr>
          <w:rFonts w:eastAsia="Calibri"/>
          <w:spacing w:val="-1"/>
        </w:rPr>
        <w:t>an</w:t>
      </w:r>
      <w:r w:rsidRPr="003A54CB">
        <w:rPr>
          <w:rFonts w:eastAsia="Calibri"/>
        </w:rPr>
        <w:t>d</w:t>
      </w:r>
      <w:r w:rsidRPr="003A54CB">
        <w:rPr>
          <w:rFonts w:eastAsia="Calibri"/>
          <w:spacing w:val="3"/>
        </w:rPr>
        <w:t xml:space="preserve"> </w:t>
      </w:r>
      <w:r w:rsidRPr="003A54CB">
        <w:rPr>
          <w:rFonts w:eastAsia="Calibri"/>
          <w:spacing w:val="-1"/>
        </w:rPr>
        <w:t>conside</w:t>
      </w:r>
      <w:r w:rsidRPr="003A54CB">
        <w:rPr>
          <w:rFonts w:eastAsia="Calibri"/>
        </w:rPr>
        <w:t>r</w:t>
      </w:r>
      <w:r w:rsidRPr="003A54CB">
        <w:rPr>
          <w:rFonts w:eastAsia="Calibri"/>
          <w:spacing w:val="8"/>
        </w:rPr>
        <w:t xml:space="preserve"> </w:t>
      </w:r>
      <w:r w:rsidRPr="003A54CB">
        <w:rPr>
          <w:rFonts w:eastAsia="Calibri"/>
          <w:spacing w:val="-1"/>
        </w:rPr>
        <w:t>th</w:t>
      </w:r>
      <w:r w:rsidRPr="003A54CB">
        <w:rPr>
          <w:rFonts w:eastAsia="Calibri"/>
        </w:rPr>
        <w:t>e</w:t>
      </w:r>
      <w:r w:rsidRPr="003A54CB">
        <w:rPr>
          <w:rFonts w:eastAsia="Calibri"/>
          <w:spacing w:val="4"/>
        </w:rPr>
        <w:t xml:space="preserve"> </w:t>
      </w:r>
      <w:r w:rsidRPr="003A54CB">
        <w:rPr>
          <w:rFonts w:eastAsia="Calibri"/>
          <w:spacing w:val="-1"/>
        </w:rPr>
        <w:t>“filte</w:t>
      </w:r>
      <w:r w:rsidRPr="003A54CB">
        <w:rPr>
          <w:rFonts w:eastAsia="Calibri"/>
        </w:rPr>
        <w:t>r</w:t>
      </w:r>
      <w:r w:rsidRPr="003A54CB">
        <w:rPr>
          <w:rFonts w:eastAsia="Calibri"/>
          <w:spacing w:val="5"/>
        </w:rPr>
        <w:t xml:space="preserve"> </w:t>
      </w:r>
      <w:r w:rsidRPr="003A54CB">
        <w:rPr>
          <w:rFonts w:eastAsia="Calibri"/>
          <w:spacing w:val="-1"/>
          <w:w w:val="101"/>
        </w:rPr>
        <w:t xml:space="preserve">bubble” </w:t>
      </w:r>
      <w:r w:rsidRPr="003A54CB">
        <w:rPr>
          <w:rFonts w:eastAsia="Calibri"/>
        </w:rPr>
        <w:t>t</w:t>
      </w:r>
      <w:r w:rsidRPr="003A54CB">
        <w:rPr>
          <w:rFonts w:eastAsia="Calibri"/>
          <w:spacing w:val="-1"/>
        </w:rPr>
        <w:t>h</w:t>
      </w:r>
      <w:r w:rsidRPr="003A54CB">
        <w:rPr>
          <w:rFonts w:eastAsia="Calibri"/>
        </w:rPr>
        <w:t>r</w:t>
      </w:r>
      <w:r w:rsidRPr="003A54CB">
        <w:rPr>
          <w:rFonts w:eastAsia="Calibri"/>
          <w:spacing w:val="3"/>
        </w:rPr>
        <w:t>o</w:t>
      </w:r>
      <w:r w:rsidRPr="003A54CB">
        <w:rPr>
          <w:rFonts w:eastAsia="Calibri"/>
          <w:spacing w:val="-1"/>
        </w:rPr>
        <w:t>u</w:t>
      </w:r>
      <w:r w:rsidRPr="003A54CB">
        <w:rPr>
          <w:rFonts w:eastAsia="Calibri"/>
        </w:rPr>
        <w:t>gh</w:t>
      </w:r>
      <w:r w:rsidRPr="003A54CB">
        <w:rPr>
          <w:rFonts w:eastAsia="Calibri"/>
          <w:spacing w:val="6"/>
        </w:rPr>
        <w:t xml:space="preserve"> </w:t>
      </w:r>
      <w:r w:rsidRPr="003A54CB">
        <w:rPr>
          <w:rFonts w:eastAsia="Calibri"/>
          <w:spacing w:val="1"/>
        </w:rPr>
        <w:t>w</w:t>
      </w:r>
      <w:r w:rsidRPr="003A54CB">
        <w:rPr>
          <w:rFonts w:eastAsia="Calibri"/>
          <w:spacing w:val="-3"/>
        </w:rPr>
        <w:t>h</w:t>
      </w:r>
      <w:r w:rsidRPr="003A54CB">
        <w:rPr>
          <w:rFonts w:eastAsia="Calibri"/>
        </w:rPr>
        <w:t>i</w:t>
      </w:r>
      <w:r w:rsidRPr="003A54CB">
        <w:rPr>
          <w:rFonts w:eastAsia="Calibri"/>
          <w:spacing w:val="1"/>
        </w:rPr>
        <w:t>c</w:t>
      </w:r>
      <w:r w:rsidRPr="003A54CB">
        <w:rPr>
          <w:rFonts w:eastAsia="Calibri"/>
        </w:rPr>
        <w:t>h</w:t>
      </w:r>
      <w:r w:rsidRPr="003A54CB">
        <w:rPr>
          <w:rFonts w:eastAsia="Calibri"/>
          <w:spacing w:val="5"/>
        </w:rPr>
        <w:t xml:space="preserve"> </w:t>
      </w:r>
      <w:r w:rsidRPr="003A54CB">
        <w:rPr>
          <w:rFonts w:eastAsia="Calibri"/>
        </w:rPr>
        <w:t>t</w:t>
      </w:r>
      <w:r w:rsidRPr="003A54CB">
        <w:rPr>
          <w:rFonts w:eastAsia="Calibri"/>
          <w:spacing w:val="-1"/>
        </w:rPr>
        <w:t>he</w:t>
      </w:r>
      <w:r w:rsidRPr="003A54CB">
        <w:rPr>
          <w:rFonts w:eastAsia="Calibri"/>
          <w:spacing w:val="2"/>
        </w:rPr>
        <w:t>i</w:t>
      </w:r>
      <w:r w:rsidRPr="003A54CB">
        <w:rPr>
          <w:rFonts w:eastAsia="Calibri"/>
        </w:rPr>
        <w:t>r</w:t>
      </w:r>
      <w:r w:rsidRPr="003A54CB">
        <w:rPr>
          <w:rFonts w:eastAsia="Calibri"/>
          <w:spacing w:val="4"/>
        </w:rPr>
        <w:t xml:space="preserve"> </w:t>
      </w:r>
      <w:r w:rsidRPr="003A54CB">
        <w:rPr>
          <w:rFonts w:eastAsia="Calibri"/>
          <w:spacing w:val="-1"/>
        </w:rPr>
        <w:t>s</w:t>
      </w:r>
      <w:r w:rsidRPr="003A54CB">
        <w:rPr>
          <w:rFonts w:eastAsia="Calibri"/>
          <w:spacing w:val="2"/>
        </w:rPr>
        <w:t>e</w:t>
      </w:r>
      <w:r w:rsidRPr="003A54CB">
        <w:rPr>
          <w:rFonts w:eastAsia="Calibri"/>
        </w:rPr>
        <w:t>a</w:t>
      </w:r>
      <w:r w:rsidRPr="003A54CB">
        <w:rPr>
          <w:rFonts w:eastAsia="Calibri"/>
          <w:spacing w:val="-2"/>
        </w:rPr>
        <w:t>r</w:t>
      </w:r>
      <w:r w:rsidRPr="003A54CB">
        <w:rPr>
          <w:rFonts w:eastAsia="Calibri"/>
          <w:spacing w:val="1"/>
        </w:rPr>
        <w:t>c</w:t>
      </w:r>
      <w:r w:rsidRPr="003A54CB">
        <w:rPr>
          <w:rFonts w:eastAsia="Calibri"/>
          <w:spacing w:val="-3"/>
        </w:rPr>
        <w:t>h</w:t>
      </w:r>
      <w:r w:rsidRPr="003A54CB">
        <w:rPr>
          <w:rFonts w:eastAsia="Calibri"/>
          <w:spacing w:val="2"/>
        </w:rPr>
        <w:t>e</w:t>
      </w:r>
      <w:r w:rsidRPr="003A54CB">
        <w:rPr>
          <w:rFonts w:eastAsia="Calibri"/>
        </w:rPr>
        <w:t>s</w:t>
      </w:r>
      <w:r w:rsidRPr="003A54CB">
        <w:rPr>
          <w:rFonts w:eastAsia="Calibri"/>
          <w:spacing w:val="8"/>
        </w:rPr>
        <w:t xml:space="preserve"> </w:t>
      </w:r>
      <w:r w:rsidRPr="003A54CB">
        <w:rPr>
          <w:rFonts w:eastAsia="Calibri"/>
        </w:rPr>
        <w:t>a</w:t>
      </w:r>
      <w:r w:rsidRPr="003A54CB">
        <w:rPr>
          <w:rFonts w:eastAsia="Calibri"/>
          <w:spacing w:val="-2"/>
        </w:rPr>
        <w:t>r</w:t>
      </w:r>
      <w:r w:rsidRPr="003A54CB">
        <w:rPr>
          <w:rFonts w:eastAsia="Calibri"/>
        </w:rPr>
        <w:t>e</w:t>
      </w:r>
      <w:r w:rsidRPr="003A54CB">
        <w:rPr>
          <w:rFonts w:eastAsia="Calibri"/>
          <w:spacing w:val="2"/>
        </w:rPr>
        <w:t xml:space="preserve"> i</w:t>
      </w:r>
      <w:r w:rsidRPr="003A54CB">
        <w:rPr>
          <w:rFonts w:eastAsia="Calibri"/>
          <w:spacing w:val="-1"/>
        </w:rPr>
        <w:t>n</w:t>
      </w:r>
      <w:r w:rsidRPr="003A54CB">
        <w:rPr>
          <w:rFonts w:eastAsia="Calibri"/>
        </w:rPr>
        <w:t>ter</w:t>
      </w:r>
      <w:r w:rsidRPr="003A54CB">
        <w:rPr>
          <w:rFonts w:eastAsia="Calibri"/>
          <w:spacing w:val="-1"/>
        </w:rPr>
        <w:t>p</w:t>
      </w:r>
      <w:r w:rsidRPr="003A54CB">
        <w:rPr>
          <w:rFonts w:eastAsia="Calibri"/>
          <w:spacing w:val="-2"/>
        </w:rPr>
        <w:t>r</w:t>
      </w:r>
      <w:r w:rsidRPr="003A54CB">
        <w:rPr>
          <w:rFonts w:eastAsia="Calibri"/>
          <w:spacing w:val="2"/>
        </w:rPr>
        <w:t>e</w:t>
      </w:r>
      <w:r w:rsidRPr="003A54CB">
        <w:rPr>
          <w:rFonts w:eastAsia="Calibri"/>
          <w:spacing w:val="-2"/>
        </w:rPr>
        <w:t>t</w:t>
      </w:r>
      <w:r w:rsidRPr="003A54CB">
        <w:rPr>
          <w:rFonts w:eastAsia="Calibri"/>
          <w:spacing w:val="2"/>
        </w:rPr>
        <w:t>e</w:t>
      </w:r>
      <w:r w:rsidRPr="003A54CB">
        <w:rPr>
          <w:rFonts w:eastAsia="Calibri"/>
          <w:spacing w:val="-1"/>
        </w:rPr>
        <w:t>d</w:t>
      </w:r>
      <w:r w:rsidRPr="003A54CB">
        <w:rPr>
          <w:rFonts w:eastAsia="Calibri"/>
        </w:rPr>
        <w:t>.</w:t>
      </w:r>
      <w:r w:rsidRPr="003A54CB">
        <w:rPr>
          <w:rFonts w:eastAsia="Calibri"/>
          <w:spacing w:val="10"/>
        </w:rPr>
        <w:t xml:space="preserve"> </w:t>
      </w:r>
      <w:r w:rsidRPr="003A54CB">
        <w:rPr>
          <w:rFonts w:eastAsia="Calibri"/>
          <w:spacing w:val="2"/>
        </w:rPr>
        <w:t>T</w:t>
      </w:r>
      <w:r w:rsidRPr="003A54CB">
        <w:rPr>
          <w:rFonts w:eastAsia="Calibri"/>
          <w:spacing w:val="-3"/>
        </w:rPr>
        <w:t>h</w:t>
      </w:r>
      <w:r w:rsidRPr="003A54CB">
        <w:rPr>
          <w:rFonts w:eastAsia="Calibri"/>
        </w:rPr>
        <w:t>ey</w:t>
      </w:r>
      <w:r w:rsidRPr="003A54CB">
        <w:rPr>
          <w:rFonts w:eastAsia="Calibri"/>
          <w:spacing w:val="7"/>
        </w:rPr>
        <w:t xml:space="preserve"> </w:t>
      </w:r>
      <w:r w:rsidRPr="003A54CB">
        <w:rPr>
          <w:rFonts w:eastAsia="Calibri"/>
          <w:spacing w:val="-1"/>
        </w:rPr>
        <w:t>w</w:t>
      </w:r>
      <w:r w:rsidRPr="003A54CB">
        <w:rPr>
          <w:rFonts w:eastAsia="Calibri"/>
        </w:rPr>
        <w:t>ill</w:t>
      </w:r>
      <w:r w:rsidRPr="003A54CB">
        <w:rPr>
          <w:rFonts w:eastAsia="Calibri"/>
          <w:spacing w:val="5"/>
        </w:rPr>
        <w:t xml:space="preserve"> </w:t>
      </w:r>
      <w:r w:rsidRPr="003A54CB">
        <w:rPr>
          <w:rFonts w:eastAsia="Calibri"/>
          <w:spacing w:val="-2"/>
        </w:rPr>
        <w:t>a</w:t>
      </w:r>
      <w:r w:rsidRPr="003A54CB">
        <w:rPr>
          <w:rFonts w:eastAsia="Calibri"/>
        </w:rPr>
        <w:t>l</w:t>
      </w:r>
      <w:r w:rsidRPr="003A54CB">
        <w:rPr>
          <w:rFonts w:eastAsia="Calibri"/>
          <w:spacing w:val="-2"/>
        </w:rPr>
        <w:t>s</w:t>
      </w:r>
      <w:r w:rsidRPr="003A54CB">
        <w:rPr>
          <w:rFonts w:eastAsia="Calibri"/>
        </w:rPr>
        <w:t>o</w:t>
      </w:r>
      <w:r w:rsidRPr="003A54CB">
        <w:rPr>
          <w:rFonts w:eastAsia="Calibri"/>
          <w:spacing w:val="4"/>
        </w:rPr>
        <w:t xml:space="preserve"> </w:t>
      </w:r>
      <w:r w:rsidRPr="003A54CB">
        <w:rPr>
          <w:rFonts w:eastAsia="Calibri"/>
        </w:rPr>
        <w:t>l</w:t>
      </w:r>
      <w:r w:rsidRPr="003A54CB">
        <w:rPr>
          <w:rFonts w:eastAsia="Calibri"/>
          <w:spacing w:val="2"/>
        </w:rPr>
        <w:t>e</w:t>
      </w:r>
      <w:r w:rsidRPr="003A54CB">
        <w:rPr>
          <w:rFonts w:eastAsia="Calibri"/>
          <w:spacing w:val="-2"/>
        </w:rPr>
        <w:t>ar</w:t>
      </w:r>
      <w:r w:rsidRPr="003A54CB">
        <w:rPr>
          <w:rFonts w:eastAsia="Calibri"/>
        </w:rPr>
        <w:t>n</w:t>
      </w:r>
      <w:r w:rsidRPr="003A54CB">
        <w:rPr>
          <w:rFonts w:eastAsia="Calibri"/>
          <w:spacing w:val="4"/>
        </w:rPr>
        <w:t xml:space="preserve"> </w:t>
      </w:r>
      <w:r w:rsidRPr="003A54CB">
        <w:rPr>
          <w:rFonts w:eastAsia="Calibri"/>
          <w:w w:val="101"/>
        </w:rPr>
        <w:t xml:space="preserve">to </w:t>
      </w:r>
      <w:r w:rsidRPr="003A54CB">
        <w:rPr>
          <w:rFonts w:eastAsia="Calibri"/>
          <w:spacing w:val="-1"/>
        </w:rPr>
        <w:t>d</w:t>
      </w:r>
      <w:r w:rsidRPr="003A54CB">
        <w:rPr>
          <w:rFonts w:eastAsia="Calibri"/>
          <w:spacing w:val="2"/>
        </w:rPr>
        <w:t>i</w:t>
      </w:r>
      <w:r w:rsidRPr="003A54CB">
        <w:rPr>
          <w:rFonts w:eastAsia="Calibri"/>
          <w:spacing w:val="-1"/>
        </w:rPr>
        <w:t>ff</w:t>
      </w:r>
      <w:r w:rsidRPr="003A54CB">
        <w:rPr>
          <w:rFonts w:eastAsia="Calibri"/>
          <w:spacing w:val="2"/>
        </w:rPr>
        <w:t>e</w:t>
      </w:r>
      <w:r w:rsidRPr="003A54CB">
        <w:rPr>
          <w:rFonts w:eastAsia="Calibri"/>
          <w:spacing w:val="-2"/>
        </w:rPr>
        <w:t>r</w:t>
      </w:r>
      <w:r w:rsidRPr="003A54CB">
        <w:rPr>
          <w:rFonts w:eastAsia="Calibri"/>
          <w:spacing w:val="2"/>
        </w:rPr>
        <w:t>e</w:t>
      </w:r>
      <w:r w:rsidRPr="003A54CB">
        <w:rPr>
          <w:rFonts w:eastAsia="Calibri"/>
          <w:spacing w:val="-1"/>
        </w:rPr>
        <w:t>n</w:t>
      </w:r>
      <w:r w:rsidRPr="003A54CB">
        <w:rPr>
          <w:rFonts w:eastAsia="Calibri"/>
          <w:spacing w:val="-2"/>
        </w:rPr>
        <w:t>t</w:t>
      </w:r>
      <w:r w:rsidRPr="003A54CB">
        <w:rPr>
          <w:rFonts w:eastAsia="Calibri"/>
          <w:spacing w:val="2"/>
        </w:rPr>
        <w:t>i</w:t>
      </w:r>
      <w:r w:rsidRPr="003A54CB">
        <w:rPr>
          <w:rFonts w:eastAsia="Calibri"/>
        </w:rPr>
        <w:t>a</w:t>
      </w:r>
      <w:r w:rsidRPr="003A54CB">
        <w:rPr>
          <w:rFonts w:eastAsia="Calibri"/>
          <w:spacing w:val="-2"/>
        </w:rPr>
        <w:t>t</w:t>
      </w:r>
      <w:r w:rsidRPr="003A54CB">
        <w:rPr>
          <w:rFonts w:eastAsia="Calibri"/>
        </w:rPr>
        <w:t>e</w:t>
      </w:r>
      <w:r w:rsidRPr="003A54CB">
        <w:rPr>
          <w:rFonts w:eastAsia="Calibri"/>
          <w:spacing w:val="13"/>
        </w:rPr>
        <w:t xml:space="preserve"> </w:t>
      </w:r>
      <w:r w:rsidRPr="003A54CB">
        <w:rPr>
          <w:rFonts w:eastAsia="Calibri"/>
          <w:spacing w:val="-1"/>
        </w:rPr>
        <w:t>b</w:t>
      </w:r>
      <w:r w:rsidRPr="003A54CB">
        <w:rPr>
          <w:rFonts w:eastAsia="Calibri"/>
          <w:spacing w:val="1"/>
        </w:rPr>
        <w:t>e</w:t>
      </w:r>
      <w:r w:rsidRPr="003A54CB">
        <w:rPr>
          <w:rFonts w:eastAsia="Calibri"/>
          <w:spacing w:val="-2"/>
        </w:rPr>
        <w:t>t</w:t>
      </w:r>
      <w:r w:rsidRPr="003A54CB">
        <w:rPr>
          <w:rFonts w:eastAsia="Calibri"/>
          <w:spacing w:val="1"/>
        </w:rPr>
        <w:t>w</w:t>
      </w:r>
      <w:r w:rsidRPr="003A54CB">
        <w:rPr>
          <w:rFonts w:eastAsia="Calibri"/>
        </w:rPr>
        <w:t>een</w:t>
      </w:r>
      <w:r w:rsidRPr="003A54CB">
        <w:rPr>
          <w:rFonts w:eastAsia="Calibri"/>
          <w:spacing w:val="7"/>
        </w:rPr>
        <w:t xml:space="preserve"> </w:t>
      </w:r>
      <w:r w:rsidRPr="003A54CB">
        <w:rPr>
          <w:rFonts w:eastAsia="Calibri"/>
          <w:spacing w:val="-1"/>
        </w:rPr>
        <w:t>p</w:t>
      </w:r>
      <w:r w:rsidRPr="003A54CB">
        <w:rPr>
          <w:rFonts w:eastAsia="Calibri"/>
        </w:rPr>
        <w:t>r</w:t>
      </w:r>
      <w:r w:rsidRPr="003A54CB">
        <w:rPr>
          <w:rFonts w:eastAsia="Calibri"/>
          <w:spacing w:val="2"/>
        </w:rPr>
        <w:t>i</w:t>
      </w:r>
      <w:r w:rsidRPr="003A54CB">
        <w:rPr>
          <w:rFonts w:eastAsia="Calibri"/>
          <w:spacing w:val="1"/>
        </w:rPr>
        <w:t>m</w:t>
      </w:r>
      <w:r w:rsidRPr="003A54CB">
        <w:rPr>
          <w:rFonts w:eastAsia="Calibri"/>
          <w:spacing w:val="-2"/>
        </w:rPr>
        <w:t>ar</w:t>
      </w:r>
      <w:r w:rsidRPr="003A54CB">
        <w:rPr>
          <w:rFonts w:eastAsia="Calibri"/>
        </w:rPr>
        <w:t>y</w:t>
      </w:r>
      <w:r w:rsidRPr="003A54CB">
        <w:rPr>
          <w:rFonts w:eastAsia="Calibri"/>
          <w:spacing w:val="9"/>
        </w:rPr>
        <w:t xml:space="preserve"> </w:t>
      </w:r>
      <w:r w:rsidRPr="003A54CB">
        <w:rPr>
          <w:rFonts w:eastAsia="Calibri"/>
        </w:rPr>
        <w:t>a</w:t>
      </w:r>
      <w:r w:rsidRPr="003A54CB">
        <w:rPr>
          <w:rFonts w:eastAsia="Calibri"/>
          <w:spacing w:val="-1"/>
        </w:rPr>
        <w:t>n</w:t>
      </w:r>
      <w:r w:rsidRPr="003A54CB">
        <w:rPr>
          <w:rFonts w:eastAsia="Calibri"/>
        </w:rPr>
        <w:t>d</w:t>
      </w:r>
      <w:r w:rsidRPr="003A54CB">
        <w:rPr>
          <w:rFonts w:eastAsia="Calibri"/>
          <w:spacing w:val="3"/>
        </w:rPr>
        <w:t xml:space="preserve"> </w:t>
      </w:r>
      <w:r w:rsidRPr="003A54CB">
        <w:rPr>
          <w:rFonts w:eastAsia="Calibri"/>
        </w:rPr>
        <w:t>se</w:t>
      </w:r>
      <w:r w:rsidRPr="003A54CB">
        <w:rPr>
          <w:rFonts w:eastAsia="Calibri"/>
          <w:spacing w:val="-1"/>
        </w:rPr>
        <w:t>c</w:t>
      </w:r>
      <w:r w:rsidRPr="003A54CB">
        <w:rPr>
          <w:rFonts w:eastAsia="Calibri"/>
          <w:spacing w:val="3"/>
        </w:rPr>
        <w:t>o</w:t>
      </w:r>
      <w:r w:rsidRPr="003A54CB">
        <w:rPr>
          <w:rFonts w:eastAsia="Calibri"/>
          <w:spacing w:val="-3"/>
        </w:rPr>
        <w:t>n</w:t>
      </w:r>
      <w:r w:rsidRPr="003A54CB">
        <w:rPr>
          <w:rFonts w:eastAsia="Calibri"/>
          <w:spacing w:val="-1"/>
        </w:rPr>
        <w:t>d</w:t>
      </w:r>
      <w:r w:rsidRPr="003A54CB">
        <w:rPr>
          <w:rFonts w:eastAsia="Calibri"/>
        </w:rPr>
        <w:t>ary</w:t>
      </w:r>
      <w:r w:rsidRPr="003A54CB">
        <w:rPr>
          <w:rFonts w:eastAsia="Calibri"/>
          <w:spacing w:val="12"/>
        </w:rPr>
        <w:t xml:space="preserve"> </w:t>
      </w:r>
      <w:r w:rsidRPr="003A54CB">
        <w:rPr>
          <w:rFonts w:eastAsia="Calibri"/>
          <w:spacing w:val="-2"/>
        </w:rPr>
        <w:t>s</w:t>
      </w:r>
      <w:r w:rsidRPr="003A54CB">
        <w:rPr>
          <w:rFonts w:eastAsia="Calibri"/>
          <w:spacing w:val="3"/>
        </w:rPr>
        <w:t>o</w:t>
      </w:r>
      <w:r w:rsidRPr="003A54CB">
        <w:rPr>
          <w:rFonts w:eastAsia="Calibri"/>
          <w:spacing w:val="-3"/>
        </w:rPr>
        <w:t>u</w:t>
      </w:r>
      <w:r w:rsidRPr="003A54CB">
        <w:rPr>
          <w:rFonts w:eastAsia="Calibri"/>
        </w:rPr>
        <w:t>r</w:t>
      </w:r>
      <w:r w:rsidRPr="003A54CB">
        <w:rPr>
          <w:rFonts w:eastAsia="Calibri"/>
          <w:spacing w:val="-1"/>
        </w:rPr>
        <w:t>c</w:t>
      </w:r>
      <w:r w:rsidRPr="003A54CB">
        <w:rPr>
          <w:rFonts w:eastAsia="Calibri"/>
        </w:rPr>
        <w:t>es</w:t>
      </w:r>
      <w:r w:rsidRPr="003A54CB">
        <w:rPr>
          <w:rFonts w:eastAsia="Calibri"/>
          <w:spacing w:val="7"/>
        </w:rPr>
        <w:t xml:space="preserve"> </w:t>
      </w:r>
      <w:r w:rsidRPr="003A54CB">
        <w:rPr>
          <w:rFonts w:eastAsia="Calibri"/>
        </w:rPr>
        <w:t>and</w:t>
      </w:r>
      <w:r w:rsidRPr="003A54CB">
        <w:rPr>
          <w:rFonts w:eastAsia="Calibri"/>
          <w:spacing w:val="8"/>
        </w:rPr>
        <w:t xml:space="preserve"> </w:t>
      </w:r>
      <w:r w:rsidRPr="003A54CB">
        <w:rPr>
          <w:rFonts w:eastAsia="Calibri"/>
          <w:w w:val="101"/>
        </w:rPr>
        <w:t xml:space="preserve">to </w:t>
      </w:r>
      <w:r w:rsidRPr="003A54CB">
        <w:rPr>
          <w:rFonts w:eastAsia="Calibri"/>
          <w:spacing w:val="-1"/>
        </w:rPr>
        <w:t>d</w:t>
      </w:r>
      <w:r w:rsidRPr="003A54CB">
        <w:rPr>
          <w:rFonts w:eastAsia="Calibri"/>
          <w:spacing w:val="2"/>
        </w:rPr>
        <w:t>i</w:t>
      </w:r>
      <w:r w:rsidRPr="003A54CB">
        <w:rPr>
          <w:rFonts w:eastAsia="Calibri"/>
        </w:rPr>
        <w:t>s</w:t>
      </w:r>
      <w:r w:rsidRPr="003A54CB">
        <w:rPr>
          <w:rFonts w:eastAsia="Calibri"/>
          <w:spacing w:val="-2"/>
        </w:rPr>
        <w:t>t</w:t>
      </w:r>
      <w:r w:rsidRPr="003A54CB">
        <w:rPr>
          <w:rFonts w:eastAsia="Calibri"/>
          <w:spacing w:val="2"/>
        </w:rPr>
        <w:t>i</w:t>
      </w:r>
      <w:r w:rsidRPr="003A54CB">
        <w:rPr>
          <w:rFonts w:eastAsia="Calibri"/>
          <w:spacing w:val="-1"/>
        </w:rPr>
        <w:t>n</w:t>
      </w:r>
      <w:r w:rsidRPr="003A54CB">
        <w:rPr>
          <w:rFonts w:eastAsia="Calibri"/>
        </w:rPr>
        <w:t>g</w:t>
      </w:r>
      <w:r w:rsidRPr="003A54CB">
        <w:rPr>
          <w:rFonts w:eastAsia="Calibri"/>
          <w:spacing w:val="-3"/>
        </w:rPr>
        <w:t>u</w:t>
      </w:r>
      <w:r w:rsidRPr="003A54CB">
        <w:rPr>
          <w:rFonts w:eastAsia="Calibri"/>
        </w:rPr>
        <w:t>ish</w:t>
      </w:r>
      <w:r w:rsidRPr="003A54CB">
        <w:rPr>
          <w:rFonts w:eastAsia="Calibri"/>
          <w:spacing w:val="9"/>
        </w:rPr>
        <w:t xml:space="preserve"> </w:t>
      </w:r>
      <w:r w:rsidRPr="003A54CB">
        <w:rPr>
          <w:rFonts w:eastAsia="Calibri"/>
          <w:spacing w:val="-1"/>
        </w:rPr>
        <w:t>b</w:t>
      </w:r>
      <w:r w:rsidRPr="003A54CB">
        <w:rPr>
          <w:rFonts w:eastAsia="Calibri"/>
          <w:spacing w:val="1"/>
        </w:rPr>
        <w:t>e</w:t>
      </w:r>
      <w:r w:rsidRPr="003A54CB">
        <w:rPr>
          <w:rFonts w:eastAsia="Calibri"/>
        </w:rPr>
        <w:t>t</w:t>
      </w:r>
      <w:r w:rsidRPr="003A54CB">
        <w:rPr>
          <w:rFonts w:eastAsia="Calibri"/>
          <w:spacing w:val="-1"/>
        </w:rPr>
        <w:t>w</w:t>
      </w:r>
      <w:r w:rsidRPr="003A54CB">
        <w:rPr>
          <w:rFonts w:eastAsia="Calibri"/>
        </w:rPr>
        <w:t>e</w:t>
      </w:r>
      <w:r w:rsidRPr="003A54CB">
        <w:rPr>
          <w:rFonts w:eastAsia="Calibri"/>
          <w:spacing w:val="2"/>
        </w:rPr>
        <w:t>e</w:t>
      </w:r>
      <w:r w:rsidRPr="003A54CB">
        <w:rPr>
          <w:rFonts w:eastAsia="Calibri"/>
        </w:rPr>
        <w:t>n</w:t>
      </w:r>
      <w:r w:rsidRPr="003A54CB">
        <w:rPr>
          <w:rFonts w:eastAsia="Calibri"/>
          <w:spacing w:val="7"/>
        </w:rPr>
        <w:t xml:space="preserve"> </w:t>
      </w:r>
      <w:r w:rsidRPr="003A54CB">
        <w:rPr>
          <w:rFonts w:eastAsia="Calibri"/>
          <w:spacing w:val="-1"/>
        </w:rPr>
        <w:t>p</w:t>
      </w:r>
      <w:r w:rsidRPr="003A54CB">
        <w:rPr>
          <w:rFonts w:eastAsia="Calibri"/>
          <w:spacing w:val="3"/>
        </w:rPr>
        <w:t>o</w:t>
      </w:r>
      <w:r w:rsidRPr="003A54CB">
        <w:rPr>
          <w:rFonts w:eastAsia="Calibri"/>
          <w:spacing w:val="-1"/>
        </w:rPr>
        <w:t>p</w:t>
      </w:r>
      <w:r w:rsidRPr="003A54CB">
        <w:rPr>
          <w:rFonts w:eastAsia="Calibri"/>
          <w:spacing w:val="-3"/>
        </w:rPr>
        <w:t>u</w:t>
      </w:r>
      <w:r w:rsidRPr="003A54CB">
        <w:rPr>
          <w:rFonts w:eastAsia="Calibri"/>
          <w:spacing w:val="2"/>
        </w:rPr>
        <w:t>l</w:t>
      </w:r>
      <w:r w:rsidRPr="003A54CB">
        <w:rPr>
          <w:rFonts w:eastAsia="Calibri"/>
        </w:rPr>
        <w:t>ar</w:t>
      </w:r>
      <w:r w:rsidRPr="003A54CB">
        <w:rPr>
          <w:rFonts w:eastAsia="Calibri"/>
          <w:spacing w:val="7"/>
        </w:rPr>
        <w:t xml:space="preserve"> </w:t>
      </w:r>
      <w:r w:rsidRPr="003A54CB">
        <w:rPr>
          <w:rFonts w:eastAsia="Calibri"/>
        </w:rPr>
        <w:t>a</w:t>
      </w:r>
      <w:r w:rsidRPr="003A54CB">
        <w:rPr>
          <w:rFonts w:eastAsia="Calibri"/>
          <w:spacing w:val="-1"/>
        </w:rPr>
        <w:t>n</w:t>
      </w:r>
      <w:r w:rsidRPr="003A54CB">
        <w:rPr>
          <w:rFonts w:eastAsia="Calibri"/>
        </w:rPr>
        <w:t>d</w:t>
      </w:r>
      <w:r w:rsidRPr="003A54CB">
        <w:rPr>
          <w:rFonts w:eastAsia="Calibri"/>
          <w:spacing w:val="3"/>
        </w:rPr>
        <w:t xml:space="preserve"> </w:t>
      </w:r>
      <w:r w:rsidRPr="003A54CB">
        <w:rPr>
          <w:rFonts w:eastAsia="Calibri"/>
        </w:rPr>
        <w:t>s</w:t>
      </w:r>
      <w:r w:rsidRPr="003A54CB">
        <w:rPr>
          <w:rFonts w:eastAsia="Calibri"/>
          <w:spacing w:val="1"/>
        </w:rPr>
        <w:t>c</w:t>
      </w:r>
      <w:r w:rsidRPr="003A54CB">
        <w:rPr>
          <w:rFonts w:eastAsia="Calibri"/>
          <w:spacing w:val="-3"/>
        </w:rPr>
        <w:t>h</w:t>
      </w:r>
      <w:r w:rsidRPr="003A54CB">
        <w:rPr>
          <w:rFonts w:eastAsia="Calibri"/>
          <w:spacing w:val="1"/>
        </w:rPr>
        <w:t>o</w:t>
      </w:r>
      <w:r w:rsidRPr="003A54CB">
        <w:rPr>
          <w:rFonts w:eastAsia="Calibri"/>
        </w:rPr>
        <w:t>la</w:t>
      </w:r>
      <w:r w:rsidRPr="003A54CB">
        <w:rPr>
          <w:rFonts w:eastAsia="Calibri"/>
          <w:spacing w:val="-2"/>
        </w:rPr>
        <w:t>r</w:t>
      </w:r>
      <w:r w:rsidRPr="003A54CB">
        <w:rPr>
          <w:rFonts w:eastAsia="Calibri"/>
        </w:rPr>
        <w:t>ly</w:t>
      </w:r>
      <w:r w:rsidRPr="003A54CB">
        <w:rPr>
          <w:rFonts w:eastAsia="Calibri"/>
          <w:spacing w:val="8"/>
        </w:rPr>
        <w:t xml:space="preserve"> </w:t>
      </w:r>
      <w:r w:rsidRPr="003A54CB">
        <w:rPr>
          <w:rFonts w:eastAsia="Calibri"/>
          <w:spacing w:val="-1"/>
        </w:rPr>
        <w:t>pub</w:t>
      </w:r>
      <w:r w:rsidRPr="003A54CB">
        <w:rPr>
          <w:rFonts w:eastAsia="Calibri"/>
          <w:spacing w:val="2"/>
        </w:rPr>
        <w:t>l</w:t>
      </w:r>
      <w:r w:rsidRPr="003A54CB">
        <w:rPr>
          <w:rFonts w:eastAsia="Calibri"/>
        </w:rPr>
        <w:t>i</w:t>
      </w:r>
      <w:r w:rsidRPr="003A54CB">
        <w:rPr>
          <w:rFonts w:eastAsia="Calibri"/>
          <w:spacing w:val="1"/>
        </w:rPr>
        <w:t>c</w:t>
      </w:r>
      <w:r w:rsidRPr="003A54CB">
        <w:rPr>
          <w:rFonts w:eastAsia="Calibri"/>
        </w:rPr>
        <w:t>a</w:t>
      </w:r>
      <w:r w:rsidRPr="003A54CB">
        <w:rPr>
          <w:rFonts w:eastAsia="Calibri"/>
          <w:spacing w:val="-2"/>
        </w:rPr>
        <w:t>t</w:t>
      </w:r>
      <w:r w:rsidRPr="003A54CB">
        <w:rPr>
          <w:rFonts w:eastAsia="Calibri"/>
        </w:rPr>
        <w:t>i</w:t>
      </w:r>
      <w:r w:rsidRPr="003A54CB">
        <w:rPr>
          <w:rFonts w:eastAsia="Calibri"/>
          <w:spacing w:val="3"/>
        </w:rPr>
        <w:t>o</w:t>
      </w:r>
      <w:r w:rsidRPr="003A54CB">
        <w:rPr>
          <w:rFonts w:eastAsia="Calibri"/>
          <w:spacing w:val="-3"/>
        </w:rPr>
        <w:t>n</w:t>
      </w:r>
      <w:r w:rsidRPr="003A54CB">
        <w:rPr>
          <w:rFonts w:eastAsia="Calibri"/>
        </w:rPr>
        <w:t>s.</w:t>
      </w:r>
    </w:p>
    <w:p w:rsidR="00B163E5" w:rsidRPr="003A54CB" w:rsidRDefault="0051740D" w:rsidP="00ED596F">
      <w:pPr>
        <w:pStyle w:val="BodyText"/>
        <w:numPr>
          <w:ilvl w:val="0"/>
          <w:numId w:val="87"/>
        </w:numPr>
        <w:rPr>
          <w:rFonts w:eastAsia="Calibri"/>
          <w:b/>
          <w:spacing w:val="12"/>
        </w:rPr>
      </w:pPr>
      <w:r w:rsidRPr="003A54CB">
        <w:rPr>
          <w:rFonts w:eastAsia="Calibri"/>
          <w:i/>
          <w:spacing w:val="-2"/>
        </w:rPr>
        <w:t>F</w:t>
      </w:r>
      <w:r w:rsidRPr="003A54CB">
        <w:rPr>
          <w:rFonts w:eastAsia="Calibri"/>
          <w:i/>
          <w:spacing w:val="1"/>
        </w:rPr>
        <w:t>o</w:t>
      </w:r>
      <w:r w:rsidRPr="003A54CB">
        <w:rPr>
          <w:rFonts w:eastAsia="Calibri"/>
          <w:i/>
          <w:spacing w:val="-2"/>
        </w:rPr>
        <w:t>r</w:t>
      </w:r>
      <w:r w:rsidRPr="003A54CB">
        <w:rPr>
          <w:rFonts w:eastAsia="Calibri"/>
          <w:i/>
          <w:spacing w:val="1"/>
        </w:rPr>
        <w:t>m</w:t>
      </w:r>
      <w:r w:rsidRPr="003A54CB">
        <w:rPr>
          <w:rFonts w:eastAsia="Calibri"/>
          <w:i/>
        </w:rPr>
        <w:t>at</w:t>
      </w:r>
      <w:r w:rsidRPr="003A54CB">
        <w:rPr>
          <w:rFonts w:eastAsia="Calibri"/>
          <w:i/>
          <w:spacing w:val="7"/>
        </w:rPr>
        <w:t xml:space="preserve"> </w:t>
      </w:r>
      <w:r w:rsidRPr="003A54CB">
        <w:rPr>
          <w:rFonts w:eastAsia="Calibri"/>
          <w:i/>
        </w:rPr>
        <w:t>as</w:t>
      </w:r>
      <w:r w:rsidRPr="003A54CB">
        <w:rPr>
          <w:rFonts w:eastAsia="Calibri"/>
          <w:i/>
          <w:spacing w:val="2"/>
        </w:rPr>
        <w:t xml:space="preserve"> </w:t>
      </w:r>
      <w:r w:rsidRPr="003A54CB">
        <w:rPr>
          <w:rFonts w:eastAsia="Calibri"/>
          <w:i/>
          <w:w w:val="101"/>
        </w:rPr>
        <w:t xml:space="preserve">a </w:t>
      </w:r>
      <w:r w:rsidRPr="003A54CB">
        <w:rPr>
          <w:rFonts w:eastAsia="Calibri"/>
          <w:i/>
          <w:spacing w:val="-1"/>
        </w:rPr>
        <w:t>p</w:t>
      </w:r>
      <w:r w:rsidRPr="003A54CB">
        <w:rPr>
          <w:rFonts w:eastAsia="Calibri"/>
          <w:i/>
        </w:rPr>
        <w:t>r</w:t>
      </w:r>
      <w:r w:rsidRPr="003A54CB">
        <w:rPr>
          <w:rFonts w:eastAsia="Calibri"/>
          <w:i/>
          <w:spacing w:val="1"/>
        </w:rPr>
        <w:t>o</w:t>
      </w:r>
      <w:r w:rsidRPr="003A54CB">
        <w:rPr>
          <w:rFonts w:eastAsia="Calibri"/>
          <w:i/>
          <w:spacing w:val="-1"/>
        </w:rPr>
        <w:t>c</w:t>
      </w:r>
      <w:r w:rsidRPr="003A54CB">
        <w:rPr>
          <w:rFonts w:eastAsia="Calibri"/>
          <w:i/>
          <w:spacing w:val="2"/>
        </w:rPr>
        <w:t>e</w:t>
      </w:r>
      <w:r w:rsidRPr="003A54CB">
        <w:rPr>
          <w:rFonts w:eastAsia="Calibri"/>
          <w:i/>
          <w:spacing w:val="-2"/>
        </w:rPr>
        <w:t>s</w:t>
      </w:r>
      <w:r w:rsidRPr="003A54CB">
        <w:rPr>
          <w:rFonts w:eastAsia="Calibri"/>
          <w:i/>
        </w:rPr>
        <w:t>s</w:t>
      </w:r>
      <w:r w:rsidR="006A00FC" w:rsidRPr="003A54CB">
        <w:rPr>
          <w:rFonts w:eastAsia="Calibri"/>
          <w:b/>
        </w:rPr>
        <w:t xml:space="preserve">. </w:t>
      </w:r>
      <w:r w:rsidRPr="003A54CB">
        <w:rPr>
          <w:rFonts w:eastAsia="Calibri"/>
        </w:rPr>
        <w:t>St</w:t>
      </w:r>
      <w:r w:rsidRPr="003A54CB">
        <w:rPr>
          <w:rFonts w:eastAsia="Calibri"/>
          <w:spacing w:val="-1"/>
        </w:rPr>
        <w:t>ud</w:t>
      </w:r>
      <w:r w:rsidRPr="003A54CB">
        <w:rPr>
          <w:rFonts w:eastAsia="Calibri"/>
          <w:spacing w:val="1"/>
        </w:rPr>
        <w:t>e</w:t>
      </w:r>
      <w:r w:rsidRPr="003A54CB">
        <w:rPr>
          <w:rFonts w:eastAsia="Calibri"/>
          <w:spacing w:val="-1"/>
        </w:rPr>
        <w:t>n</w:t>
      </w:r>
      <w:r w:rsidRPr="003A54CB">
        <w:rPr>
          <w:rFonts w:eastAsia="Calibri"/>
        </w:rPr>
        <w:t>ts</w:t>
      </w:r>
      <w:r w:rsidRPr="003A54CB">
        <w:rPr>
          <w:rFonts w:eastAsia="Calibri"/>
          <w:spacing w:val="9"/>
        </w:rPr>
        <w:t xml:space="preserve"> </w:t>
      </w:r>
      <w:r w:rsidRPr="003A54CB">
        <w:rPr>
          <w:rFonts w:eastAsia="Calibri"/>
          <w:spacing w:val="-1"/>
        </w:rPr>
        <w:t>w</w:t>
      </w:r>
      <w:r w:rsidRPr="003A54CB">
        <w:rPr>
          <w:rFonts w:eastAsia="Calibri"/>
        </w:rPr>
        <w:t>ill</w:t>
      </w:r>
      <w:r w:rsidRPr="003A54CB">
        <w:rPr>
          <w:rFonts w:eastAsia="Calibri"/>
          <w:spacing w:val="3"/>
        </w:rPr>
        <w:t xml:space="preserve"> </w:t>
      </w:r>
      <w:r w:rsidRPr="003A54CB">
        <w:rPr>
          <w:rFonts w:eastAsia="Calibri"/>
          <w:spacing w:val="2"/>
        </w:rPr>
        <w:t>e</w:t>
      </w:r>
      <w:r w:rsidRPr="003A54CB">
        <w:rPr>
          <w:rFonts w:eastAsia="Calibri"/>
          <w:spacing w:val="-1"/>
        </w:rPr>
        <w:t>x</w:t>
      </w:r>
      <w:r w:rsidRPr="003A54CB">
        <w:rPr>
          <w:rFonts w:eastAsia="Calibri"/>
        </w:rPr>
        <w:t>a</w:t>
      </w:r>
      <w:r w:rsidRPr="003A54CB">
        <w:rPr>
          <w:rFonts w:eastAsia="Calibri"/>
          <w:spacing w:val="-1"/>
        </w:rPr>
        <w:t>m</w:t>
      </w:r>
      <w:r w:rsidRPr="003A54CB">
        <w:rPr>
          <w:rFonts w:eastAsia="Calibri"/>
          <w:spacing w:val="2"/>
        </w:rPr>
        <w:t>i</w:t>
      </w:r>
      <w:r w:rsidRPr="003A54CB">
        <w:rPr>
          <w:rFonts w:eastAsia="Calibri"/>
          <w:spacing w:val="-3"/>
        </w:rPr>
        <w:t>n</w:t>
      </w:r>
      <w:r w:rsidRPr="003A54CB">
        <w:rPr>
          <w:rFonts w:eastAsia="Calibri"/>
        </w:rPr>
        <w:t>e</w:t>
      </w:r>
      <w:r w:rsidRPr="003A54CB">
        <w:rPr>
          <w:rFonts w:eastAsia="Calibri"/>
          <w:spacing w:val="9"/>
        </w:rPr>
        <w:t xml:space="preserve"> </w:t>
      </w:r>
      <w:r w:rsidRPr="003A54CB">
        <w:rPr>
          <w:rFonts w:eastAsia="Calibri"/>
        </w:rPr>
        <w:t>t</w:t>
      </w:r>
      <w:r w:rsidRPr="003A54CB">
        <w:rPr>
          <w:rFonts w:eastAsia="Calibri"/>
          <w:spacing w:val="-1"/>
        </w:rPr>
        <w:t>h</w:t>
      </w:r>
      <w:r w:rsidRPr="003A54CB">
        <w:rPr>
          <w:rFonts w:eastAsia="Calibri"/>
        </w:rPr>
        <w:t>e</w:t>
      </w:r>
      <w:r w:rsidRPr="003A54CB">
        <w:rPr>
          <w:rFonts w:eastAsia="Calibri"/>
          <w:spacing w:val="2"/>
        </w:rPr>
        <w:t xml:space="preserve"> </w:t>
      </w:r>
      <w:r w:rsidRPr="003A54CB">
        <w:rPr>
          <w:rFonts w:eastAsia="Calibri"/>
          <w:spacing w:val="1"/>
        </w:rPr>
        <w:t>w</w:t>
      </w:r>
      <w:r w:rsidRPr="003A54CB">
        <w:rPr>
          <w:rFonts w:eastAsia="Calibri"/>
          <w:spacing w:val="-2"/>
        </w:rPr>
        <w:t>a</w:t>
      </w:r>
      <w:r w:rsidRPr="003A54CB">
        <w:rPr>
          <w:rFonts w:eastAsia="Calibri"/>
          <w:spacing w:val="2"/>
        </w:rPr>
        <w:t>y</w:t>
      </w:r>
      <w:r w:rsidRPr="003A54CB">
        <w:rPr>
          <w:rFonts w:eastAsia="Calibri"/>
        </w:rPr>
        <w:t>s</w:t>
      </w:r>
      <w:r w:rsidRPr="003A54CB">
        <w:rPr>
          <w:rFonts w:eastAsia="Calibri"/>
          <w:spacing w:val="5"/>
        </w:rPr>
        <w:t xml:space="preserve"> </w:t>
      </w:r>
      <w:r w:rsidRPr="003A54CB">
        <w:rPr>
          <w:rFonts w:eastAsia="Calibri"/>
          <w:spacing w:val="-2"/>
        </w:rPr>
        <w:t>t</w:t>
      </w:r>
      <w:r w:rsidRPr="003A54CB">
        <w:rPr>
          <w:rFonts w:eastAsia="Calibri"/>
          <w:spacing w:val="-1"/>
        </w:rPr>
        <w:t>h</w:t>
      </w:r>
      <w:r w:rsidRPr="003A54CB">
        <w:rPr>
          <w:rFonts w:eastAsia="Calibri"/>
        </w:rPr>
        <w:t>at</w:t>
      </w:r>
      <w:r w:rsidRPr="003A54CB">
        <w:rPr>
          <w:rFonts w:eastAsia="Calibri"/>
          <w:spacing w:val="3"/>
        </w:rPr>
        <w:t xml:space="preserve"> </w:t>
      </w:r>
      <w:r w:rsidRPr="003A54CB">
        <w:rPr>
          <w:rFonts w:eastAsia="Calibri"/>
          <w:spacing w:val="-1"/>
        </w:rPr>
        <w:t>d</w:t>
      </w:r>
      <w:r w:rsidRPr="003A54CB">
        <w:rPr>
          <w:rFonts w:eastAsia="Calibri"/>
          <w:spacing w:val="2"/>
        </w:rPr>
        <w:t>i</w:t>
      </w:r>
      <w:r w:rsidRPr="003A54CB">
        <w:rPr>
          <w:rFonts w:eastAsia="Calibri"/>
          <w:spacing w:val="1"/>
        </w:rPr>
        <w:t>f</w:t>
      </w:r>
      <w:r w:rsidRPr="003A54CB">
        <w:rPr>
          <w:rFonts w:eastAsia="Calibri"/>
          <w:spacing w:val="-1"/>
        </w:rPr>
        <w:t>f</w:t>
      </w:r>
      <w:r w:rsidRPr="003A54CB">
        <w:rPr>
          <w:rFonts w:eastAsia="Calibri"/>
          <w:spacing w:val="2"/>
        </w:rPr>
        <w:t>e</w:t>
      </w:r>
      <w:r w:rsidRPr="003A54CB">
        <w:rPr>
          <w:rFonts w:eastAsia="Calibri"/>
          <w:spacing w:val="-2"/>
        </w:rPr>
        <w:t>r</w:t>
      </w:r>
      <w:r w:rsidRPr="003A54CB">
        <w:rPr>
          <w:rFonts w:eastAsia="Calibri"/>
          <w:spacing w:val="2"/>
        </w:rPr>
        <w:t>e</w:t>
      </w:r>
      <w:r w:rsidRPr="003A54CB">
        <w:rPr>
          <w:rFonts w:eastAsia="Calibri"/>
          <w:spacing w:val="-1"/>
        </w:rPr>
        <w:t>n</w:t>
      </w:r>
      <w:r w:rsidRPr="003A54CB">
        <w:rPr>
          <w:rFonts w:eastAsia="Calibri"/>
        </w:rPr>
        <w:t>t</w:t>
      </w:r>
      <w:r w:rsidRPr="003A54CB">
        <w:rPr>
          <w:rFonts w:eastAsia="Calibri"/>
          <w:spacing w:val="5"/>
        </w:rPr>
        <w:t xml:space="preserve"> </w:t>
      </w:r>
      <w:r w:rsidRPr="003A54CB">
        <w:rPr>
          <w:rFonts w:eastAsia="Calibri"/>
          <w:spacing w:val="2"/>
          <w:w w:val="101"/>
        </w:rPr>
        <w:t>i</w:t>
      </w:r>
      <w:r w:rsidRPr="003A54CB">
        <w:rPr>
          <w:rFonts w:eastAsia="Calibri"/>
          <w:spacing w:val="-1"/>
          <w:w w:val="101"/>
        </w:rPr>
        <w:t>n</w:t>
      </w:r>
      <w:r w:rsidRPr="003A54CB">
        <w:rPr>
          <w:rFonts w:eastAsia="Calibri"/>
          <w:spacing w:val="-2"/>
          <w:w w:val="101"/>
        </w:rPr>
        <w:t>f</w:t>
      </w:r>
      <w:r w:rsidRPr="003A54CB">
        <w:rPr>
          <w:rFonts w:eastAsia="Calibri"/>
          <w:spacing w:val="1"/>
          <w:w w:val="101"/>
        </w:rPr>
        <w:t>o</w:t>
      </w:r>
      <w:r w:rsidRPr="003A54CB">
        <w:rPr>
          <w:rFonts w:eastAsia="Calibri"/>
          <w:w w:val="101"/>
        </w:rPr>
        <w:t>r</w:t>
      </w:r>
      <w:r w:rsidRPr="003A54CB">
        <w:rPr>
          <w:rFonts w:eastAsia="Calibri"/>
          <w:spacing w:val="-1"/>
          <w:w w:val="101"/>
        </w:rPr>
        <w:t>m</w:t>
      </w:r>
      <w:r w:rsidRPr="003A54CB">
        <w:rPr>
          <w:rFonts w:eastAsia="Calibri"/>
          <w:spacing w:val="-2"/>
          <w:w w:val="101"/>
        </w:rPr>
        <w:t>a</w:t>
      </w:r>
      <w:r w:rsidRPr="003A54CB">
        <w:rPr>
          <w:rFonts w:eastAsia="Calibri"/>
          <w:w w:val="101"/>
        </w:rPr>
        <w:t>ti</w:t>
      </w:r>
      <w:r w:rsidRPr="003A54CB">
        <w:rPr>
          <w:rFonts w:eastAsia="Calibri"/>
          <w:spacing w:val="3"/>
          <w:w w:val="101"/>
        </w:rPr>
        <w:t>o</w:t>
      </w:r>
      <w:r w:rsidRPr="003A54CB">
        <w:rPr>
          <w:rFonts w:eastAsia="Calibri"/>
          <w:w w:val="101"/>
        </w:rPr>
        <w:t xml:space="preserve">n </w:t>
      </w:r>
      <w:r w:rsidRPr="003A54CB">
        <w:rPr>
          <w:rFonts w:eastAsia="Calibri"/>
        </w:rPr>
        <w:t>re</w:t>
      </w:r>
      <w:r w:rsidRPr="003A54CB">
        <w:rPr>
          <w:rFonts w:eastAsia="Calibri"/>
          <w:spacing w:val="-1"/>
        </w:rPr>
        <w:t>s</w:t>
      </w:r>
      <w:r w:rsidRPr="003A54CB">
        <w:rPr>
          <w:rFonts w:eastAsia="Calibri"/>
          <w:spacing w:val="3"/>
        </w:rPr>
        <w:t>o</w:t>
      </w:r>
      <w:r w:rsidRPr="003A54CB">
        <w:rPr>
          <w:rFonts w:eastAsia="Calibri"/>
          <w:spacing w:val="-1"/>
        </w:rPr>
        <w:t>u</w:t>
      </w:r>
      <w:r w:rsidRPr="003A54CB">
        <w:rPr>
          <w:rFonts w:eastAsia="Calibri"/>
          <w:spacing w:val="-2"/>
        </w:rPr>
        <w:t>r</w:t>
      </w:r>
      <w:r w:rsidRPr="003A54CB">
        <w:rPr>
          <w:rFonts w:eastAsia="Calibri"/>
          <w:spacing w:val="-1"/>
        </w:rPr>
        <w:t>c</w:t>
      </w:r>
      <w:r w:rsidRPr="003A54CB">
        <w:rPr>
          <w:rFonts w:eastAsia="Calibri"/>
          <w:spacing w:val="2"/>
        </w:rPr>
        <w:t>e</w:t>
      </w:r>
      <w:r w:rsidRPr="003A54CB">
        <w:rPr>
          <w:rFonts w:eastAsia="Calibri"/>
        </w:rPr>
        <w:t>s</w:t>
      </w:r>
      <w:r w:rsidRPr="003A54CB">
        <w:rPr>
          <w:rFonts w:eastAsia="Calibri"/>
          <w:spacing w:val="9"/>
        </w:rPr>
        <w:t xml:space="preserve"> </w:t>
      </w:r>
      <w:r w:rsidRPr="003A54CB">
        <w:rPr>
          <w:rFonts w:eastAsia="Calibri"/>
        </w:rPr>
        <w:t>a</w:t>
      </w:r>
      <w:r w:rsidRPr="003A54CB">
        <w:rPr>
          <w:rFonts w:eastAsia="Calibri"/>
          <w:spacing w:val="-2"/>
        </w:rPr>
        <w:t>r</w:t>
      </w:r>
      <w:r w:rsidRPr="003A54CB">
        <w:rPr>
          <w:rFonts w:eastAsia="Calibri"/>
        </w:rPr>
        <w:t>e</w:t>
      </w:r>
      <w:r w:rsidRPr="003A54CB">
        <w:rPr>
          <w:rFonts w:eastAsia="Calibri"/>
          <w:spacing w:val="2"/>
        </w:rPr>
        <w:t xml:space="preserve"> i</w:t>
      </w:r>
      <w:r w:rsidRPr="003A54CB">
        <w:rPr>
          <w:rFonts w:eastAsia="Calibri"/>
          <w:spacing w:val="-1"/>
        </w:rPr>
        <w:t>n</w:t>
      </w:r>
      <w:r w:rsidRPr="003A54CB">
        <w:rPr>
          <w:rFonts w:eastAsia="Calibri"/>
          <w:spacing w:val="-2"/>
        </w:rPr>
        <w:t>t</w:t>
      </w:r>
      <w:r w:rsidRPr="003A54CB">
        <w:rPr>
          <w:rFonts w:eastAsia="Calibri"/>
          <w:spacing w:val="2"/>
        </w:rPr>
        <w:t>e</w:t>
      </w:r>
      <w:r w:rsidRPr="003A54CB">
        <w:rPr>
          <w:rFonts w:eastAsia="Calibri"/>
          <w:spacing w:val="-1"/>
        </w:rPr>
        <w:t>n</w:t>
      </w:r>
      <w:r w:rsidRPr="003A54CB">
        <w:rPr>
          <w:rFonts w:eastAsia="Calibri"/>
        </w:rPr>
        <w:t>ti</w:t>
      </w:r>
      <w:r w:rsidRPr="003A54CB">
        <w:rPr>
          <w:rFonts w:eastAsia="Calibri"/>
          <w:spacing w:val="3"/>
        </w:rPr>
        <w:t>o</w:t>
      </w:r>
      <w:r w:rsidRPr="003A54CB">
        <w:rPr>
          <w:rFonts w:eastAsia="Calibri"/>
          <w:spacing w:val="-1"/>
        </w:rPr>
        <w:t>n</w:t>
      </w:r>
      <w:r w:rsidRPr="003A54CB">
        <w:rPr>
          <w:rFonts w:eastAsia="Calibri"/>
          <w:spacing w:val="-2"/>
        </w:rPr>
        <w:t>a</w:t>
      </w:r>
      <w:r w:rsidRPr="003A54CB">
        <w:rPr>
          <w:rFonts w:eastAsia="Calibri"/>
        </w:rPr>
        <w:t>lly</w:t>
      </w:r>
      <w:r w:rsidRPr="003A54CB">
        <w:rPr>
          <w:rFonts w:eastAsia="Calibri"/>
          <w:spacing w:val="12"/>
        </w:rPr>
        <w:t xml:space="preserve"> </w:t>
      </w:r>
      <w:r w:rsidRPr="003A54CB">
        <w:rPr>
          <w:rFonts w:eastAsia="Calibri"/>
          <w:spacing w:val="-1"/>
        </w:rPr>
        <w:t>d</w:t>
      </w:r>
      <w:r w:rsidRPr="003A54CB">
        <w:rPr>
          <w:rFonts w:eastAsia="Calibri"/>
          <w:spacing w:val="1"/>
        </w:rPr>
        <w:t>e</w:t>
      </w:r>
      <w:r w:rsidRPr="003A54CB">
        <w:rPr>
          <w:rFonts w:eastAsia="Calibri"/>
          <w:spacing w:val="-2"/>
        </w:rPr>
        <w:t>v</w:t>
      </w:r>
      <w:r w:rsidRPr="003A54CB">
        <w:rPr>
          <w:rFonts w:eastAsia="Calibri"/>
        </w:rPr>
        <w:t>el</w:t>
      </w:r>
      <w:r w:rsidRPr="003A54CB">
        <w:rPr>
          <w:rFonts w:eastAsia="Calibri"/>
          <w:spacing w:val="1"/>
        </w:rPr>
        <w:t>o</w:t>
      </w:r>
      <w:r w:rsidRPr="003A54CB">
        <w:rPr>
          <w:rFonts w:eastAsia="Calibri"/>
          <w:spacing w:val="-3"/>
        </w:rPr>
        <w:t>p</w:t>
      </w:r>
      <w:r w:rsidRPr="003A54CB">
        <w:rPr>
          <w:rFonts w:eastAsia="Calibri"/>
          <w:spacing w:val="2"/>
        </w:rPr>
        <w:t>e</w:t>
      </w:r>
      <w:r w:rsidRPr="003A54CB">
        <w:rPr>
          <w:rFonts w:eastAsia="Calibri"/>
        </w:rPr>
        <w:t>d</w:t>
      </w:r>
      <w:r w:rsidRPr="003A54CB">
        <w:rPr>
          <w:rFonts w:eastAsia="Calibri"/>
          <w:spacing w:val="9"/>
        </w:rPr>
        <w:t xml:space="preserve"> </w:t>
      </w:r>
      <w:r w:rsidRPr="003A54CB">
        <w:rPr>
          <w:rFonts w:eastAsia="Calibri"/>
          <w:spacing w:val="2"/>
        </w:rPr>
        <w:t>i</w:t>
      </w:r>
      <w:r w:rsidRPr="003A54CB">
        <w:rPr>
          <w:rFonts w:eastAsia="Calibri"/>
        </w:rPr>
        <w:t>n</w:t>
      </w:r>
      <w:r w:rsidRPr="003A54CB">
        <w:rPr>
          <w:rFonts w:eastAsia="Calibri"/>
          <w:spacing w:val="1"/>
        </w:rPr>
        <w:t xml:space="preserve"> </w:t>
      </w:r>
      <w:r w:rsidRPr="003A54CB">
        <w:rPr>
          <w:rFonts w:eastAsia="Calibri"/>
          <w:spacing w:val="-1"/>
        </w:rPr>
        <w:t>d</w:t>
      </w:r>
      <w:r w:rsidRPr="003A54CB">
        <w:rPr>
          <w:rFonts w:eastAsia="Calibri"/>
        </w:rPr>
        <w:t>i</w:t>
      </w:r>
      <w:r w:rsidRPr="003A54CB">
        <w:rPr>
          <w:rFonts w:eastAsia="Calibri"/>
          <w:spacing w:val="1"/>
        </w:rPr>
        <w:t>f</w:t>
      </w:r>
      <w:r w:rsidRPr="003A54CB">
        <w:rPr>
          <w:rFonts w:eastAsia="Calibri"/>
          <w:spacing w:val="-1"/>
        </w:rPr>
        <w:t>f</w:t>
      </w:r>
      <w:r w:rsidRPr="003A54CB">
        <w:rPr>
          <w:rFonts w:eastAsia="Calibri"/>
          <w:spacing w:val="2"/>
        </w:rPr>
        <w:t>e</w:t>
      </w:r>
      <w:r w:rsidRPr="003A54CB">
        <w:rPr>
          <w:rFonts w:eastAsia="Calibri"/>
          <w:spacing w:val="-2"/>
        </w:rPr>
        <w:t>r</w:t>
      </w:r>
      <w:r w:rsidRPr="003A54CB">
        <w:rPr>
          <w:rFonts w:eastAsia="Calibri"/>
          <w:spacing w:val="2"/>
        </w:rPr>
        <w:t>e</w:t>
      </w:r>
      <w:r w:rsidRPr="003A54CB">
        <w:rPr>
          <w:rFonts w:eastAsia="Calibri"/>
          <w:spacing w:val="-1"/>
        </w:rPr>
        <w:t>n</w:t>
      </w:r>
      <w:r w:rsidRPr="003A54CB">
        <w:rPr>
          <w:rFonts w:eastAsia="Calibri"/>
        </w:rPr>
        <w:t>t</w:t>
      </w:r>
      <w:r w:rsidRPr="003A54CB">
        <w:rPr>
          <w:rFonts w:eastAsia="Calibri"/>
          <w:spacing w:val="7"/>
        </w:rPr>
        <w:t xml:space="preserve"> </w:t>
      </w:r>
      <w:r w:rsidRPr="003A54CB">
        <w:rPr>
          <w:rFonts w:eastAsia="Calibri"/>
          <w:spacing w:val="-1"/>
        </w:rPr>
        <w:t>f</w:t>
      </w:r>
      <w:r w:rsidRPr="003A54CB">
        <w:rPr>
          <w:rFonts w:eastAsia="Calibri"/>
          <w:spacing w:val="1"/>
        </w:rPr>
        <w:t>o</w:t>
      </w:r>
      <w:r w:rsidRPr="003A54CB">
        <w:rPr>
          <w:rFonts w:eastAsia="Calibri"/>
        </w:rPr>
        <w:t>r</w:t>
      </w:r>
      <w:r w:rsidRPr="003A54CB">
        <w:rPr>
          <w:rFonts w:eastAsia="Calibri"/>
          <w:spacing w:val="-1"/>
        </w:rPr>
        <w:t>m</w:t>
      </w:r>
      <w:r w:rsidRPr="003A54CB">
        <w:rPr>
          <w:rFonts w:eastAsia="Calibri"/>
        </w:rPr>
        <w:t>ats</w:t>
      </w:r>
      <w:r w:rsidRPr="003A54CB">
        <w:rPr>
          <w:rFonts w:eastAsia="Calibri"/>
          <w:spacing w:val="7"/>
        </w:rPr>
        <w:t xml:space="preserve"> </w:t>
      </w:r>
      <w:r w:rsidRPr="003A54CB">
        <w:rPr>
          <w:rFonts w:eastAsia="Calibri"/>
          <w:spacing w:val="-2"/>
        </w:rPr>
        <w:t>t</w:t>
      </w:r>
      <w:r w:rsidRPr="003A54CB">
        <w:rPr>
          <w:rFonts w:eastAsia="Calibri"/>
        </w:rPr>
        <w:t>o</w:t>
      </w:r>
      <w:r w:rsidRPr="003A54CB">
        <w:rPr>
          <w:rFonts w:eastAsia="Calibri"/>
          <w:spacing w:val="4"/>
        </w:rPr>
        <w:t xml:space="preserve"> </w:t>
      </w:r>
      <w:r w:rsidRPr="003A54CB">
        <w:rPr>
          <w:rFonts w:eastAsia="Calibri"/>
          <w:spacing w:val="-2"/>
        </w:rPr>
        <w:t>a</w:t>
      </w:r>
      <w:r w:rsidRPr="003A54CB">
        <w:rPr>
          <w:rFonts w:eastAsia="Calibri"/>
          <w:spacing w:val="-1"/>
        </w:rPr>
        <w:t>dd</w:t>
      </w:r>
      <w:r w:rsidRPr="003A54CB">
        <w:rPr>
          <w:rFonts w:eastAsia="Calibri"/>
        </w:rPr>
        <w:t>r</w:t>
      </w:r>
      <w:r w:rsidRPr="003A54CB">
        <w:rPr>
          <w:rFonts w:eastAsia="Calibri"/>
          <w:spacing w:val="2"/>
        </w:rPr>
        <w:t>e</w:t>
      </w:r>
      <w:r w:rsidRPr="003A54CB">
        <w:rPr>
          <w:rFonts w:eastAsia="Calibri"/>
        </w:rPr>
        <w:t>ss</w:t>
      </w:r>
      <w:r w:rsidRPr="003A54CB">
        <w:rPr>
          <w:rFonts w:eastAsia="Calibri"/>
          <w:spacing w:val="7"/>
        </w:rPr>
        <w:t xml:space="preserve"> </w:t>
      </w:r>
      <w:r w:rsidRPr="003A54CB">
        <w:rPr>
          <w:rFonts w:eastAsia="Calibri"/>
          <w:spacing w:val="-3"/>
          <w:w w:val="101"/>
        </w:rPr>
        <w:t>b</w:t>
      </w:r>
      <w:r w:rsidRPr="003A54CB">
        <w:rPr>
          <w:rFonts w:eastAsia="Calibri"/>
          <w:spacing w:val="3"/>
          <w:w w:val="101"/>
        </w:rPr>
        <w:t>o</w:t>
      </w:r>
      <w:r w:rsidRPr="003A54CB">
        <w:rPr>
          <w:rFonts w:eastAsia="Calibri"/>
          <w:w w:val="101"/>
        </w:rPr>
        <w:t xml:space="preserve">th </w:t>
      </w:r>
      <w:r w:rsidRPr="003A54CB">
        <w:rPr>
          <w:rFonts w:eastAsia="Calibri"/>
        </w:rPr>
        <w:t>t</w:t>
      </w:r>
      <w:r w:rsidRPr="003A54CB">
        <w:rPr>
          <w:rFonts w:eastAsia="Calibri"/>
          <w:spacing w:val="-1"/>
        </w:rPr>
        <w:t>h</w:t>
      </w:r>
      <w:r w:rsidRPr="003A54CB">
        <w:rPr>
          <w:rFonts w:eastAsia="Calibri"/>
        </w:rPr>
        <w:t>e</w:t>
      </w:r>
      <w:r w:rsidRPr="003A54CB">
        <w:rPr>
          <w:rFonts w:eastAsia="Calibri"/>
          <w:spacing w:val="4"/>
        </w:rPr>
        <w:t xml:space="preserve"> </w:t>
      </w:r>
      <w:r w:rsidRPr="003A54CB">
        <w:rPr>
          <w:rFonts w:eastAsia="Calibri"/>
          <w:spacing w:val="1"/>
        </w:rPr>
        <w:t>c</w:t>
      </w:r>
      <w:r w:rsidRPr="003A54CB">
        <w:rPr>
          <w:rFonts w:eastAsia="Calibri"/>
          <w:spacing w:val="-2"/>
        </w:rPr>
        <w:t>r</w:t>
      </w:r>
      <w:r w:rsidRPr="003A54CB">
        <w:rPr>
          <w:rFonts w:eastAsia="Calibri"/>
          <w:spacing w:val="2"/>
        </w:rPr>
        <w:t>e</w:t>
      </w:r>
      <w:r w:rsidRPr="003A54CB">
        <w:rPr>
          <w:rFonts w:eastAsia="Calibri"/>
        </w:rPr>
        <w:t>a</w:t>
      </w:r>
      <w:r w:rsidRPr="003A54CB">
        <w:rPr>
          <w:rFonts w:eastAsia="Calibri"/>
          <w:spacing w:val="-2"/>
        </w:rPr>
        <w:t>t</w:t>
      </w:r>
      <w:r w:rsidRPr="003A54CB">
        <w:rPr>
          <w:rFonts w:eastAsia="Calibri"/>
          <w:spacing w:val="1"/>
        </w:rPr>
        <w:t>o</w:t>
      </w:r>
      <w:r w:rsidRPr="003A54CB">
        <w:rPr>
          <w:rFonts w:eastAsia="Calibri"/>
        </w:rPr>
        <w:t>rs’</w:t>
      </w:r>
      <w:r w:rsidRPr="003A54CB">
        <w:rPr>
          <w:rFonts w:eastAsia="Calibri"/>
          <w:spacing w:val="7"/>
        </w:rPr>
        <w:t xml:space="preserve"> </w:t>
      </w:r>
      <w:r w:rsidRPr="003A54CB">
        <w:rPr>
          <w:rFonts w:eastAsia="Calibri"/>
          <w:spacing w:val="-1"/>
        </w:rPr>
        <w:t>p</w:t>
      </w:r>
      <w:r w:rsidRPr="003A54CB">
        <w:rPr>
          <w:rFonts w:eastAsia="Calibri"/>
          <w:spacing w:val="-2"/>
        </w:rPr>
        <w:t>r</w:t>
      </w:r>
      <w:r w:rsidRPr="003A54CB">
        <w:rPr>
          <w:rFonts w:eastAsia="Calibri"/>
          <w:spacing w:val="1"/>
        </w:rPr>
        <w:t>o</w:t>
      </w:r>
      <w:r w:rsidRPr="003A54CB">
        <w:rPr>
          <w:rFonts w:eastAsia="Calibri"/>
          <w:spacing w:val="-1"/>
        </w:rPr>
        <w:t>c</w:t>
      </w:r>
      <w:r w:rsidRPr="003A54CB">
        <w:rPr>
          <w:rFonts w:eastAsia="Calibri"/>
          <w:spacing w:val="2"/>
        </w:rPr>
        <w:t>e</w:t>
      </w:r>
      <w:r w:rsidRPr="003A54CB">
        <w:rPr>
          <w:rFonts w:eastAsia="Calibri"/>
          <w:spacing w:val="-2"/>
        </w:rPr>
        <w:t>s</w:t>
      </w:r>
      <w:r w:rsidRPr="003A54CB">
        <w:rPr>
          <w:rFonts w:eastAsia="Calibri"/>
        </w:rPr>
        <w:t>s</w:t>
      </w:r>
      <w:r w:rsidRPr="003A54CB">
        <w:rPr>
          <w:rFonts w:eastAsia="Calibri"/>
          <w:spacing w:val="7"/>
        </w:rPr>
        <w:t xml:space="preserve"> </w:t>
      </w:r>
      <w:r w:rsidRPr="003A54CB">
        <w:rPr>
          <w:rFonts w:eastAsia="Calibri"/>
        </w:rPr>
        <w:t>a</w:t>
      </w:r>
      <w:r w:rsidRPr="003A54CB">
        <w:rPr>
          <w:rFonts w:eastAsia="Calibri"/>
          <w:spacing w:val="-1"/>
        </w:rPr>
        <w:t>n</w:t>
      </w:r>
      <w:r w:rsidRPr="003A54CB">
        <w:rPr>
          <w:rFonts w:eastAsia="Calibri"/>
        </w:rPr>
        <w:t>d</w:t>
      </w:r>
      <w:r w:rsidRPr="003A54CB">
        <w:rPr>
          <w:rFonts w:eastAsia="Calibri"/>
          <w:spacing w:val="3"/>
        </w:rPr>
        <w:t xml:space="preserve"> </w:t>
      </w:r>
      <w:r w:rsidRPr="003A54CB">
        <w:rPr>
          <w:rFonts w:eastAsia="Calibri"/>
        </w:rPr>
        <w:t>t</w:t>
      </w:r>
      <w:r w:rsidRPr="003A54CB">
        <w:rPr>
          <w:rFonts w:eastAsia="Calibri"/>
          <w:spacing w:val="-1"/>
        </w:rPr>
        <w:t>h</w:t>
      </w:r>
      <w:r w:rsidRPr="003A54CB">
        <w:rPr>
          <w:rFonts w:eastAsia="Calibri"/>
        </w:rPr>
        <w:t>e</w:t>
      </w:r>
      <w:r w:rsidRPr="003A54CB">
        <w:rPr>
          <w:rFonts w:eastAsia="Calibri"/>
          <w:spacing w:val="4"/>
        </w:rPr>
        <w:t xml:space="preserve"> </w:t>
      </w:r>
      <w:r w:rsidRPr="003A54CB">
        <w:rPr>
          <w:rFonts w:eastAsia="Calibri"/>
          <w:spacing w:val="2"/>
        </w:rPr>
        <w:t>i</w:t>
      </w:r>
      <w:r w:rsidRPr="003A54CB">
        <w:rPr>
          <w:rFonts w:eastAsia="Calibri"/>
          <w:spacing w:val="-1"/>
        </w:rPr>
        <w:t>n</w:t>
      </w:r>
      <w:r w:rsidRPr="003A54CB">
        <w:rPr>
          <w:rFonts w:eastAsia="Calibri"/>
        </w:rPr>
        <w:t>t</w:t>
      </w:r>
      <w:r w:rsidRPr="003A54CB">
        <w:rPr>
          <w:rFonts w:eastAsia="Calibri"/>
          <w:spacing w:val="2"/>
        </w:rPr>
        <w:t>e</w:t>
      </w:r>
      <w:r w:rsidRPr="003A54CB">
        <w:rPr>
          <w:rFonts w:eastAsia="Calibri"/>
          <w:spacing w:val="-2"/>
        </w:rPr>
        <w:t>rr</w:t>
      </w:r>
      <w:r w:rsidRPr="003A54CB">
        <w:rPr>
          <w:rFonts w:eastAsia="Calibri"/>
        </w:rPr>
        <w:t>e</w:t>
      </w:r>
      <w:r w:rsidRPr="003A54CB">
        <w:rPr>
          <w:rFonts w:eastAsia="Calibri"/>
          <w:spacing w:val="2"/>
        </w:rPr>
        <w:t>l</w:t>
      </w:r>
      <w:r w:rsidRPr="003A54CB">
        <w:rPr>
          <w:rFonts w:eastAsia="Calibri"/>
        </w:rPr>
        <w:t>a</w:t>
      </w:r>
      <w:r w:rsidRPr="003A54CB">
        <w:rPr>
          <w:rFonts w:eastAsia="Calibri"/>
          <w:spacing w:val="-2"/>
        </w:rPr>
        <w:t>t</w:t>
      </w:r>
      <w:r w:rsidRPr="003A54CB">
        <w:rPr>
          <w:rFonts w:eastAsia="Calibri"/>
        </w:rPr>
        <w:t>i</w:t>
      </w:r>
      <w:r w:rsidRPr="003A54CB">
        <w:rPr>
          <w:rFonts w:eastAsia="Calibri"/>
          <w:spacing w:val="3"/>
        </w:rPr>
        <w:t>o</w:t>
      </w:r>
      <w:r w:rsidRPr="003A54CB">
        <w:rPr>
          <w:rFonts w:eastAsia="Calibri"/>
          <w:spacing w:val="-3"/>
        </w:rPr>
        <w:t>n</w:t>
      </w:r>
      <w:r w:rsidRPr="003A54CB">
        <w:rPr>
          <w:rFonts w:eastAsia="Calibri"/>
        </w:rPr>
        <w:t>s</w:t>
      </w:r>
      <w:r w:rsidRPr="003A54CB">
        <w:rPr>
          <w:rFonts w:eastAsia="Calibri"/>
          <w:spacing w:val="-1"/>
        </w:rPr>
        <w:t>h</w:t>
      </w:r>
      <w:r w:rsidRPr="003A54CB">
        <w:rPr>
          <w:rFonts w:eastAsia="Calibri"/>
          <w:spacing w:val="2"/>
        </w:rPr>
        <w:t>i</w:t>
      </w:r>
      <w:r w:rsidRPr="003A54CB">
        <w:rPr>
          <w:rFonts w:eastAsia="Calibri"/>
        </w:rPr>
        <w:t>p</w:t>
      </w:r>
      <w:r w:rsidRPr="003A54CB">
        <w:rPr>
          <w:rFonts w:eastAsia="Calibri"/>
          <w:spacing w:val="15"/>
        </w:rPr>
        <w:t xml:space="preserve"> </w:t>
      </w:r>
      <w:r w:rsidRPr="003A54CB">
        <w:rPr>
          <w:rFonts w:eastAsia="Calibri"/>
          <w:spacing w:val="-1"/>
        </w:rPr>
        <w:t>w</w:t>
      </w:r>
      <w:r w:rsidRPr="003A54CB">
        <w:rPr>
          <w:rFonts w:eastAsia="Calibri"/>
          <w:spacing w:val="2"/>
        </w:rPr>
        <w:t>i</w:t>
      </w:r>
      <w:r w:rsidRPr="003A54CB">
        <w:rPr>
          <w:rFonts w:eastAsia="Calibri"/>
        </w:rPr>
        <w:t>th</w:t>
      </w:r>
      <w:r w:rsidRPr="003A54CB">
        <w:rPr>
          <w:rFonts w:eastAsia="Calibri"/>
          <w:spacing w:val="3"/>
        </w:rPr>
        <w:t xml:space="preserve"> </w:t>
      </w:r>
      <w:r w:rsidRPr="003A54CB">
        <w:rPr>
          <w:rFonts w:eastAsia="Calibri"/>
        </w:rPr>
        <w:t>t</w:t>
      </w:r>
      <w:r w:rsidRPr="003A54CB">
        <w:rPr>
          <w:rFonts w:eastAsia="Calibri"/>
          <w:spacing w:val="-1"/>
        </w:rPr>
        <w:t>h</w:t>
      </w:r>
      <w:r w:rsidRPr="003A54CB">
        <w:rPr>
          <w:rFonts w:eastAsia="Calibri"/>
        </w:rPr>
        <w:t>e</w:t>
      </w:r>
      <w:r w:rsidRPr="003A54CB">
        <w:rPr>
          <w:rFonts w:eastAsia="Calibri"/>
          <w:spacing w:val="4"/>
        </w:rPr>
        <w:t xml:space="preserve"> </w:t>
      </w:r>
      <w:r w:rsidRPr="003A54CB">
        <w:rPr>
          <w:rFonts w:eastAsia="Calibri"/>
        </w:rPr>
        <w:t>tar</w:t>
      </w:r>
      <w:r w:rsidRPr="003A54CB">
        <w:rPr>
          <w:rFonts w:eastAsia="Calibri"/>
          <w:spacing w:val="-2"/>
        </w:rPr>
        <w:t>g</w:t>
      </w:r>
      <w:r w:rsidRPr="003A54CB">
        <w:rPr>
          <w:rFonts w:eastAsia="Calibri"/>
          <w:spacing w:val="2"/>
        </w:rPr>
        <w:t>e</w:t>
      </w:r>
      <w:r w:rsidRPr="003A54CB">
        <w:rPr>
          <w:rFonts w:eastAsia="Calibri"/>
          <w:spacing w:val="-2"/>
        </w:rPr>
        <w:t>t</w:t>
      </w:r>
      <w:r w:rsidRPr="003A54CB">
        <w:rPr>
          <w:rFonts w:eastAsia="Calibri"/>
        </w:rPr>
        <w:t>ed</w:t>
      </w:r>
      <w:r w:rsidRPr="003A54CB">
        <w:rPr>
          <w:rFonts w:eastAsia="Calibri"/>
          <w:spacing w:val="7"/>
        </w:rPr>
        <w:t xml:space="preserve"> </w:t>
      </w:r>
      <w:r w:rsidRPr="003A54CB">
        <w:rPr>
          <w:rFonts w:eastAsia="Calibri"/>
          <w:w w:val="101"/>
        </w:rPr>
        <w:t>a</w:t>
      </w:r>
      <w:r w:rsidRPr="003A54CB">
        <w:rPr>
          <w:rFonts w:eastAsia="Calibri"/>
          <w:spacing w:val="-1"/>
          <w:w w:val="101"/>
        </w:rPr>
        <w:t>ud</w:t>
      </w:r>
      <w:r w:rsidRPr="003A54CB">
        <w:rPr>
          <w:rFonts w:eastAsia="Calibri"/>
          <w:spacing w:val="2"/>
          <w:w w:val="101"/>
        </w:rPr>
        <w:t>ie</w:t>
      </w:r>
      <w:r w:rsidRPr="003A54CB">
        <w:rPr>
          <w:rFonts w:eastAsia="Calibri"/>
          <w:spacing w:val="-1"/>
          <w:w w:val="101"/>
        </w:rPr>
        <w:t>nc</w:t>
      </w:r>
      <w:r w:rsidRPr="003A54CB">
        <w:rPr>
          <w:rFonts w:eastAsia="Calibri"/>
          <w:w w:val="101"/>
        </w:rPr>
        <w:t xml:space="preserve">e. </w:t>
      </w:r>
      <w:r w:rsidRPr="003A54CB">
        <w:rPr>
          <w:rFonts w:eastAsia="Calibri"/>
          <w:spacing w:val="1"/>
        </w:rPr>
        <w:t>A</w:t>
      </w:r>
      <w:r w:rsidRPr="003A54CB">
        <w:rPr>
          <w:rFonts w:eastAsia="Calibri"/>
        </w:rPr>
        <w:t>s</w:t>
      </w:r>
      <w:r w:rsidRPr="003A54CB">
        <w:rPr>
          <w:rFonts w:eastAsia="Calibri"/>
          <w:spacing w:val="2"/>
        </w:rPr>
        <w:t xml:space="preserve"> </w:t>
      </w:r>
      <w:r w:rsidRPr="003A54CB">
        <w:rPr>
          <w:rFonts w:eastAsia="Calibri"/>
        </w:rPr>
        <w:t>t</w:t>
      </w:r>
      <w:r w:rsidRPr="003A54CB">
        <w:rPr>
          <w:rFonts w:eastAsia="Calibri"/>
          <w:spacing w:val="-1"/>
        </w:rPr>
        <w:t>h</w:t>
      </w:r>
      <w:r w:rsidRPr="003A54CB">
        <w:rPr>
          <w:rFonts w:eastAsia="Calibri"/>
        </w:rPr>
        <w:t>e</w:t>
      </w:r>
      <w:r w:rsidRPr="003A54CB">
        <w:rPr>
          <w:rFonts w:eastAsia="Calibri"/>
          <w:spacing w:val="4"/>
        </w:rPr>
        <w:t xml:space="preserve"> </w:t>
      </w:r>
      <w:r w:rsidRPr="003A54CB">
        <w:rPr>
          <w:rFonts w:eastAsia="Calibri"/>
          <w:spacing w:val="-1"/>
        </w:rPr>
        <w:t>w</w:t>
      </w:r>
      <w:r w:rsidRPr="003A54CB">
        <w:rPr>
          <w:rFonts w:eastAsia="Calibri"/>
          <w:spacing w:val="1"/>
        </w:rPr>
        <w:t>o</w:t>
      </w:r>
      <w:r w:rsidRPr="003A54CB">
        <w:rPr>
          <w:rFonts w:eastAsia="Calibri"/>
          <w:spacing w:val="-2"/>
        </w:rPr>
        <w:t>r</w:t>
      </w:r>
      <w:r w:rsidRPr="003A54CB">
        <w:rPr>
          <w:rFonts w:eastAsia="Calibri"/>
          <w:spacing w:val="2"/>
        </w:rPr>
        <w:t>l</w:t>
      </w:r>
      <w:r w:rsidRPr="003A54CB">
        <w:rPr>
          <w:rFonts w:eastAsia="Calibri"/>
        </w:rPr>
        <w:t>d</w:t>
      </w:r>
      <w:r w:rsidRPr="003A54CB">
        <w:rPr>
          <w:rFonts w:eastAsia="Calibri"/>
          <w:spacing w:val="2"/>
        </w:rPr>
        <w:t xml:space="preserve"> </w:t>
      </w:r>
      <w:r w:rsidRPr="003A54CB">
        <w:rPr>
          <w:rFonts w:eastAsia="Calibri"/>
          <w:spacing w:val="3"/>
        </w:rPr>
        <w:t>o</w:t>
      </w:r>
      <w:r w:rsidRPr="003A54CB">
        <w:rPr>
          <w:rFonts w:eastAsia="Calibri"/>
        </w:rPr>
        <w:t>f</w:t>
      </w:r>
      <w:r w:rsidRPr="003A54CB">
        <w:rPr>
          <w:rFonts w:eastAsia="Calibri"/>
          <w:spacing w:val="2"/>
        </w:rPr>
        <w:t xml:space="preserve"> </w:t>
      </w:r>
      <w:r w:rsidRPr="003A54CB">
        <w:rPr>
          <w:rFonts w:eastAsia="Calibri"/>
          <w:spacing w:val="-3"/>
        </w:rPr>
        <w:t>n</w:t>
      </w:r>
      <w:r w:rsidRPr="003A54CB">
        <w:rPr>
          <w:rFonts w:eastAsia="Calibri"/>
          <w:spacing w:val="2"/>
        </w:rPr>
        <w:t>e</w:t>
      </w:r>
      <w:r w:rsidRPr="003A54CB">
        <w:rPr>
          <w:rFonts w:eastAsia="Calibri"/>
        </w:rPr>
        <w:t>w</w:t>
      </w:r>
      <w:r w:rsidRPr="003A54CB">
        <w:rPr>
          <w:rFonts w:eastAsia="Calibri"/>
          <w:spacing w:val="3"/>
        </w:rPr>
        <w:t xml:space="preserve"> </w:t>
      </w:r>
      <w:r w:rsidRPr="003A54CB">
        <w:rPr>
          <w:rFonts w:eastAsia="Calibri"/>
          <w:spacing w:val="-1"/>
        </w:rPr>
        <w:t>m</w:t>
      </w:r>
      <w:r w:rsidRPr="003A54CB">
        <w:rPr>
          <w:rFonts w:eastAsia="Calibri"/>
          <w:spacing w:val="2"/>
        </w:rPr>
        <w:t>e</w:t>
      </w:r>
      <w:r w:rsidRPr="003A54CB">
        <w:rPr>
          <w:rFonts w:eastAsia="Calibri"/>
          <w:spacing w:val="-3"/>
        </w:rPr>
        <w:t>d</w:t>
      </w:r>
      <w:r w:rsidRPr="003A54CB">
        <w:rPr>
          <w:rFonts w:eastAsia="Calibri"/>
          <w:spacing w:val="2"/>
        </w:rPr>
        <w:t>i</w:t>
      </w:r>
      <w:r w:rsidRPr="003A54CB">
        <w:rPr>
          <w:rFonts w:eastAsia="Calibri"/>
        </w:rPr>
        <w:t>a</w:t>
      </w:r>
      <w:r w:rsidRPr="003A54CB">
        <w:rPr>
          <w:rFonts w:eastAsia="Calibri"/>
          <w:spacing w:val="6"/>
        </w:rPr>
        <w:t xml:space="preserve"> </w:t>
      </w:r>
      <w:r w:rsidRPr="003A54CB">
        <w:rPr>
          <w:rFonts w:eastAsia="Calibri"/>
        </w:rPr>
        <w:t>e</w:t>
      </w:r>
      <w:r w:rsidRPr="003A54CB">
        <w:rPr>
          <w:rFonts w:eastAsia="Calibri"/>
          <w:spacing w:val="1"/>
        </w:rPr>
        <w:t>x</w:t>
      </w:r>
      <w:r w:rsidRPr="003A54CB">
        <w:rPr>
          <w:rFonts w:eastAsia="Calibri"/>
          <w:spacing w:val="-1"/>
        </w:rPr>
        <w:t>p</w:t>
      </w:r>
      <w:r w:rsidRPr="003A54CB">
        <w:rPr>
          <w:rFonts w:eastAsia="Calibri"/>
        </w:rPr>
        <w:t>a</w:t>
      </w:r>
      <w:r w:rsidRPr="003A54CB">
        <w:rPr>
          <w:rFonts w:eastAsia="Calibri"/>
          <w:spacing w:val="-1"/>
        </w:rPr>
        <w:t>nd</w:t>
      </w:r>
      <w:r w:rsidRPr="003A54CB">
        <w:rPr>
          <w:rFonts w:eastAsia="Calibri"/>
        </w:rPr>
        <w:t>s</w:t>
      </w:r>
      <w:r w:rsidRPr="003A54CB">
        <w:rPr>
          <w:rFonts w:eastAsia="Calibri"/>
          <w:spacing w:val="8"/>
        </w:rPr>
        <w:t xml:space="preserve"> </w:t>
      </w:r>
      <w:r w:rsidRPr="003A54CB">
        <w:rPr>
          <w:rFonts w:eastAsia="Calibri"/>
        </w:rPr>
        <w:t>a</w:t>
      </w:r>
      <w:r w:rsidRPr="003A54CB">
        <w:rPr>
          <w:rFonts w:eastAsia="Calibri"/>
          <w:spacing w:val="-1"/>
        </w:rPr>
        <w:t>n</w:t>
      </w:r>
      <w:r w:rsidRPr="003A54CB">
        <w:rPr>
          <w:rFonts w:eastAsia="Calibri"/>
        </w:rPr>
        <w:t>d</w:t>
      </w:r>
      <w:r w:rsidRPr="003A54CB">
        <w:rPr>
          <w:rFonts w:eastAsia="Calibri"/>
          <w:spacing w:val="3"/>
        </w:rPr>
        <w:t xml:space="preserve"> </w:t>
      </w:r>
      <w:r w:rsidRPr="003A54CB">
        <w:rPr>
          <w:rFonts w:eastAsia="Calibri"/>
          <w:spacing w:val="1"/>
        </w:rPr>
        <w:t>d</w:t>
      </w:r>
      <w:r w:rsidRPr="003A54CB">
        <w:rPr>
          <w:rFonts w:eastAsia="Calibri"/>
          <w:spacing w:val="2"/>
        </w:rPr>
        <w:t>e</w:t>
      </w:r>
      <w:r w:rsidRPr="003A54CB">
        <w:rPr>
          <w:rFonts w:eastAsia="Calibri"/>
          <w:spacing w:val="-2"/>
        </w:rPr>
        <w:t>v</w:t>
      </w:r>
      <w:r w:rsidRPr="003A54CB">
        <w:rPr>
          <w:rFonts w:eastAsia="Calibri"/>
        </w:rPr>
        <w:t>el</w:t>
      </w:r>
      <w:r w:rsidRPr="003A54CB">
        <w:rPr>
          <w:rFonts w:eastAsia="Calibri"/>
          <w:spacing w:val="1"/>
        </w:rPr>
        <w:t>o</w:t>
      </w:r>
      <w:r w:rsidRPr="003A54CB">
        <w:rPr>
          <w:rFonts w:eastAsia="Calibri"/>
          <w:spacing w:val="-1"/>
        </w:rPr>
        <w:t>p</w:t>
      </w:r>
      <w:r w:rsidRPr="003A54CB">
        <w:rPr>
          <w:rFonts w:eastAsia="Calibri"/>
        </w:rPr>
        <w:t>s</w:t>
      </w:r>
      <w:r w:rsidRPr="003A54CB">
        <w:rPr>
          <w:rFonts w:eastAsia="Calibri"/>
          <w:spacing w:val="8"/>
        </w:rPr>
        <w:t xml:space="preserve"> </w:t>
      </w:r>
      <w:r w:rsidRPr="003A54CB">
        <w:rPr>
          <w:rFonts w:eastAsia="Calibri"/>
        </w:rPr>
        <w:t>a</w:t>
      </w:r>
      <w:r w:rsidRPr="003A54CB">
        <w:rPr>
          <w:rFonts w:eastAsia="Calibri"/>
          <w:spacing w:val="-1"/>
        </w:rPr>
        <w:t>n</w:t>
      </w:r>
      <w:r w:rsidRPr="003A54CB">
        <w:rPr>
          <w:rFonts w:eastAsia="Calibri"/>
        </w:rPr>
        <w:t>d</w:t>
      </w:r>
      <w:r w:rsidRPr="003A54CB">
        <w:rPr>
          <w:rFonts w:eastAsia="Calibri"/>
          <w:spacing w:val="3"/>
        </w:rPr>
        <w:t xml:space="preserve"> </w:t>
      </w:r>
      <w:r w:rsidRPr="003A54CB">
        <w:rPr>
          <w:rFonts w:eastAsia="Calibri"/>
          <w:spacing w:val="-1"/>
        </w:rPr>
        <w:t>V</w:t>
      </w:r>
      <w:r w:rsidRPr="003A54CB">
        <w:rPr>
          <w:rFonts w:eastAsia="Calibri"/>
          <w:spacing w:val="2"/>
        </w:rPr>
        <w:t>i</w:t>
      </w:r>
      <w:r w:rsidRPr="003A54CB">
        <w:rPr>
          <w:rFonts w:eastAsia="Calibri"/>
        </w:rPr>
        <w:t>s</w:t>
      </w:r>
      <w:r w:rsidRPr="003A54CB">
        <w:rPr>
          <w:rFonts w:eastAsia="Calibri"/>
          <w:spacing w:val="-1"/>
        </w:rPr>
        <w:t>u</w:t>
      </w:r>
      <w:r w:rsidRPr="003A54CB">
        <w:rPr>
          <w:rFonts w:eastAsia="Calibri"/>
          <w:spacing w:val="-2"/>
        </w:rPr>
        <w:t>a</w:t>
      </w:r>
      <w:r w:rsidRPr="003A54CB">
        <w:rPr>
          <w:rFonts w:eastAsia="Calibri"/>
        </w:rPr>
        <w:t>l</w:t>
      </w:r>
      <w:r w:rsidRPr="003A54CB">
        <w:rPr>
          <w:rFonts w:eastAsia="Calibri"/>
          <w:spacing w:val="6"/>
        </w:rPr>
        <w:t xml:space="preserve"> </w:t>
      </w:r>
      <w:r w:rsidRPr="003A54CB">
        <w:rPr>
          <w:rFonts w:eastAsia="Calibri"/>
          <w:w w:val="101"/>
        </w:rPr>
        <w:t>L</w:t>
      </w:r>
      <w:r w:rsidRPr="003A54CB">
        <w:rPr>
          <w:rFonts w:eastAsia="Calibri"/>
          <w:spacing w:val="2"/>
          <w:w w:val="101"/>
        </w:rPr>
        <w:t>i</w:t>
      </w:r>
      <w:r w:rsidRPr="003A54CB">
        <w:rPr>
          <w:rFonts w:eastAsia="Calibri"/>
          <w:spacing w:val="-2"/>
          <w:w w:val="101"/>
        </w:rPr>
        <w:t>t</w:t>
      </w:r>
      <w:r w:rsidRPr="003A54CB">
        <w:rPr>
          <w:rFonts w:eastAsia="Calibri"/>
          <w:spacing w:val="2"/>
          <w:w w:val="101"/>
        </w:rPr>
        <w:t>e</w:t>
      </w:r>
      <w:r w:rsidRPr="003A54CB">
        <w:rPr>
          <w:rFonts w:eastAsia="Calibri"/>
          <w:w w:val="101"/>
        </w:rPr>
        <w:t>r</w:t>
      </w:r>
      <w:r w:rsidRPr="003A54CB">
        <w:rPr>
          <w:rFonts w:eastAsia="Calibri"/>
          <w:spacing w:val="-2"/>
          <w:w w:val="101"/>
        </w:rPr>
        <w:t>a</w:t>
      </w:r>
      <w:r w:rsidRPr="003A54CB">
        <w:rPr>
          <w:rFonts w:eastAsia="Calibri"/>
          <w:spacing w:val="-1"/>
          <w:w w:val="101"/>
        </w:rPr>
        <w:t xml:space="preserve">cy </w:t>
      </w:r>
      <w:r w:rsidRPr="003A54CB">
        <w:rPr>
          <w:rFonts w:eastAsia="Calibri"/>
          <w:spacing w:val="-1"/>
        </w:rPr>
        <w:t>b</w:t>
      </w:r>
      <w:r w:rsidRPr="003A54CB">
        <w:rPr>
          <w:rFonts w:eastAsia="Calibri"/>
          <w:spacing w:val="2"/>
        </w:rPr>
        <w:t>e</w:t>
      </w:r>
      <w:r w:rsidRPr="003A54CB">
        <w:rPr>
          <w:rFonts w:eastAsia="Calibri"/>
          <w:spacing w:val="-1"/>
        </w:rPr>
        <w:t>c</w:t>
      </w:r>
      <w:r w:rsidRPr="003A54CB">
        <w:rPr>
          <w:rFonts w:eastAsia="Calibri"/>
          <w:spacing w:val="1"/>
        </w:rPr>
        <w:t>o</w:t>
      </w:r>
      <w:r w:rsidRPr="003A54CB">
        <w:rPr>
          <w:rFonts w:eastAsia="Calibri"/>
          <w:spacing w:val="-1"/>
        </w:rPr>
        <w:t>m</w:t>
      </w:r>
      <w:r w:rsidRPr="003A54CB">
        <w:rPr>
          <w:rFonts w:eastAsia="Calibri"/>
        </w:rPr>
        <w:t>es</w:t>
      </w:r>
      <w:r w:rsidRPr="003A54CB">
        <w:rPr>
          <w:rFonts w:eastAsia="Calibri"/>
          <w:spacing w:val="8"/>
        </w:rPr>
        <w:t xml:space="preserve"> </w:t>
      </w:r>
      <w:r w:rsidRPr="003A54CB">
        <w:rPr>
          <w:rFonts w:eastAsia="Calibri"/>
          <w:spacing w:val="-1"/>
        </w:rPr>
        <w:t>m</w:t>
      </w:r>
      <w:r w:rsidRPr="003A54CB">
        <w:rPr>
          <w:rFonts w:eastAsia="Calibri"/>
          <w:spacing w:val="1"/>
        </w:rPr>
        <w:t>o</w:t>
      </w:r>
      <w:r w:rsidRPr="003A54CB">
        <w:rPr>
          <w:rFonts w:eastAsia="Calibri"/>
          <w:spacing w:val="-2"/>
        </w:rPr>
        <w:t>r</w:t>
      </w:r>
      <w:r w:rsidRPr="003A54CB">
        <w:rPr>
          <w:rFonts w:eastAsia="Calibri"/>
        </w:rPr>
        <w:t>e</w:t>
      </w:r>
      <w:r w:rsidRPr="003A54CB">
        <w:rPr>
          <w:rFonts w:eastAsia="Calibri"/>
          <w:spacing w:val="6"/>
        </w:rPr>
        <w:t xml:space="preserve"> </w:t>
      </w:r>
      <w:r w:rsidRPr="003A54CB">
        <w:rPr>
          <w:rFonts w:eastAsia="Calibri"/>
          <w:spacing w:val="-1"/>
        </w:rPr>
        <w:t>m</w:t>
      </w:r>
      <w:r w:rsidRPr="003A54CB">
        <w:rPr>
          <w:rFonts w:eastAsia="Calibri"/>
          <w:spacing w:val="-2"/>
        </w:rPr>
        <w:t>a</w:t>
      </w:r>
      <w:r w:rsidRPr="003A54CB">
        <w:rPr>
          <w:rFonts w:eastAsia="Calibri"/>
          <w:spacing w:val="2"/>
        </w:rPr>
        <w:t>i</w:t>
      </w:r>
      <w:r w:rsidRPr="003A54CB">
        <w:rPr>
          <w:rFonts w:eastAsia="Calibri"/>
          <w:spacing w:val="-1"/>
        </w:rPr>
        <w:t>n</w:t>
      </w:r>
      <w:r w:rsidRPr="003A54CB">
        <w:rPr>
          <w:rFonts w:eastAsia="Calibri"/>
          <w:spacing w:val="-2"/>
        </w:rPr>
        <w:t>s</w:t>
      </w:r>
      <w:r w:rsidRPr="003A54CB">
        <w:rPr>
          <w:rFonts w:eastAsia="Calibri"/>
        </w:rPr>
        <w:t>tr</w:t>
      </w:r>
      <w:r w:rsidRPr="003A54CB">
        <w:rPr>
          <w:rFonts w:eastAsia="Calibri"/>
          <w:spacing w:val="2"/>
        </w:rPr>
        <w:t>e</w:t>
      </w:r>
      <w:r w:rsidRPr="003A54CB">
        <w:rPr>
          <w:rFonts w:eastAsia="Calibri"/>
          <w:spacing w:val="-2"/>
        </w:rPr>
        <w:t>a</w:t>
      </w:r>
      <w:r w:rsidRPr="003A54CB">
        <w:rPr>
          <w:rFonts w:eastAsia="Calibri"/>
          <w:spacing w:val="1"/>
        </w:rPr>
        <w:t>m</w:t>
      </w:r>
      <w:r w:rsidRPr="003A54CB">
        <w:rPr>
          <w:rFonts w:eastAsia="Calibri"/>
        </w:rPr>
        <w:t>,</w:t>
      </w:r>
      <w:r w:rsidRPr="003A54CB">
        <w:rPr>
          <w:rFonts w:eastAsia="Calibri"/>
          <w:spacing w:val="11"/>
        </w:rPr>
        <w:t xml:space="preserve"> </w:t>
      </w:r>
      <w:r w:rsidRPr="003A54CB">
        <w:rPr>
          <w:rFonts w:eastAsia="Calibri"/>
        </w:rPr>
        <w:t>st</w:t>
      </w:r>
      <w:r w:rsidRPr="003A54CB">
        <w:rPr>
          <w:rFonts w:eastAsia="Calibri"/>
          <w:spacing w:val="-1"/>
        </w:rPr>
        <w:t>ud</w:t>
      </w:r>
      <w:r w:rsidRPr="003A54CB">
        <w:rPr>
          <w:rFonts w:eastAsia="Calibri"/>
          <w:spacing w:val="1"/>
        </w:rPr>
        <w:t>e</w:t>
      </w:r>
      <w:r w:rsidRPr="003A54CB">
        <w:rPr>
          <w:rFonts w:eastAsia="Calibri"/>
          <w:spacing w:val="-1"/>
        </w:rPr>
        <w:t>n</w:t>
      </w:r>
      <w:r w:rsidRPr="003A54CB">
        <w:rPr>
          <w:rFonts w:eastAsia="Calibri"/>
        </w:rPr>
        <w:t>ts</w:t>
      </w:r>
      <w:r w:rsidRPr="003A54CB">
        <w:rPr>
          <w:rFonts w:eastAsia="Calibri"/>
          <w:spacing w:val="8"/>
        </w:rPr>
        <w:t xml:space="preserve"> </w:t>
      </w:r>
      <w:r w:rsidRPr="003A54CB">
        <w:rPr>
          <w:rFonts w:eastAsia="Calibri"/>
          <w:spacing w:val="-1"/>
        </w:rPr>
        <w:t>w</w:t>
      </w:r>
      <w:r w:rsidRPr="003A54CB">
        <w:rPr>
          <w:rFonts w:eastAsia="Calibri"/>
        </w:rPr>
        <w:t>ill</w:t>
      </w:r>
      <w:r w:rsidRPr="003A54CB">
        <w:rPr>
          <w:rFonts w:eastAsia="Calibri"/>
          <w:spacing w:val="1"/>
        </w:rPr>
        <w:t xml:space="preserve"> </w:t>
      </w:r>
      <w:r w:rsidRPr="003A54CB">
        <w:rPr>
          <w:rFonts w:eastAsia="Calibri"/>
          <w:spacing w:val="-1"/>
        </w:rPr>
        <w:t>n</w:t>
      </w:r>
      <w:r w:rsidRPr="003A54CB">
        <w:rPr>
          <w:rFonts w:eastAsia="Calibri"/>
          <w:spacing w:val="3"/>
        </w:rPr>
        <w:t>o</w:t>
      </w:r>
      <w:r w:rsidRPr="003A54CB">
        <w:rPr>
          <w:rFonts w:eastAsia="Calibri"/>
        </w:rPr>
        <w:t>t</w:t>
      </w:r>
      <w:r w:rsidRPr="003A54CB">
        <w:rPr>
          <w:rFonts w:eastAsia="Calibri"/>
          <w:spacing w:val="2"/>
        </w:rPr>
        <w:t xml:space="preserve"> </w:t>
      </w:r>
      <w:r w:rsidRPr="003A54CB">
        <w:rPr>
          <w:rFonts w:eastAsia="Calibri"/>
        </w:rPr>
        <w:t>j</w:t>
      </w:r>
      <w:r w:rsidRPr="003A54CB">
        <w:rPr>
          <w:rFonts w:eastAsia="Calibri"/>
          <w:spacing w:val="-1"/>
        </w:rPr>
        <w:t>u</w:t>
      </w:r>
      <w:r w:rsidRPr="003A54CB">
        <w:rPr>
          <w:rFonts w:eastAsia="Calibri"/>
        </w:rPr>
        <w:t>st</w:t>
      </w:r>
      <w:r w:rsidRPr="003A54CB">
        <w:rPr>
          <w:rFonts w:eastAsia="Calibri"/>
          <w:spacing w:val="2"/>
        </w:rPr>
        <w:t xml:space="preserve"> </w:t>
      </w:r>
      <w:r w:rsidRPr="003A54CB">
        <w:rPr>
          <w:rFonts w:eastAsia="Calibri"/>
          <w:spacing w:val="-1"/>
        </w:rPr>
        <w:t>qu</w:t>
      </w:r>
      <w:r w:rsidRPr="003A54CB">
        <w:rPr>
          <w:rFonts w:eastAsia="Calibri"/>
          <w:spacing w:val="1"/>
        </w:rPr>
        <w:t>e</w:t>
      </w:r>
      <w:r w:rsidRPr="003A54CB">
        <w:rPr>
          <w:rFonts w:eastAsia="Calibri"/>
        </w:rPr>
        <w:t>s</w:t>
      </w:r>
      <w:r w:rsidRPr="003A54CB">
        <w:rPr>
          <w:rFonts w:eastAsia="Calibri"/>
          <w:spacing w:val="-2"/>
        </w:rPr>
        <w:t>t</w:t>
      </w:r>
      <w:r w:rsidRPr="003A54CB">
        <w:rPr>
          <w:rFonts w:eastAsia="Calibri"/>
        </w:rPr>
        <w:t>i</w:t>
      </w:r>
      <w:r w:rsidRPr="003A54CB">
        <w:rPr>
          <w:rFonts w:eastAsia="Calibri"/>
          <w:spacing w:val="3"/>
        </w:rPr>
        <w:t>o</w:t>
      </w:r>
      <w:r w:rsidRPr="003A54CB">
        <w:rPr>
          <w:rFonts w:eastAsia="Calibri"/>
        </w:rPr>
        <w:t>n</w:t>
      </w:r>
      <w:r w:rsidRPr="003A54CB">
        <w:rPr>
          <w:rFonts w:eastAsia="Calibri"/>
          <w:spacing w:val="7"/>
        </w:rPr>
        <w:t xml:space="preserve"> </w:t>
      </w:r>
      <w:r w:rsidRPr="003A54CB">
        <w:rPr>
          <w:rFonts w:eastAsia="Calibri"/>
        </w:rPr>
        <w:t>t</w:t>
      </w:r>
      <w:r w:rsidRPr="003A54CB">
        <w:rPr>
          <w:rFonts w:eastAsia="Calibri"/>
          <w:spacing w:val="-3"/>
        </w:rPr>
        <w:t>h</w:t>
      </w:r>
      <w:r w:rsidRPr="003A54CB">
        <w:rPr>
          <w:rFonts w:eastAsia="Calibri"/>
        </w:rPr>
        <w:t>e</w:t>
      </w:r>
      <w:r w:rsidRPr="003A54CB">
        <w:rPr>
          <w:rFonts w:eastAsia="Calibri"/>
          <w:spacing w:val="4"/>
        </w:rPr>
        <w:t xml:space="preserve"> </w:t>
      </w:r>
      <w:r w:rsidRPr="003A54CB">
        <w:rPr>
          <w:rFonts w:eastAsia="Calibri"/>
          <w:spacing w:val="2"/>
          <w:w w:val="101"/>
        </w:rPr>
        <w:t>i</w:t>
      </w:r>
      <w:r w:rsidRPr="003A54CB">
        <w:rPr>
          <w:rFonts w:eastAsia="Calibri"/>
          <w:spacing w:val="-3"/>
          <w:w w:val="101"/>
        </w:rPr>
        <w:t>n</w:t>
      </w:r>
      <w:r w:rsidRPr="003A54CB">
        <w:rPr>
          <w:rFonts w:eastAsia="Calibri"/>
          <w:spacing w:val="2"/>
          <w:w w:val="101"/>
        </w:rPr>
        <w:t>i</w:t>
      </w:r>
      <w:r w:rsidRPr="003A54CB">
        <w:rPr>
          <w:rFonts w:eastAsia="Calibri"/>
          <w:spacing w:val="-2"/>
          <w:w w:val="101"/>
        </w:rPr>
        <w:t>t</w:t>
      </w:r>
      <w:r w:rsidRPr="003A54CB">
        <w:rPr>
          <w:rFonts w:eastAsia="Calibri"/>
          <w:spacing w:val="2"/>
          <w:w w:val="101"/>
        </w:rPr>
        <w:t>i</w:t>
      </w:r>
      <w:r w:rsidRPr="003A54CB">
        <w:rPr>
          <w:rFonts w:eastAsia="Calibri"/>
          <w:spacing w:val="-2"/>
          <w:w w:val="101"/>
        </w:rPr>
        <w:t>a</w:t>
      </w:r>
      <w:r w:rsidRPr="003A54CB">
        <w:rPr>
          <w:rFonts w:eastAsia="Calibri"/>
          <w:w w:val="101"/>
        </w:rPr>
        <w:t xml:space="preserve">l </w:t>
      </w:r>
      <w:r w:rsidRPr="003A54CB">
        <w:rPr>
          <w:rFonts w:eastAsia="Calibri"/>
          <w:spacing w:val="-1"/>
          <w:w w:val="101"/>
        </w:rPr>
        <w:t>f</w:t>
      </w:r>
      <w:r w:rsidRPr="003A54CB">
        <w:rPr>
          <w:rFonts w:eastAsia="Calibri"/>
          <w:spacing w:val="3"/>
          <w:w w:val="101"/>
        </w:rPr>
        <w:t>o</w:t>
      </w:r>
      <w:r w:rsidRPr="003A54CB">
        <w:rPr>
          <w:rFonts w:eastAsia="Calibri"/>
          <w:spacing w:val="-2"/>
          <w:w w:val="101"/>
        </w:rPr>
        <w:t>r</w:t>
      </w:r>
      <w:r w:rsidRPr="003A54CB">
        <w:rPr>
          <w:rFonts w:eastAsia="Calibri"/>
          <w:spacing w:val="1"/>
          <w:w w:val="101"/>
        </w:rPr>
        <w:t>m</w:t>
      </w:r>
      <w:r w:rsidRPr="003A54CB">
        <w:rPr>
          <w:rFonts w:eastAsia="Calibri"/>
          <w:w w:val="101"/>
        </w:rPr>
        <w:t>at</w:t>
      </w:r>
      <w:r w:rsidRPr="003A54CB">
        <w:rPr>
          <w:rFonts w:eastAsia="Calibri"/>
          <w:spacing w:val="-3"/>
        </w:rPr>
        <w:t xml:space="preserve"> </w:t>
      </w:r>
      <w:r w:rsidRPr="003A54CB">
        <w:rPr>
          <w:rFonts w:eastAsia="Calibri"/>
          <w:spacing w:val="1"/>
        </w:rPr>
        <w:t>o</w:t>
      </w:r>
      <w:r w:rsidRPr="003A54CB">
        <w:rPr>
          <w:rFonts w:eastAsia="Calibri"/>
        </w:rPr>
        <w:t>f</w:t>
      </w:r>
      <w:r w:rsidRPr="003A54CB">
        <w:rPr>
          <w:rFonts w:eastAsia="Calibri"/>
          <w:spacing w:val="2"/>
        </w:rPr>
        <w:t xml:space="preserve"> i</w:t>
      </w:r>
      <w:r w:rsidRPr="003A54CB">
        <w:rPr>
          <w:rFonts w:eastAsia="Calibri"/>
          <w:spacing w:val="-1"/>
        </w:rPr>
        <w:t>nf</w:t>
      </w:r>
      <w:r w:rsidRPr="003A54CB">
        <w:rPr>
          <w:rFonts w:eastAsia="Calibri"/>
          <w:spacing w:val="1"/>
        </w:rPr>
        <w:t>o</w:t>
      </w:r>
      <w:r w:rsidRPr="003A54CB">
        <w:rPr>
          <w:rFonts w:eastAsia="Calibri"/>
          <w:spacing w:val="-2"/>
        </w:rPr>
        <w:t>r</w:t>
      </w:r>
      <w:r w:rsidRPr="003A54CB">
        <w:rPr>
          <w:rFonts w:eastAsia="Calibri"/>
          <w:spacing w:val="1"/>
        </w:rPr>
        <w:t>m</w:t>
      </w:r>
      <w:r w:rsidRPr="003A54CB">
        <w:rPr>
          <w:rFonts w:eastAsia="Calibri"/>
        </w:rPr>
        <w:t>a</w:t>
      </w:r>
      <w:r w:rsidRPr="003A54CB">
        <w:rPr>
          <w:rFonts w:eastAsia="Calibri"/>
          <w:spacing w:val="-2"/>
        </w:rPr>
        <w:t>t</w:t>
      </w:r>
      <w:r w:rsidRPr="003A54CB">
        <w:rPr>
          <w:rFonts w:eastAsia="Calibri"/>
        </w:rPr>
        <w:t>i</w:t>
      </w:r>
      <w:r w:rsidRPr="003A54CB">
        <w:rPr>
          <w:rFonts w:eastAsia="Calibri"/>
          <w:spacing w:val="-1"/>
        </w:rPr>
        <w:t>o</w:t>
      </w:r>
      <w:r w:rsidRPr="003A54CB">
        <w:rPr>
          <w:rFonts w:eastAsia="Calibri"/>
        </w:rPr>
        <w:t>n</w:t>
      </w:r>
      <w:r w:rsidR="00913844" w:rsidRPr="003A54CB">
        <w:rPr>
          <w:rFonts w:eastAsia="Calibri"/>
        </w:rPr>
        <w:t>,</w:t>
      </w:r>
      <w:r w:rsidRPr="003A54CB">
        <w:rPr>
          <w:rFonts w:eastAsia="Calibri"/>
          <w:spacing w:val="10"/>
        </w:rPr>
        <w:t xml:space="preserve"> </w:t>
      </w:r>
      <w:r w:rsidRPr="003A54CB">
        <w:rPr>
          <w:rFonts w:eastAsia="Calibri"/>
          <w:spacing w:val="-1"/>
        </w:rPr>
        <w:t>bu</w:t>
      </w:r>
      <w:r w:rsidRPr="003A54CB">
        <w:rPr>
          <w:rFonts w:eastAsia="Calibri"/>
        </w:rPr>
        <w:t>t</w:t>
      </w:r>
      <w:r w:rsidRPr="003A54CB">
        <w:rPr>
          <w:rFonts w:eastAsia="Calibri"/>
          <w:spacing w:val="4"/>
        </w:rPr>
        <w:t xml:space="preserve"> </w:t>
      </w:r>
      <w:r w:rsidR="00913844" w:rsidRPr="003A54CB">
        <w:rPr>
          <w:rFonts w:eastAsia="Calibri"/>
          <w:spacing w:val="4"/>
        </w:rPr>
        <w:t xml:space="preserve">also </w:t>
      </w:r>
      <w:r w:rsidRPr="003A54CB">
        <w:rPr>
          <w:rFonts w:eastAsia="Calibri"/>
          <w:spacing w:val="1"/>
        </w:rPr>
        <w:t>c</w:t>
      </w:r>
      <w:r w:rsidRPr="003A54CB">
        <w:rPr>
          <w:rFonts w:eastAsia="Calibri"/>
          <w:spacing w:val="3"/>
        </w:rPr>
        <w:t>o</w:t>
      </w:r>
      <w:r w:rsidRPr="003A54CB">
        <w:rPr>
          <w:rFonts w:eastAsia="Calibri"/>
          <w:spacing w:val="-1"/>
        </w:rPr>
        <w:t>n</w:t>
      </w:r>
      <w:r w:rsidRPr="003A54CB">
        <w:rPr>
          <w:rFonts w:eastAsia="Calibri"/>
          <w:spacing w:val="-2"/>
        </w:rPr>
        <w:t>s</w:t>
      </w:r>
      <w:r w:rsidRPr="003A54CB">
        <w:rPr>
          <w:rFonts w:eastAsia="Calibri"/>
          <w:spacing w:val="2"/>
        </w:rPr>
        <w:t>i</w:t>
      </w:r>
      <w:r w:rsidRPr="003A54CB">
        <w:rPr>
          <w:rFonts w:eastAsia="Calibri"/>
          <w:spacing w:val="-3"/>
        </w:rPr>
        <w:t>d</w:t>
      </w:r>
      <w:r w:rsidRPr="003A54CB">
        <w:rPr>
          <w:rFonts w:eastAsia="Calibri"/>
        </w:rPr>
        <w:t>er</w:t>
      </w:r>
      <w:r w:rsidRPr="003A54CB">
        <w:rPr>
          <w:rFonts w:eastAsia="Calibri"/>
          <w:spacing w:val="8"/>
        </w:rPr>
        <w:t xml:space="preserve"> </w:t>
      </w:r>
      <w:r w:rsidRPr="003A54CB">
        <w:rPr>
          <w:rFonts w:eastAsia="Calibri"/>
        </w:rPr>
        <w:t>t</w:t>
      </w:r>
      <w:r w:rsidRPr="003A54CB">
        <w:rPr>
          <w:rFonts w:eastAsia="Calibri"/>
          <w:spacing w:val="-1"/>
        </w:rPr>
        <w:t>h</w:t>
      </w:r>
      <w:r w:rsidRPr="003A54CB">
        <w:rPr>
          <w:rFonts w:eastAsia="Calibri"/>
        </w:rPr>
        <w:t>e</w:t>
      </w:r>
      <w:r w:rsidRPr="003A54CB">
        <w:rPr>
          <w:rFonts w:eastAsia="Calibri"/>
          <w:spacing w:val="2"/>
        </w:rPr>
        <w:t xml:space="preserve"> i</w:t>
      </w:r>
      <w:r w:rsidRPr="003A54CB">
        <w:rPr>
          <w:rFonts w:eastAsia="Calibri"/>
          <w:spacing w:val="-1"/>
        </w:rPr>
        <w:t>mp</w:t>
      </w:r>
      <w:r w:rsidRPr="003A54CB">
        <w:rPr>
          <w:rFonts w:eastAsia="Calibri"/>
        </w:rPr>
        <w:t>a</w:t>
      </w:r>
      <w:r w:rsidRPr="003A54CB">
        <w:rPr>
          <w:rFonts w:eastAsia="Calibri"/>
          <w:spacing w:val="1"/>
        </w:rPr>
        <w:t>c</w:t>
      </w:r>
      <w:r w:rsidRPr="003A54CB">
        <w:rPr>
          <w:rFonts w:eastAsia="Calibri"/>
        </w:rPr>
        <w:t>t</w:t>
      </w:r>
      <w:r w:rsidRPr="003A54CB">
        <w:rPr>
          <w:rFonts w:eastAsia="Calibri"/>
          <w:spacing w:val="5"/>
        </w:rPr>
        <w:t xml:space="preserve"> </w:t>
      </w:r>
      <w:r w:rsidRPr="003A54CB">
        <w:rPr>
          <w:rFonts w:eastAsia="Calibri"/>
          <w:spacing w:val="1"/>
        </w:rPr>
        <w:t>o</w:t>
      </w:r>
      <w:r w:rsidRPr="003A54CB">
        <w:rPr>
          <w:rFonts w:eastAsia="Calibri"/>
        </w:rPr>
        <w:t>f</w:t>
      </w:r>
      <w:r w:rsidRPr="003A54CB">
        <w:rPr>
          <w:rFonts w:eastAsia="Calibri"/>
          <w:spacing w:val="2"/>
        </w:rPr>
        <w:t xml:space="preserve"> </w:t>
      </w:r>
      <w:r w:rsidRPr="003A54CB">
        <w:rPr>
          <w:rFonts w:eastAsia="Calibri"/>
          <w:spacing w:val="-1"/>
        </w:rPr>
        <w:t>f</w:t>
      </w:r>
      <w:r w:rsidRPr="003A54CB">
        <w:rPr>
          <w:rFonts w:eastAsia="Calibri"/>
          <w:spacing w:val="1"/>
        </w:rPr>
        <w:t>o</w:t>
      </w:r>
      <w:r w:rsidRPr="003A54CB">
        <w:rPr>
          <w:rFonts w:eastAsia="Calibri"/>
        </w:rPr>
        <w:t>r</w:t>
      </w:r>
      <w:r w:rsidRPr="003A54CB">
        <w:rPr>
          <w:rFonts w:eastAsia="Calibri"/>
          <w:spacing w:val="-1"/>
        </w:rPr>
        <w:t>m</w:t>
      </w:r>
      <w:r w:rsidRPr="003A54CB">
        <w:rPr>
          <w:rFonts w:eastAsia="Calibri"/>
        </w:rPr>
        <w:t>at</w:t>
      </w:r>
      <w:r w:rsidRPr="003A54CB">
        <w:rPr>
          <w:rFonts w:eastAsia="Calibri"/>
          <w:spacing w:val="3"/>
        </w:rPr>
        <w:t xml:space="preserve"> o</w:t>
      </w:r>
      <w:r w:rsidRPr="003A54CB">
        <w:rPr>
          <w:rFonts w:eastAsia="Calibri"/>
        </w:rPr>
        <w:t>n</w:t>
      </w:r>
      <w:r w:rsidRPr="003A54CB">
        <w:rPr>
          <w:rFonts w:eastAsia="Calibri"/>
          <w:spacing w:val="1"/>
        </w:rPr>
        <w:t xml:space="preserve"> </w:t>
      </w:r>
      <w:r w:rsidRPr="003A54CB">
        <w:rPr>
          <w:rFonts w:eastAsia="Calibri"/>
          <w:spacing w:val="2"/>
          <w:w w:val="101"/>
        </w:rPr>
        <w:t>i</w:t>
      </w:r>
      <w:r w:rsidRPr="003A54CB">
        <w:rPr>
          <w:rFonts w:eastAsia="Calibri"/>
          <w:spacing w:val="-1"/>
          <w:w w:val="101"/>
        </w:rPr>
        <w:t>n</w:t>
      </w:r>
      <w:r w:rsidRPr="003A54CB">
        <w:rPr>
          <w:rFonts w:eastAsia="Calibri"/>
          <w:spacing w:val="-2"/>
          <w:w w:val="101"/>
        </w:rPr>
        <w:t>t</w:t>
      </w:r>
      <w:r w:rsidRPr="003A54CB">
        <w:rPr>
          <w:rFonts w:eastAsia="Calibri"/>
          <w:spacing w:val="2"/>
          <w:w w:val="101"/>
        </w:rPr>
        <w:t>e</w:t>
      </w:r>
      <w:r w:rsidRPr="003A54CB">
        <w:rPr>
          <w:rFonts w:eastAsia="Calibri"/>
          <w:w w:val="101"/>
        </w:rPr>
        <w:t>r</w:t>
      </w:r>
      <w:r w:rsidRPr="003A54CB">
        <w:rPr>
          <w:rFonts w:eastAsia="Calibri"/>
          <w:spacing w:val="-1"/>
          <w:w w:val="101"/>
        </w:rPr>
        <w:t>p</w:t>
      </w:r>
      <w:r w:rsidRPr="003A54CB">
        <w:rPr>
          <w:rFonts w:eastAsia="Calibri"/>
          <w:spacing w:val="-2"/>
          <w:w w:val="101"/>
        </w:rPr>
        <w:t>r</w:t>
      </w:r>
      <w:r w:rsidRPr="003A54CB">
        <w:rPr>
          <w:rFonts w:eastAsia="Calibri"/>
          <w:spacing w:val="2"/>
          <w:w w:val="101"/>
        </w:rPr>
        <w:t>e</w:t>
      </w:r>
      <w:r w:rsidRPr="003A54CB">
        <w:rPr>
          <w:rFonts w:eastAsia="Calibri"/>
          <w:w w:val="101"/>
        </w:rPr>
        <w:t>ta</w:t>
      </w:r>
      <w:r w:rsidRPr="003A54CB">
        <w:rPr>
          <w:rFonts w:eastAsia="Calibri"/>
          <w:spacing w:val="-2"/>
          <w:w w:val="101"/>
        </w:rPr>
        <w:t>t</w:t>
      </w:r>
      <w:r w:rsidRPr="003A54CB">
        <w:rPr>
          <w:rFonts w:eastAsia="Calibri"/>
          <w:w w:val="101"/>
        </w:rPr>
        <w:t>i</w:t>
      </w:r>
      <w:r w:rsidRPr="003A54CB">
        <w:rPr>
          <w:rFonts w:eastAsia="Calibri"/>
          <w:spacing w:val="1"/>
          <w:w w:val="101"/>
        </w:rPr>
        <w:t>o</w:t>
      </w:r>
      <w:r w:rsidRPr="003A54CB">
        <w:rPr>
          <w:rFonts w:eastAsia="Calibri"/>
          <w:spacing w:val="-1"/>
          <w:w w:val="101"/>
        </w:rPr>
        <w:t>n.</w:t>
      </w:r>
    </w:p>
    <w:p w:rsidR="0051740D" w:rsidRPr="003A54CB" w:rsidRDefault="0051740D" w:rsidP="00ED596F">
      <w:pPr>
        <w:pStyle w:val="BodyText"/>
        <w:numPr>
          <w:ilvl w:val="0"/>
          <w:numId w:val="87"/>
        </w:numPr>
        <w:rPr>
          <w:rFonts w:eastAsia="Calibri"/>
          <w:b/>
          <w:spacing w:val="12"/>
        </w:rPr>
      </w:pPr>
      <w:r w:rsidRPr="003A54CB">
        <w:rPr>
          <w:rFonts w:eastAsia="Calibri"/>
          <w:i/>
          <w:spacing w:val="1"/>
        </w:rPr>
        <w:t>I</w:t>
      </w:r>
      <w:r w:rsidRPr="003A54CB">
        <w:rPr>
          <w:rFonts w:eastAsia="Calibri"/>
          <w:i/>
          <w:spacing w:val="-1"/>
        </w:rPr>
        <w:t>n</w:t>
      </w:r>
      <w:r w:rsidRPr="003A54CB">
        <w:rPr>
          <w:rFonts w:eastAsia="Calibri"/>
          <w:i/>
          <w:spacing w:val="-2"/>
        </w:rPr>
        <w:t>f</w:t>
      </w:r>
      <w:r w:rsidRPr="003A54CB">
        <w:rPr>
          <w:rFonts w:eastAsia="Calibri"/>
          <w:i/>
          <w:spacing w:val="1"/>
        </w:rPr>
        <w:t>o</w:t>
      </w:r>
      <w:r w:rsidRPr="003A54CB">
        <w:rPr>
          <w:rFonts w:eastAsia="Calibri"/>
          <w:i/>
          <w:spacing w:val="-2"/>
        </w:rPr>
        <w:t>r</w:t>
      </w:r>
      <w:r w:rsidRPr="003A54CB">
        <w:rPr>
          <w:rFonts w:eastAsia="Calibri"/>
          <w:i/>
          <w:spacing w:val="1"/>
        </w:rPr>
        <w:t>m</w:t>
      </w:r>
      <w:r w:rsidRPr="003A54CB">
        <w:rPr>
          <w:rFonts w:eastAsia="Calibri"/>
          <w:i/>
        </w:rPr>
        <w:t>a</w:t>
      </w:r>
      <w:r w:rsidRPr="003A54CB">
        <w:rPr>
          <w:rFonts w:eastAsia="Calibri"/>
          <w:i/>
          <w:spacing w:val="-2"/>
        </w:rPr>
        <w:t>t</w:t>
      </w:r>
      <w:r w:rsidRPr="003A54CB">
        <w:rPr>
          <w:rFonts w:eastAsia="Calibri"/>
          <w:i/>
        </w:rPr>
        <w:t>i</w:t>
      </w:r>
      <w:r w:rsidRPr="003A54CB">
        <w:rPr>
          <w:rFonts w:eastAsia="Calibri"/>
          <w:i/>
          <w:spacing w:val="3"/>
        </w:rPr>
        <w:t>o</w:t>
      </w:r>
      <w:r w:rsidRPr="003A54CB">
        <w:rPr>
          <w:rFonts w:eastAsia="Calibri"/>
          <w:i/>
        </w:rPr>
        <w:t>n</w:t>
      </w:r>
      <w:r w:rsidRPr="003A54CB">
        <w:rPr>
          <w:rFonts w:eastAsia="Calibri"/>
          <w:i/>
          <w:spacing w:val="11"/>
        </w:rPr>
        <w:t xml:space="preserve"> </w:t>
      </w:r>
      <w:r w:rsidRPr="003A54CB">
        <w:rPr>
          <w:rFonts w:eastAsia="Calibri"/>
          <w:i/>
        </w:rPr>
        <w:t>as</w:t>
      </w:r>
      <w:r w:rsidRPr="003A54CB">
        <w:rPr>
          <w:rFonts w:eastAsia="Calibri"/>
          <w:i/>
          <w:spacing w:val="3"/>
        </w:rPr>
        <w:t xml:space="preserve"> </w:t>
      </w:r>
      <w:r w:rsidRPr="003A54CB">
        <w:rPr>
          <w:rFonts w:eastAsia="Calibri"/>
          <w:i/>
          <w:spacing w:val="-2"/>
        </w:rPr>
        <w:t>v</w:t>
      </w:r>
      <w:r w:rsidRPr="003A54CB">
        <w:rPr>
          <w:rFonts w:eastAsia="Calibri"/>
          <w:i/>
        </w:rPr>
        <w:t>a</w:t>
      </w:r>
      <w:r w:rsidRPr="003A54CB">
        <w:rPr>
          <w:rFonts w:eastAsia="Calibri"/>
          <w:i/>
          <w:spacing w:val="2"/>
        </w:rPr>
        <w:t>l</w:t>
      </w:r>
      <w:r w:rsidRPr="003A54CB">
        <w:rPr>
          <w:rFonts w:eastAsia="Calibri"/>
          <w:i/>
          <w:spacing w:val="-3"/>
        </w:rPr>
        <w:t>u</w:t>
      </w:r>
      <w:r w:rsidRPr="003A54CB">
        <w:rPr>
          <w:rFonts w:eastAsia="Calibri"/>
          <w:i/>
        </w:rPr>
        <w:t>e</w:t>
      </w:r>
      <w:r w:rsidR="006A00FC" w:rsidRPr="003A54CB">
        <w:rPr>
          <w:rFonts w:eastAsia="Calibri"/>
          <w:i/>
        </w:rPr>
        <w:t>.</w:t>
      </w:r>
      <w:r w:rsidR="006A00FC" w:rsidRPr="003A54CB">
        <w:rPr>
          <w:rFonts w:eastAsia="Calibri"/>
          <w:b/>
        </w:rPr>
        <w:t xml:space="preserve"> </w:t>
      </w:r>
      <w:r w:rsidRPr="003A54CB">
        <w:rPr>
          <w:rFonts w:eastAsia="Calibri"/>
        </w:rPr>
        <w:t>St</w:t>
      </w:r>
      <w:r w:rsidRPr="003A54CB">
        <w:rPr>
          <w:rFonts w:eastAsia="Calibri"/>
          <w:spacing w:val="-1"/>
        </w:rPr>
        <w:t>ud</w:t>
      </w:r>
      <w:r w:rsidRPr="003A54CB">
        <w:rPr>
          <w:rFonts w:eastAsia="Calibri"/>
          <w:spacing w:val="1"/>
        </w:rPr>
        <w:t>e</w:t>
      </w:r>
      <w:r w:rsidRPr="003A54CB">
        <w:rPr>
          <w:rFonts w:eastAsia="Calibri"/>
          <w:spacing w:val="-1"/>
        </w:rPr>
        <w:t>n</w:t>
      </w:r>
      <w:r w:rsidRPr="003A54CB">
        <w:rPr>
          <w:rFonts w:eastAsia="Calibri"/>
        </w:rPr>
        <w:t>ts</w:t>
      </w:r>
      <w:r w:rsidRPr="003A54CB">
        <w:rPr>
          <w:rFonts w:eastAsia="Calibri"/>
          <w:spacing w:val="8"/>
        </w:rPr>
        <w:t xml:space="preserve"> </w:t>
      </w:r>
      <w:r w:rsidRPr="003A54CB">
        <w:rPr>
          <w:rFonts w:eastAsia="Calibri"/>
          <w:spacing w:val="-1"/>
        </w:rPr>
        <w:t>w</w:t>
      </w:r>
      <w:r w:rsidRPr="003A54CB">
        <w:rPr>
          <w:rFonts w:eastAsia="Calibri"/>
        </w:rPr>
        <w:t>ill</w:t>
      </w:r>
      <w:r w:rsidRPr="003A54CB">
        <w:rPr>
          <w:rFonts w:eastAsia="Calibri"/>
          <w:spacing w:val="3"/>
        </w:rPr>
        <w:t xml:space="preserve"> </w:t>
      </w:r>
      <w:r w:rsidRPr="003A54CB">
        <w:rPr>
          <w:rFonts w:eastAsia="Calibri"/>
          <w:spacing w:val="-1"/>
        </w:rPr>
        <w:t>c</w:t>
      </w:r>
      <w:r w:rsidRPr="003A54CB">
        <w:rPr>
          <w:rFonts w:eastAsia="Calibri"/>
          <w:spacing w:val="3"/>
        </w:rPr>
        <w:t>o</w:t>
      </w:r>
      <w:r w:rsidRPr="003A54CB">
        <w:rPr>
          <w:rFonts w:eastAsia="Calibri"/>
          <w:spacing w:val="-3"/>
        </w:rPr>
        <w:t>n</w:t>
      </w:r>
      <w:r w:rsidRPr="003A54CB">
        <w:rPr>
          <w:rFonts w:eastAsia="Calibri"/>
          <w:spacing w:val="-2"/>
        </w:rPr>
        <w:t>s</w:t>
      </w:r>
      <w:r w:rsidRPr="003A54CB">
        <w:rPr>
          <w:rFonts w:eastAsia="Calibri"/>
          <w:spacing w:val="2"/>
        </w:rPr>
        <w:t>i</w:t>
      </w:r>
      <w:r w:rsidRPr="003A54CB">
        <w:rPr>
          <w:rFonts w:eastAsia="Calibri"/>
          <w:spacing w:val="-1"/>
        </w:rPr>
        <w:t>de</w:t>
      </w:r>
      <w:r w:rsidRPr="003A54CB">
        <w:rPr>
          <w:rFonts w:eastAsia="Calibri"/>
        </w:rPr>
        <w:t>r</w:t>
      </w:r>
      <w:r w:rsidRPr="003A54CB">
        <w:rPr>
          <w:rFonts w:eastAsia="Calibri"/>
          <w:spacing w:val="8"/>
        </w:rPr>
        <w:t xml:space="preserve"> </w:t>
      </w:r>
      <w:r w:rsidRPr="003A54CB">
        <w:rPr>
          <w:rFonts w:eastAsia="Calibri"/>
        </w:rPr>
        <w:t>t</w:t>
      </w:r>
      <w:r w:rsidRPr="003A54CB">
        <w:rPr>
          <w:rFonts w:eastAsia="Calibri"/>
          <w:spacing w:val="-1"/>
        </w:rPr>
        <w:t>h</w:t>
      </w:r>
      <w:r w:rsidRPr="003A54CB">
        <w:rPr>
          <w:rFonts w:eastAsia="Calibri"/>
        </w:rPr>
        <w:t>e</w:t>
      </w:r>
      <w:r w:rsidRPr="003A54CB">
        <w:rPr>
          <w:rFonts w:eastAsia="Calibri"/>
          <w:spacing w:val="4"/>
        </w:rPr>
        <w:t xml:space="preserve"> </w:t>
      </w:r>
      <w:r w:rsidRPr="003A54CB">
        <w:rPr>
          <w:rFonts w:eastAsia="Calibri"/>
          <w:spacing w:val="-1"/>
        </w:rPr>
        <w:t>qu</w:t>
      </w:r>
      <w:r w:rsidRPr="003A54CB">
        <w:rPr>
          <w:rFonts w:eastAsia="Calibri"/>
          <w:spacing w:val="1"/>
        </w:rPr>
        <w:t>e</w:t>
      </w:r>
      <w:r w:rsidRPr="003A54CB">
        <w:rPr>
          <w:rFonts w:eastAsia="Calibri"/>
        </w:rPr>
        <w:t>s</w:t>
      </w:r>
      <w:r w:rsidRPr="003A54CB">
        <w:rPr>
          <w:rFonts w:eastAsia="Calibri"/>
          <w:spacing w:val="-2"/>
        </w:rPr>
        <w:t>t</w:t>
      </w:r>
      <w:r w:rsidRPr="003A54CB">
        <w:rPr>
          <w:rFonts w:eastAsia="Calibri"/>
        </w:rPr>
        <w:t>i</w:t>
      </w:r>
      <w:r w:rsidRPr="003A54CB">
        <w:rPr>
          <w:rFonts w:eastAsia="Calibri"/>
          <w:spacing w:val="1"/>
        </w:rPr>
        <w:t>o</w:t>
      </w:r>
      <w:r w:rsidRPr="003A54CB">
        <w:rPr>
          <w:rFonts w:eastAsia="Calibri"/>
        </w:rPr>
        <w:t>n</w:t>
      </w:r>
      <w:r w:rsidRPr="003A54CB">
        <w:rPr>
          <w:rFonts w:eastAsia="Calibri"/>
          <w:spacing w:val="7"/>
        </w:rPr>
        <w:t xml:space="preserve"> </w:t>
      </w:r>
      <w:r w:rsidRPr="003A54CB">
        <w:rPr>
          <w:rFonts w:eastAsia="Calibri"/>
          <w:spacing w:val="1"/>
          <w:w w:val="101"/>
        </w:rPr>
        <w:t>o</w:t>
      </w:r>
      <w:r w:rsidRPr="003A54CB">
        <w:rPr>
          <w:rFonts w:eastAsia="Calibri"/>
          <w:w w:val="101"/>
        </w:rPr>
        <w:t xml:space="preserve">f </w:t>
      </w:r>
      <w:r w:rsidRPr="003A54CB">
        <w:rPr>
          <w:rFonts w:eastAsia="Calibri"/>
          <w:spacing w:val="1"/>
        </w:rPr>
        <w:t>ow</w:t>
      </w:r>
      <w:r w:rsidRPr="003A54CB">
        <w:rPr>
          <w:rFonts w:eastAsia="Calibri"/>
          <w:spacing w:val="-3"/>
        </w:rPr>
        <w:t>n</w:t>
      </w:r>
      <w:r w:rsidRPr="003A54CB">
        <w:rPr>
          <w:rFonts w:eastAsia="Calibri"/>
          <w:spacing w:val="2"/>
        </w:rPr>
        <w:t>e</w:t>
      </w:r>
      <w:r w:rsidRPr="003A54CB">
        <w:rPr>
          <w:rFonts w:eastAsia="Calibri"/>
        </w:rPr>
        <w:t>rs</w:t>
      </w:r>
      <w:r w:rsidRPr="003A54CB">
        <w:rPr>
          <w:rFonts w:eastAsia="Calibri"/>
          <w:spacing w:val="-3"/>
        </w:rPr>
        <w:t>h</w:t>
      </w:r>
      <w:r w:rsidRPr="003A54CB">
        <w:rPr>
          <w:rFonts w:eastAsia="Calibri"/>
          <w:spacing w:val="2"/>
        </w:rPr>
        <w:t>i</w:t>
      </w:r>
      <w:r w:rsidRPr="003A54CB">
        <w:rPr>
          <w:rFonts w:eastAsia="Calibri"/>
          <w:spacing w:val="-1"/>
        </w:rPr>
        <w:t>p</w:t>
      </w:r>
      <w:r w:rsidRPr="003A54CB">
        <w:rPr>
          <w:rFonts w:eastAsia="Calibri"/>
        </w:rPr>
        <w:t>,</w:t>
      </w:r>
      <w:r w:rsidRPr="003A54CB">
        <w:rPr>
          <w:rFonts w:eastAsia="Calibri"/>
          <w:spacing w:val="9"/>
        </w:rPr>
        <w:t xml:space="preserve"> </w:t>
      </w:r>
      <w:r w:rsidRPr="003A54CB">
        <w:rPr>
          <w:rFonts w:eastAsia="Calibri"/>
        </w:rPr>
        <w:t>t</w:t>
      </w:r>
      <w:r w:rsidRPr="003A54CB">
        <w:rPr>
          <w:rFonts w:eastAsia="Calibri"/>
          <w:spacing w:val="-1"/>
        </w:rPr>
        <w:t>h</w:t>
      </w:r>
      <w:r w:rsidRPr="003A54CB">
        <w:rPr>
          <w:rFonts w:eastAsia="Calibri"/>
        </w:rPr>
        <w:t>e</w:t>
      </w:r>
      <w:r w:rsidRPr="003A54CB">
        <w:rPr>
          <w:rFonts w:eastAsia="Calibri"/>
          <w:spacing w:val="4"/>
        </w:rPr>
        <w:t xml:space="preserve"> </w:t>
      </w:r>
      <w:r w:rsidRPr="003A54CB">
        <w:rPr>
          <w:rFonts w:eastAsia="Calibri"/>
          <w:spacing w:val="-2"/>
        </w:rPr>
        <w:t>r</w:t>
      </w:r>
      <w:r w:rsidRPr="003A54CB">
        <w:rPr>
          <w:rFonts w:eastAsia="Calibri"/>
        </w:rPr>
        <w:t>e</w:t>
      </w:r>
      <w:r w:rsidRPr="003A54CB">
        <w:rPr>
          <w:rFonts w:eastAsia="Calibri"/>
          <w:spacing w:val="-1"/>
        </w:rPr>
        <w:t>c</w:t>
      </w:r>
      <w:r w:rsidRPr="003A54CB">
        <w:rPr>
          <w:rFonts w:eastAsia="Calibri"/>
          <w:spacing w:val="3"/>
        </w:rPr>
        <w:t>o</w:t>
      </w:r>
      <w:r w:rsidRPr="003A54CB">
        <w:rPr>
          <w:rFonts w:eastAsia="Calibri"/>
          <w:spacing w:val="-2"/>
        </w:rPr>
        <w:t>g</w:t>
      </w:r>
      <w:r w:rsidRPr="003A54CB">
        <w:rPr>
          <w:rFonts w:eastAsia="Calibri"/>
          <w:spacing w:val="-1"/>
        </w:rPr>
        <w:t>n</w:t>
      </w:r>
      <w:r w:rsidRPr="003A54CB">
        <w:rPr>
          <w:rFonts w:eastAsia="Calibri"/>
          <w:spacing w:val="2"/>
        </w:rPr>
        <w:t>i</w:t>
      </w:r>
      <w:r w:rsidRPr="003A54CB">
        <w:rPr>
          <w:rFonts w:eastAsia="Calibri"/>
          <w:spacing w:val="-2"/>
        </w:rPr>
        <w:t>t</w:t>
      </w:r>
      <w:r w:rsidRPr="003A54CB">
        <w:rPr>
          <w:rFonts w:eastAsia="Calibri"/>
        </w:rPr>
        <w:t>i</w:t>
      </w:r>
      <w:r w:rsidRPr="003A54CB">
        <w:rPr>
          <w:rFonts w:eastAsia="Calibri"/>
          <w:spacing w:val="3"/>
        </w:rPr>
        <w:t>o</w:t>
      </w:r>
      <w:r w:rsidRPr="003A54CB">
        <w:rPr>
          <w:rFonts w:eastAsia="Calibri"/>
        </w:rPr>
        <w:t>n</w:t>
      </w:r>
      <w:r w:rsidRPr="003A54CB">
        <w:rPr>
          <w:rFonts w:eastAsia="Calibri"/>
          <w:spacing w:val="8"/>
        </w:rPr>
        <w:t xml:space="preserve"> </w:t>
      </w:r>
      <w:r w:rsidRPr="003A54CB">
        <w:rPr>
          <w:rFonts w:eastAsia="Calibri"/>
          <w:spacing w:val="1"/>
        </w:rPr>
        <w:t>o</w:t>
      </w:r>
      <w:r w:rsidRPr="003A54CB">
        <w:rPr>
          <w:rFonts w:eastAsia="Calibri"/>
        </w:rPr>
        <w:t>f</w:t>
      </w:r>
      <w:r w:rsidRPr="003A54CB">
        <w:rPr>
          <w:rFonts w:eastAsia="Calibri"/>
          <w:spacing w:val="2"/>
        </w:rPr>
        <w:t xml:space="preserve"> </w:t>
      </w:r>
      <w:r w:rsidRPr="003A54CB">
        <w:rPr>
          <w:rFonts w:eastAsia="Calibri"/>
          <w:spacing w:val="-1"/>
        </w:rPr>
        <w:t>c</w:t>
      </w:r>
      <w:r w:rsidRPr="003A54CB">
        <w:rPr>
          <w:rFonts w:eastAsia="Calibri"/>
          <w:spacing w:val="3"/>
        </w:rPr>
        <w:t>o</w:t>
      </w:r>
      <w:r w:rsidRPr="003A54CB">
        <w:rPr>
          <w:rFonts w:eastAsia="Calibri"/>
          <w:spacing w:val="-3"/>
        </w:rPr>
        <w:t>p</w:t>
      </w:r>
      <w:r w:rsidRPr="003A54CB">
        <w:rPr>
          <w:rFonts w:eastAsia="Calibri"/>
        </w:rPr>
        <w:t>y</w:t>
      </w:r>
      <w:r w:rsidRPr="003A54CB">
        <w:rPr>
          <w:rFonts w:eastAsia="Calibri"/>
          <w:spacing w:val="-2"/>
        </w:rPr>
        <w:t>r</w:t>
      </w:r>
      <w:r w:rsidRPr="003A54CB">
        <w:rPr>
          <w:rFonts w:eastAsia="Calibri"/>
          <w:spacing w:val="2"/>
        </w:rPr>
        <w:t>i</w:t>
      </w:r>
      <w:r w:rsidRPr="003A54CB">
        <w:rPr>
          <w:rFonts w:eastAsia="Calibri"/>
        </w:rPr>
        <w:t>g</w:t>
      </w:r>
      <w:r w:rsidRPr="003A54CB">
        <w:rPr>
          <w:rFonts w:eastAsia="Calibri"/>
          <w:spacing w:val="-1"/>
        </w:rPr>
        <w:t>h</w:t>
      </w:r>
      <w:r w:rsidRPr="003A54CB">
        <w:rPr>
          <w:rFonts w:eastAsia="Calibri"/>
        </w:rPr>
        <w:t>t,</w:t>
      </w:r>
      <w:r w:rsidRPr="003A54CB">
        <w:rPr>
          <w:rFonts w:eastAsia="Calibri"/>
          <w:spacing w:val="8"/>
        </w:rPr>
        <w:t xml:space="preserve"> </w:t>
      </w:r>
      <w:r w:rsidRPr="003A54CB">
        <w:rPr>
          <w:rFonts w:eastAsia="Calibri"/>
        </w:rPr>
        <w:t>a</w:t>
      </w:r>
      <w:r w:rsidRPr="003A54CB">
        <w:rPr>
          <w:rFonts w:eastAsia="Calibri"/>
          <w:spacing w:val="-1"/>
        </w:rPr>
        <w:t>n</w:t>
      </w:r>
      <w:r w:rsidRPr="003A54CB">
        <w:rPr>
          <w:rFonts w:eastAsia="Calibri"/>
        </w:rPr>
        <w:t>d</w:t>
      </w:r>
      <w:r w:rsidRPr="003A54CB">
        <w:rPr>
          <w:rFonts w:eastAsia="Calibri"/>
          <w:spacing w:val="3"/>
        </w:rPr>
        <w:t xml:space="preserve"> </w:t>
      </w:r>
      <w:r w:rsidRPr="003A54CB">
        <w:rPr>
          <w:rFonts w:eastAsia="Calibri"/>
        </w:rPr>
        <w:t>t</w:t>
      </w:r>
      <w:r w:rsidRPr="003A54CB">
        <w:rPr>
          <w:rFonts w:eastAsia="Calibri"/>
          <w:spacing w:val="-1"/>
        </w:rPr>
        <w:t>h</w:t>
      </w:r>
      <w:r w:rsidRPr="003A54CB">
        <w:rPr>
          <w:rFonts w:eastAsia="Calibri"/>
        </w:rPr>
        <w:t>e</w:t>
      </w:r>
      <w:r w:rsidRPr="003A54CB">
        <w:rPr>
          <w:rFonts w:eastAsia="Calibri"/>
          <w:spacing w:val="4"/>
        </w:rPr>
        <w:t xml:space="preserve"> </w:t>
      </w:r>
      <w:r w:rsidRPr="003A54CB">
        <w:rPr>
          <w:rFonts w:eastAsia="Calibri"/>
        </w:rPr>
        <w:t>t</w:t>
      </w:r>
      <w:r w:rsidRPr="003A54CB">
        <w:rPr>
          <w:rFonts w:eastAsia="Calibri"/>
          <w:spacing w:val="-1"/>
        </w:rPr>
        <w:t>h</w:t>
      </w:r>
      <w:r w:rsidRPr="003A54CB">
        <w:rPr>
          <w:rFonts w:eastAsia="Calibri"/>
          <w:spacing w:val="3"/>
        </w:rPr>
        <w:t>o</w:t>
      </w:r>
      <w:r w:rsidRPr="003A54CB">
        <w:rPr>
          <w:rFonts w:eastAsia="Calibri"/>
        </w:rPr>
        <w:t>r</w:t>
      </w:r>
      <w:r w:rsidRPr="003A54CB">
        <w:rPr>
          <w:rFonts w:eastAsia="Calibri"/>
          <w:spacing w:val="-3"/>
        </w:rPr>
        <w:t>n</w:t>
      </w:r>
      <w:r w:rsidRPr="003A54CB">
        <w:rPr>
          <w:rFonts w:eastAsia="Calibri"/>
        </w:rPr>
        <w:t>y</w:t>
      </w:r>
      <w:r w:rsidRPr="003A54CB">
        <w:rPr>
          <w:rFonts w:eastAsia="Calibri"/>
          <w:spacing w:val="8"/>
        </w:rPr>
        <w:t xml:space="preserve"> </w:t>
      </w:r>
      <w:r w:rsidRPr="003A54CB">
        <w:rPr>
          <w:rFonts w:eastAsia="Calibri"/>
        </w:rPr>
        <w:t>iss</w:t>
      </w:r>
      <w:r w:rsidRPr="003A54CB">
        <w:rPr>
          <w:rFonts w:eastAsia="Calibri"/>
          <w:spacing w:val="-3"/>
        </w:rPr>
        <w:t>u</w:t>
      </w:r>
      <w:r w:rsidRPr="003A54CB">
        <w:rPr>
          <w:rFonts w:eastAsia="Calibri"/>
        </w:rPr>
        <w:t>e</w:t>
      </w:r>
      <w:r w:rsidRPr="003A54CB">
        <w:rPr>
          <w:rFonts w:eastAsia="Calibri"/>
          <w:spacing w:val="4"/>
        </w:rPr>
        <w:t xml:space="preserve"> </w:t>
      </w:r>
      <w:r w:rsidRPr="003A54CB">
        <w:rPr>
          <w:rFonts w:eastAsia="Calibri"/>
          <w:spacing w:val="1"/>
        </w:rPr>
        <w:t>o</w:t>
      </w:r>
      <w:r w:rsidRPr="003A54CB">
        <w:rPr>
          <w:rFonts w:eastAsia="Calibri"/>
        </w:rPr>
        <w:t>f</w:t>
      </w:r>
      <w:r w:rsidRPr="003A54CB">
        <w:rPr>
          <w:rFonts w:eastAsia="Calibri"/>
          <w:spacing w:val="-1"/>
          <w:w w:val="101"/>
        </w:rPr>
        <w:t xml:space="preserve"> </w:t>
      </w:r>
      <w:r w:rsidRPr="003A54CB">
        <w:rPr>
          <w:rFonts w:eastAsia="Calibri"/>
          <w:spacing w:val="-1"/>
        </w:rPr>
        <w:t>m</w:t>
      </w:r>
      <w:r w:rsidRPr="003A54CB">
        <w:rPr>
          <w:rFonts w:eastAsia="Calibri"/>
          <w:spacing w:val="3"/>
        </w:rPr>
        <w:t>o</w:t>
      </w:r>
      <w:r w:rsidRPr="003A54CB">
        <w:rPr>
          <w:rFonts w:eastAsia="Calibri"/>
          <w:spacing w:val="-3"/>
        </w:rPr>
        <w:t>n</w:t>
      </w:r>
      <w:r w:rsidRPr="003A54CB">
        <w:rPr>
          <w:rFonts w:eastAsia="Calibri"/>
          <w:spacing w:val="2"/>
        </w:rPr>
        <w:t>e</w:t>
      </w:r>
      <w:r w:rsidRPr="003A54CB">
        <w:rPr>
          <w:rFonts w:eastAsia="Calibri"/>
        </w:rPr>
        <w:t>ta</w:t>
      </w:r>
      <w:r w:rsidRPr="003A54CB">
        <w:rPr>
          <w:rFonts w:eastAsia="Calibri"/>
          <w:spacing w:val="-2"/>
        </w:rPr>
        <w:t>r</w:t>
      </w:r>
      <w:r w:rsidRPr="003A54CB">
        <w:rPr>
          <w:rFonts w:eastAsia="Calibri"/>
        </w:rPr>
        <w:t>y</w:t>
      </w:r>
      <w:r w:rsidRPr="003A54CB">
        <w:rPr>
          <w:rFonts w:eastAsia="Calibri"/>
          <w:spacing w:val="11"/>
        </w:rPr>
        <w:t xml:space="preserve"> </w:t>
      </w:r>
      <w:r w:rsidRPr="003A54CB">
        <w:rPr>
          <w:rFonts w:eastAsia="Calibri"/>
        </w:rPr>
        <w:t>v</w:t>
      </w:r>
      <w:r w:rsidRPr="003A54CB">
        <w:rPr>
          <w:rFonts w:eastAsia="Calibri"/>
          <w:spacing w:val="-2"/>
        </w:rPr>
        <w:t>a</w:t>
      </w:r>
      <w:r w:rsidRPr="003A54CB">
        <w:rPr>
          <w:rFonts w:eastAsia="Calibri"/>
          <w:spacing w:val="2"/>
        </w:rPr>
        <w:t>l</w:t>
      </w:r>
      <w:r w:rsidRPr="003A54CB">
        <w:rPr>
          <w:rFonts w:eastAsia="Calibri"/>
          <w:spacing w:val="-3"/>
        </w:rPr>
        <w:t>u</w:t>
      </w:r>
      <w:r w:rsidRPr="003A54CB">
        <w:rPr>
          <w:rFonts w:eastAsia="Calibri"/>
        </w:rPr>
        <w:t>e,</w:t>
      </w:r>
      <w:r w:rsidRPr="003A54CB">
        <w:rPr>
          <w:rFonts w:eastAsia="Calibri"/>
          <w:spacing w:val="4"/>
        </w:rPr>
        <w:t xml:space="preserve"> </w:t>
      </w:r>
      <w:r w:rsidRPr="003A54CB">
        <w:rPr>
          <w:rFonts w:eastAsia="Calibri"/>
          <w:spacing w:val="1"/>
        </w:rPr>
        <w:t>within the information environment</w:t>
      </w:r>
      <w:r w:rsidRPr="003A54CB">
        <w:rPr>
          <w:rFonts w:eastAsia="Calibri"/>
        </w:rPr>
        <w:t>.</w:t>
      </w:r>
      <w:r w:rsidRPr="003A54CB">
        <w:rPr>
          <w:rFonts w:eastAsia="Calibri"/>
          <w:spacing w:val="13"/>
        </w:rPr>
        <w:t xml:space="preserve"> </w:t>
      </w:r>
      <w:r w:rsidRPr="003A54CB">
        <w:rPr>
          <w:rFonts w:eastAsia="Calibri"/>
          <w:spacing w:val="2"/>
        </w:rPr>
        <w:t>T</w:t>
      </w:r>
      <w:r w:rsidRPr="003A54CB">
        <w:rPr>
          <w:rFonts w:eastAsia="Calibri"/>
          <w:spacing w:val="-3"/>
        </w:rPr>
        <w:t>h</w:t>
      </w:r>
      <w:r w:rsidRPr="003A54CB">
        <w:rPr>
          <w:rFonts w:eastAsia="Calibri"/>
        </w:rPr>
        <w:t>ey</w:t>
      </w:r>
      <w:r w:rsidRPr="003A54CB">
        <w:rPr>
          <w:rFonts w:eastAsia="Calibri"/>
          <w:spacing w:val="7"/>
        </w:rPr>
        <w:t xml:space="preserve"> </w:t>
      </w:r>
      <w:r w:rsidRPr="003A54CB">
        <w:rPr>
          <w:rFonts w:eastAsia="Calibri"/>
          <w:spacing w:val="-1"/>
        </w:rPr>
        <w:t>w</w:t>
      </w:r>
      <w:r w:rsidRPr="003A54CB">
        <w:rPr>
          <w:rFonts w:eastAsia="Calibri"/>
        </w:rPr>
        <w:t>ill</w:t>
      </w:r>
      <w:r w:rsidRPr="003A54CB">
        <w:rPr>
          <w:rFonts w:eastAsia="Calibri"/>
          <w:spacing w:val="3"/>
        </w:rPr>
        <w:t xml:space="preserve"> </w:t>
      </w:r>
      <w:r w:rsidRPr="003A54CB">
        <w:rPr>
          <w:rFonts w:eastAsia="Calibri"/>
          <w:spacing w:val="-2"/>
        </w:rPr>
        <w:t>a</w:t>
      </w:r>
      <w:r w:rsidRPr="003A54CB">
        <w:rPr>
          <w:rFonts w:eastAsia="Calibri"/>
        </w:rPr>
        <w:t>l</w:t>
      </w:r>
      <w:r w:rsidRPr="003A54CB">
        <w:rPr>
          <w:rFonts w:eastAsia="Calibri"/>
          <w:spacing w:val="-2"/>
        </w:rPr>
        <w:t>s</w:t>
      </w:r>
      <w:r w:rsidRPr="003A54CB">
        <w:rPr>
          <w:rFonts w:eastAsia="Calibri"/>
        </w:rPr>
        <w:t>o</w:t>
      </w:r>
      <w:r w:rsidRPr="003A54CB">
        <w:rPr>
          <w:rFonts w:eastAsia="Calibri"/>
          <w:spacing w:val="6"/>
        </w:rPr>
        <w:t xml:space="preserve"> </w:t>
      </w:r>
      <w:r w:rsidRPr="003A54CB">
        <w:rPr>
          <w:rFonts w:eastAsia="Calibri"/>
        </w:rPr>
        <w:t>a</w:t>
      </w:r>
      <w:r w:rsidRPr="003A54CB">
        <w:rPr>
          <w:rFonts w:eastAsia="Calibri"/>
          <w:spacing w:val="-1"/>
        </w:rPr>
        <w:t>dd</w:t>
      </w:r>
      <w:r w:rsidRPr="003A54CB">
        <w:rPr>
          <w:rFonts w:eastAsia="Calibri"/>
        </w:rPr>
        <w:t>ress</w:t>
      </w:r>
      <w:r w:rsidRPr="003A54CB">
        <w:rPr>
          <w:rFonts w:eastAsia="Calibri"/>
          <w:spacing w:val="7"/>
        </w:rPr>
        <w:t xml:space="preserve"> </w:t>
      </w:r>
      <w:r w:rsidRPr="003A54CB">
        <w:rPr>
          <w:rFonts w:eastAsia="Calibri"/>
          <w:spacing w:val="-3"/>
        </w:rPr>
        <w:t>h</w:t>
      </w:r>
      <w:r w:rsidRPr="003A54CB">
        <w:rPr>
          <w:rFonts w:eastAsia="Calibri"/>
          <w:spacing w:val="1"/>
        </w:rPr>
        <w:t>o</w:t>
      </w:r>
      <w:r w:rsidRPr="003A54CB">
        <w:rPr>
          <w:rFonts w:eastAsia="Calibri"/>
        </w:rPr>
        <w:t>w</w:t>
      </w:r>
      <w:r w:rsidRPr="003A54CB">
        <w:rPr>
          <w:rFonts w:eastAsia="Calibri"/>
          <w:spacing w:val="4"/>
        </w:rPr>
        <w:t xml:space="preserve"> </w:t>
      </w:r>
      <w:r w:rsidRPr="003A54CB">
        <w:rPr>
          <w:rFonts w:eastAsia="Calibri"/>
          <w:spacing w:val="-2"/>
        </w:rPr>
        <w:t>t</w:t>
      </w:r>
      <w:r w:rsidRPr="003A54CB">
        <w:rPr>
          <w:rFonts w:eastAsia="Calibri"/>
        </w:rPr>
        <w:t>o</w:t>
      </w:r>
      <w:r w:rsidRPr="003A54CB">
        <w:rPr>
          <w:rFonts w:eastAsia="Calibri"/>
          <w:spacing w:val="4"/>
        </w:rPr>
        <w:t xml:space="preserve"> </w:t>
      </w:r>
      <w:r w:rsidRPr="003A54CB">
        <w:rPr>
          <w:rFonts w:eastAsia="Calibri"/>
          <w:w w:val="101"/>
        </w:rPr>
        <w:t>a</w:t>
      </w:r>
      <w:r w:rsidRPr="003A54CB">
        <w:rPr>
          <w:rFonts w:eastAsia="Calibri"/>
          <w:spacing w:val="-2"/>
          <w:w w:val="101"/>
        </w:rPr>
        <w:t>v</w:t>
      </w:r>
      <w:r w:rsidRPr="003A54CB">
        <w:rPr>
          <w:rFonts w:eastAsia="Calibri"/>
          <w:spacing w:val="1"/>
          <w:w w:val="101"/>
        </w:rPr>
        <w:t>o</w:t>
      </w:r>
      <w:r w:rsidRPr="003A54CB">
        <w:rPr>
          <w:rFonts w:eastAsia="Calibri"/>
          <w:spacing w:val="2"/>
          <w:w w:val="101"/>
        </w:rPr>
        <w:t>i</w:t>
      </w:r>
      <w:r w:rsidRPr="003A54CB">
        <w:rPr>
          <w:rFonts w:eastAsia="Calibri"/>
          <w:w w:val="101"/>
        </w:rPr>
        <w:t xml:space="preserve">d </w:t>
      </w:r>
      <w:r w:rsidRPr="003A54CB">
        <w:rPr>
          <w:rFonts w:eastAsia="Calibri"/>
          <w:spacing w:val="-1"/>
        </w:rPr>
        <w:t>p</w:t>
      </w:r>
      <w:r w:rsidRPr="003A54CB">
        <w:rPr>
          <w:rFonts w:eastAsia="Calibri"/>
          <w:spacing w:val="2"/>
        </w:rPr>
        <w:t>l</w:t>
      </w:r>
      <w:r w:rsidRPr="003A54CB">
        <w:rPr>
          <w:rFonts w:eastAsia="Calibri"/>
        </w:rPr>
        <w:t>a</w:t>
      </w:r>
      <w:r w:rsidRPr="003A54CB">
        <w:rPr>
          <w:rFonts w:eastAsia="Calibri"/>
          <w:spacing w:val="-2"/>
        </w:rPr>
        <w:t>g</w:t>
      </w:r>
      <w:r w:rsidRPr="003A54CB">
        <w:rPr>
          <w:rFonts w:eastAsia="Calibri"/>
          <w:spacing w:val="2"/>
        </w:rPr>
        <w:t>i</w:t>
      </w:r>
      <w:r w:rsidRPr="003A54CB">
        <w:rPr>
          <w:rFonts w:eastAsia="Calibri"/>
          <w:spacing w:val="-2"/>
        </w:rPr>
        <w:t>ar</w:t>
      </w:r>
      <w:r w:rsidRPr="003A54CB">
        <w:rPr>
          <w:rFonts w:eastAsia="Calibri"/>
          <w:spacing w:val="2"/>
        </w:rPr>
        <w:t>i</w:t>
      </w:r>
      <w:r w:rsidRPr="003A54CB">
        <w:rPr>
          <w:rFonts w:eastAsia="Calibri"/>
          <w:spacing w:val="-2"/>
        </w:rPr>
        <w:t>s</w:t>
      </w:r>
      <w:r w:rsidRPr="003A54CB">
        <w:rPr>
          <w:rFonts w:eastAsia="Calibri"/>
        </w:rPr>
        <w:t>m</w:t>
      </w:r>
      <w:r w:rsidRPr="003A54CB">
        <w:rPr>
          <w:rFonts w:eastAsia="Calibri"/>
          <w:spacing w:val="11"/>
        </w:rPr>
        <w:t xml:space="preserve"> </w:t>
      </w:r>
      <w:r w:rsidRPr="003A54CB">
        <w:rPr>
          <w:rFonts w:eastAsia="Calibri"/>
          <w:spacing w:val="-2"/>
        </w:rPr>
        <w:t>a</w:t>
      </w:r>
      <w:r w:rsidRPr="003A54CB">
        <w:rPr>
          <w:rFonts w:eastAsia="Calibri"/>
        </w:rPr>
        <w:t>l</w:t>
      </w:r>
      <w:r w:rsidRPr="003A54CB">
        <w:rPr>
          <w:rFonts w:eastAsia="Calibri"/>
          <w:spacing w:val="3"/>
        </w:rPr>
        <w:t>o</w:t>
      </w:r>
      <w:r w:rsidRPr="003A54CB">
        <w:rPr>
          <w:rFonts w:eastAsia="Calibri"/>
          <w:spacing w:val="-1"/>
        </w:rPr>
        <w:t>n</w:t>
      </w:r>
      <w:r w:rsidRPr="003A54CB">
        <w:rPr>
          <w:rFonts w:eastAsia="Calibri"/>
        </w:rPr>
        <w:t>g</w:t>
      </w:r>
      <w:r w:rsidRPr="003A54CB">
        <w:rPr>
          <w:rFonts w:eastAsia="Calibri"/>
          <w:spacing w:val="3"/>
        </w:rPr>
        <w:t xml:space="preserve"> </w:t>
      </w:r>
      <w:r w:rsidRPr="003A54CB">
        <w:rPr>
          <w:rFonts w:eastAsia="Calibri"/>
          <w:spacing w:val="-1"/>
        </w:rPr>
        <w:t>w</w:t>
      </w:r>
      <w:r w:rsidRPr="003A54CB">
        <w:rPr>
          <w:rFonts w:eastAsia="Calibri"/>
          <w:spacing w:val="2"/>
        </w:rPr>
        <w:t>i</w:t>
      </w:r>
      <w:r w:rsidRPr="003A54CB">
        <w:rPr>
          <w:rFonts w:eastAsia="Calibri"/>
        </w:rPr>
        <w:t>th</w:t>
      </w:r>
      <w:r w:rsidRPr="003A54CB">
        <w:rPr>
          <w:rFonts w:eastAsia="Calibri"/>
          <w:spacing w:val="3"/>
        </w:rPr>
        <w:t xml:space="preserve"> </w:t>
      </w:r>
      <w:r w:rsidRPr="003A54CB">
        <w:rPr>
          <w:rFonts w:eastAsia="Calibri"/>
        </w:rPr>
        <w:t>t</w:t>
      </w:r>
      <w:r w:rsidRPr="003A54CB">
        <w:rPr>
          <w:rFonts w:eastAsia="Calibri"/>
          <w:spacing w:val="-1"/>
        </w:rPr>
        <w:t>h</w:t>
      </w:r>
      <w:r w:rsidRPr="003A54CB">
        <w:rPr>
          <w:rFonts w:eastAsia="Calibri"/>
        </w:rPr>
        <w:t>e</w:t>
      </w:r>
      <w:r w:rsidRPr="003A54CB">
        <w:rPr>
          <w:rFonts w:eastAsia="Calibri"/>
          <w:spacing w:val="4"/>
        </w:rPr>
        <w:t xml:space="preserve"> </w:t>
      </w:r>
      <w:r w:rsidRPr="003A54CB">
        <w:rPr>
          <w:rFonts w:eastAsia="Calibri"/>
          <w:spacing w:val="-1"/>
        </w:rPr>
        <w:t>ethical importance</w:t>
      </w:r>
      <w:r w:rsidRPr="003A54CB">
        <w:rPr>
          <w:rFonts w:eastAsia="Calibri"/>
          <w:spacing w:val="9"/>
        </w:rPr>
        <w:t xml:space="preserve"> </w:t>
      </w:r>
      <w:r w:rsidRPr="003A54CB">
        <w:rPr>
          <w:rFonts w:eastAsia="Calibri"/>
          <w:spacing w:val="1"/>
        </w:rPr>
        <w:t>o</w:t>
      </w:r>
      <w:r w:rsidRPr="003A54CB">
        <w:rPr>
          <w:rFonts w:eastAsia="Calibri"/>
        </w:rPr>
        <w:t>f</w:t>
      </w:r>
      <w:r w:rsidRPr="003A54CB">
        <w:rPr>
          <w:rFonts w:eastAsia="Calibri"/>
          <w:spacing w:val="2"/>
        </w:rPr>
        <w:t xml:space="preserve"> </w:t>
      </w:r>
      <w:r w:rsidRPr="003A54CB">
        <w:rPr>
          <w:rFonts w:eastAsia="Calibri"/>
          <w:spacing w:val="-1"/>
        </w:rPr>
        <w:t>c</w:t>
      </w:r>
      <w:r w:rsidRPr="003A54CB">
        <w:rPr>
          <w:rFonts w:eastAsia="Calibri"/>
          <w:spacing w:val="1"/>
        </w:rPr>
        <w:t>o</w:t>
      </w:r>
      <w:r w:rsidRPr="003A54CB">
        <w:rPr>
          <w:rFonts w:eastAsia="Calibri"/>
        </w:rPr>
        <w:t>r</w:t>
      </w:r>
      <w:r w:rsidRPr="003A54CB">
        <w:rPr>
          <w:rFonts w:eastAsia="Calibri"/>
          <w:spacing w:val="-2"/>
        </w:rPr>
        <w:t>r</w:t>
      </w:r>
      <w:r w:rsidRPr="003A54CB">
        <w:rPr>
          <w:rFonts w:eastAsia="Calibri"/>
        </w:rPr>
        <w:t>e</w:t>
      </w:r>
      <w:r w:rsidRPr="003A54CB">
        <w:rPr>
          <w:rFonts w:eastAsia="Calibri"/>
          <w:spacing w:val="1"/>
        </w:rPr>
        <w:t>c</w:t>
      </w:r>
      <w:r w:rsidRPr="003A54CB">
        <w:rPr>
          <w:rFonts w:eastAsia="Calibri"/>
        </w:rPr>
        <w:t>t</w:t>
      </w:r>
      <w:r w:rsidRPr="003A54CB">
        <w:rPr>
          <w:rFonts w:eastAsia="Calibri"/>
          <w:spacing w:val="6"/>
        </w:rPr>
        <w:t xml:space="preserve"> </w:t>
      </w:r>
      <w:r w:rsidRPr="003A54CB">
        <w:rPr>
          <w:rFonts w:eastAsia="Calibri"/>
          <w:spacing w:val="-1"/>
        </w:rPr>
        <w:t>c</w:t>
      </w:r>
      <w:r w:rsidRPr="003A54CB">
        <w:rPr>
          <w:rFonts w:eastAsia="Calibri"/>
          <w:spacing w:val="2"/>
        </w:rPr>
        <w:t>i</w:t>
      </w:r>
      <w:r w:rsidRPr="003A54CB">
        <w:rPr>
          <w:rFonts w:eastAsia="Calibri"/>
        </w:rPr>
        <w:t>ta</w:t>
      </w:r>
      <w:r w:rsidRPr="003A54CB">
        <w:rPr>
          <w:rFonts w:eastAsia="Calibri"/>
          <w:spacing w:val="-2"/>
        </w:rPr>
        <w:t>t</w:t>
      </w:r>
      <w:r w:rsidRPr="003A54CB">
        <w:rPr>
          <w:rFonts w:eastAsia="Calibri"/>
        </w:rPr>
        <w:t>i</w:t>
      </w:r>
      <w:r w:rsidRPr="003A54CB">
        <w:rPr>
          <w:rFonts w:eastAsia="Calibri"/>
          <w:spacing w:val="3"/>
        </w:rPr>
        <w:t>o</w:t>
      </w:r>
      <w:r w:rsidRPr="003A54CB">
        <w:rPr>
          <w:rFonts w:eastAsia="Calibri"/>
          <w:spacing w:val="-3"/>
        </w:rPr>
        <w:t>n</w:t>
      </w:r>
      <w:r w:rsidRPr="003A54CB">
        <w:rPr>
          <w:rFonts w:eastAsia="Calibri"/>
        </w:rPr>
        <w:t>.</w:t>
      </w:r>
      <w:r w:rsidRPr="003A54CB">
        <w:rPr>
          <w:rFonts w:eastAsia="Calibri"/>
          <w:spacing w:val="9"/>
        </w:rPr>
        <w:t xml:space="preserve"> </w:t>
      </w:r>
      <w:r w:rsidRPr="003A54CB">
        <w:rPr>
          <w:rFonts w:eastAsia="Calibri"/>
        </w:rPr>
        <w:t>F</w:t>
      </w:r>
      <w:r w:rsidRPr="003A54CB">
        <w:rPr>
          <w:rFonts w:eastAsia="Calibri"/>
          <w:spacing w:val="-1"/>
        </w:rPr>
        <w:t>u</w:t>
      </w:r>
      <w:r w:rsidRPr="003A54CB">
        <w:rPr>
          <w:rFonts w:eastAsia="Calibri"/>
        </w:rPr>
        <w:t>rt</w:t>
      </w:r>
      <w:r w:rsidRPr="003A54CB">
        <w:rPr>
          <w:rFonts w:eastAsia="Calibri"/>
          <w:spacing w:val="-3"/>
        </w:rPr>
        <w:t>h</w:t>
      </w:r>
      <w:r w:rsidRPr="003A54CB">
        <w:rPr>
          <w:rFonts w:eastAsia="Calibri"/>
          <w:spacing w:val="2"/>
        </w:rPr>
        <w:t>e</w:t>
      </w:r>
      <w:r w:rsidRPr="003A54CB">
        <w:rPr>
          <w:rFonts w:eastAsia="Calibri"/>
          <w:spacing w:val="-2"/>
        </w:rPr>
        <w:t>r</w:t>
      </w:r>
      <w:r w:rsidRPr="003A54CB">
        <w:rPr>
          <w:rFonts w:eastAsia="Calibri"/>
          <w:spacing w:val="-1"/>
        </w:rPr>
        <w:t>m</w:t>
      </w:r>
      <w:r w:rsidRPr="003A54CB">
        <w:rPr>
          <w:rFonts w:eastAsia="Calibri"/>
          <w:spacing w:val="1"/>
        </w:rPr>
        <w:t>o</w:t>
      </w:r>
      <w:r w:rsidRPr="003A54CB">
        <w:rPr>
          <w:rFonts w:eastAsia="Calibri"/>
          <w:spacing w:val="-2"/>
        </w:rPr>
        <w:t>r</w:t>
      </w:r>
      <w:r w:rsidRPr="003A54CB">
        <w:rPr>
          <w:rFonts w:eastAsia="Calibri"/>
          <w:spacing w:val="2"/>
        </w:rPr>
        <w:t>e</w:t>
      </w:r>
      <w:r w:rsidRPr="003A54CB">
        <w:rPr>
          <w:rFonts w:eastAsia="Calibri"/>
        </w:rPr>
        <w:t>,</w:t>
      </w:r>
      <w:r w:rsidRPr="003A54CB">
        <w:rPr>
          <w:rFonts w:eastAsia="Calibri"/>
          <w:spacing w:val="12"/>
        </w:rPr>
        <w:t xml:space="preserve"> </w:t>
      </w:r>
      <w:r w:rsidRPr="003A54CB">
        <w:rPr>
          <w:rFonts w:eastAsia="Calibri"/>
          <w:w w:val="101"/>
        </w:rPr>
        <w:t>t</w:t>
      </w:r>
      <w:r w:rsidRPr="003A54CB">
        <w:rPr>
          <w:rFonts w:eastAsia="Calibri"/>
          <w:spacing w:val="-1"/>
          <w:w w:val="101"/>
        </w:rPr>
        <w:t>he</w:t>
      </w:r>
      <w:r w:rsidRPr="003A54CB">
        <w:rPr>
          <w:rFonts w:eastAsia="Calibri"/>
          <w:spacing w:val="2"/>
          <w:w w:val="101"/>
        </w:rPr>
        <w:t xml:space="preserve">y </w:t>
      </w:r>
      <w:r w:rsidRPr="003A54CB">
        <w:rPr>
          <w:rFonts w:eastAsia="Calibri"/>
          <w:spacing w:val="-1"/>
        </w:rPr>
        <w:t>w</w:t>
      </w:r>
      <w:r w:rsidRPr="003A54CB">
        <w:rPr>
          <w:rFonts w:eastAsia="Calibri"/>
        </w:rPr>
        <w:t>ill</w:t>
      </w:r>
      <w:r w:rsidRPr="003A54CB">
        <w:rPr>
          <w:rFonts w:eastAsia="Calibri"/>
          <w:spacing w:val="3"/>
        </w:rPr>
        <w:t xml:space="preserve"> examine</w:t>
      </w:r>
      <w:r w:rsidRPr="003A54CB">
        <w:rPr>
          <w:rFonts w:eastAsia="Calibri"/>
          <w:spacing w:val="8"/>
        </w:rPr>
        <w:t xml:space="preserve"> </w:t>
      </w:r>
      <w:r w:rsidRPr="003A54CB">
        <w:rPr>
          <w:rFonts w:eastAsia="Calibri"/>
        </w:rPr>
        <w:t>t</w:t>
      </w:r>
      <w:r w:rsidRPr="003A54CB">
        <w:rPr>
          <w:rFonts w:eastAsia="Calibri"/>
          <w:spacing w:val="-3"/>
        </w:rPr>
        <w:t>h</w:t>
      </w:r>
      <w:r w:rsidRPr="003A54CB">
        <w:rPr>
          <w:rFonts w:eastAsia="Calibri"/>
        </w:rPr>
        <w:t>e</w:t>
      </w:r>
      <w:r w:rsidRPr="003A54CB">
        <w:rPr>
          <w:rFonts w:eastAsia="Calibri"/>
          <w:spacing w:val="4"/>
        </w:rPr>
        <w:t xml:space="preserve"> </w:t>
      </w:r>
      <w:r w:rsidRPr="003A54CB">
        <w:rPr>
          <w:rFonts w:eastAsia="Calibri"/>
          <w:spacing w:val="-2"/>
          <w:w w:val="101"/>
        </w:rPr>
        <w:t>s</w:t>
      </w:r>
      <w:r w:rsidRPr="003A54CB">
        <w:rPr>
          <w:rFonts w:eastAsia="Calibri"/>
          <w:spacing w:val="2"/>
          <w:w w:val="101"/>
        </w:rPr>
        <w:t>i</w:t>
      </w:r>
      <w:r w:rsidRPr="003A54CB">
        <w:rPr>
          <w:rFonts w:eastAsia="Calibri"/>
          <w:w w:val="101"/>
        </w:rPr>
        <w:t>g</w:t>
      </w:r>
      <w:r w:rsidRPr="003A54CB">
        <w:rPr>
          <w:rFonts w:eastAsia="Calibri"/>
          <w:spacing w:val="-3"/>
          <w:w w:val="101"/>
        </w:rPr>
        <w:t>n</w:t>
      </w:r>
      <w:r w:rsidRPr="003A54CB">
        <w:rPr>
          <w:rFonts w:eastAsia="Calibri"/>
          <w:w w:val="101"/>
        </w:rPr>
        <w:t>i</w:t>
      </w:r>
      <w:r w:rsidRPr="003A54CB">
        <w:rPr>
          <w:rFonts w:eastAsia="Calibri"/>
          <w:spacing w:val="-1"/>
          <w:w w:val="101"/>
        </w:rPr>
        <w:t>f</w:t>
      </w:r>
      <w:r w:rsidRPr="003A54CB">
        <w:rPr>
          <w:rFonts w:eastAsia="Calibri"/>
          <w:spacing w:val="2"/>
          <w:w w:val="101"/>
        </w:rPr>
        <w:t>i</w:t>
      </w:r>
      <w:r w:rsidRPr="003A54CB">
        <w:rPr>
          <w:rFonts w:eastAsia="Calibri"/>
          <w:spacing w:val="-1"/>
          <w:w w:val="101"/>
        </w:rPr>
        <w:t>c</w:t>
      </w:r>
      <w:r w:rsidRPr="003A54CB">
        <w:rPr>
          <w:rFonts w:eastAsia="Calibri"/>
          <w:w w:val="101"/>
        </w:rPr>
        <w:t>a</w:t>
      </w:r>
      <w:r w:rsidRPr="003A54CB">
        <w:rPr>
          <w:rFonts w:eastAsia="Calibri"/>
          <w:spacing w:val="-1"/>
          <w:w w:val="101"/>
        </w:rPr>
        <w:t xml:space="preserve">nt </w:t>
      </w:r>
      <w:r w:rsidRPr="003A54CB">
        <w:rPr>
          <w:rFonts w:eastAsia="Calibri"/>
          <w:spacing w:val="-1"/>
        </w:rPr>
        <w:t>b</w:t>
      </w:r>
      <w:r w:rsidRPr="003A54CB">
        <w:rPr>
          <w:rFonts w:eastAsia="Calibri"/>
          <w:spacing w:val="1"/>
        </w:rPr>
        <w:t>e</w:t>
      </w:r>
      <w:r w:rsidRPr="003A54CB">
        <w:rPr>
          <w:rFonts w:eastAsia="Calibri"/>
          <w:spacing w:val="-1"/>
        </w:rPr>
        <w:t>nef</w:t>
      </w:r>
      <w:r w:rsidRPr="003A54CB">
        <w:rPr>
          <w:rFonts w:eastAsia="Calibri"/>
          <w:spacing w:val="2"/>
        </w:rPr>
        <w:t>i</w:t>
      </w:r>
      <w:r w:rsidRPr="003A54CB">
        <w:rPr>
          <w:rFonts w:eastAsia="Calibri"/>
        </w:rPr>
        <w:t>ts</w:t>
      </w:r>
      <w:r w:rsidRPr="003A54CB">
        <w:rPr>
          <w:rFonts w:eastAsia="Calibri"/>
          <w:spacing w:val="6"/>
        </w:rPr>
        <w:t xml:space="preserve"> </w:t>
      </w:r>
      <w:r w:rsidRPr="003A54CB">
        <w:rPr>
          <w:rFonts w:eastAsia="Calibri"/>
          <w:spacing w:val="1"/>
        </w:rPr>
        <w:t>o</w:t>
      </w:r>
      <w:r w:rsidRPr="003A54CB">
        <w:rPr>
          <w:rFonts w:eastAsia="Calibri"/>
        </w:rPr>
        <w:t>f</w:t>
      </w:r>
      <w:r w:rsidRPr="003A54CB">
        <w:rPr>
          <w:rFonts w:eastAsia="Calibri"/>
          <w:spacing w:val="2"/>
        </w:rPr>
        <w:t xml:space="preserve"> </w:t>
      </w:r>
      <w:r w:rsidRPr="003A54CB">
        <w:rPr>
          <w:rFonts w:eastAsia="Calibri"/>
          <w:spacing w:val="1"/>
        </w:rPr>
        <w:t>O</w:t>
      </w:r>
      <w:r w:rsidRPr="003A54CB">
        <w:rPr>
          <w:rFonts w:eastAsia="Calibri"/>
          <w:spacing w:val="-3"/>
        </w:rPr>
        <w:t>p</w:t>
      </w:r>
      <w:r w:rsidRPr="003A54CB">
        <w:rPr>
          <w:rFonts w:eastAsia="Calibri"/>
          <w:spacing w:val="2"/>
        </w:rPr>
        <w:t>e</w:t>
      </w:r>
      <w:r w:rsidRPr="003A54CB">
        <w:rPr>
          <w:rFonts w:eastAsia="Calibri"/>
        </w:rPr>
        <w:t>n</w:t>
      </w:r>
      <w:r w:rsidRPr="003A54CB">
        <w:rPr>
          <w:rFonts w:eastAsia="Calibri"/>
          <w:spacing w:val="4"/>
        </w:rPr>
        <w:t xml:space="preserve"> </w:t>
      </w:r>
      <w:r w:rsidRPr="003A54CB">
        <w:rPr>
          <w:rFonts w:eastAsia="Calibri"/>
          <w:spacing w:val="1"/>
        </w:rPr>
        <w:t>A</w:t>
      </w:r>
      <w:r w:rsidRPr="003A54CB">
        <w:rPr>
          <w:rFonts w:eastAsia="Calibri"/>
          <w:spacing w:val="-1"/>
        </w:rPr>
        <w:t>cc</w:t>
      </w:r>
      <w:r w:rsidRPr="003A54CB">
        <w:rPr>
          <w:rFonts w:eastAsia="Calibri"/>
          <w:spacing w:val="2"/>
        </w:rPr>
        <w:t>e</w:t>
      </w:r>
      <w:r w:rsidRPr="003A54CB">
        <w:rPr>
          <w:rFonts w:eastAsia="Calibri"/>
          <w:spacing w:val="-2"/>
        </w:rPr>
        <w:t>s</w:t>
      </w:r>
      <w:r w:rsidRPr="003A54CB">
        <w:rPr>
          <w:rFonts w:eastAsia="Calibri"/>
        </w:rPr>
        <w:t>s,</w:t>
      </w:r>
      <w:r w:rsidRPr="003A54CB">
        <w:rPr>
          <w:rFonts w:eastAsia="Calibri"/>
          <w:spacing w:val="6"/>
        </w:rPr>
        <w:t xml:space="preserve"> </w:t>
      </w:r>
      <w:r w:rsidRPr="003A54CB">
        <w:rPr>
          <w:rFonts w:eastAsia="Calibri"/>
        </w:rPr>
        <w:t>the</w:t>
      </w:r>
      <w:r w:rsidRPr="003A54CB">
        <w:rPr>
          <w:rFonts w:eastAsia="Calibri"/>
          <w:spacing w:val="3"/>
        </w:rPr>
        <w:t xml:space="preserve"> </w:t>
      </w:r>
      <w:r w:rsidRPr="003A54CB">
        <w:rPr>
          <w:rFonts w:eastAsia="Calibri"/>
          <w:spacing w:val="-1"/>
        </w:rPr>
        <w:t>p</w:t>
      </w:r>
      <w:r w:rsidRPr="003A54CB">
        <w:rPr>
          <w:rFonts w:eastAsia="Calibri"/>
          <w:spacing w:val="2"/>
        </w:rPr>
        <w:t>o</w:t>
      </w:r>
      <w:r w:rsidRPr="003A54CB">
        <w:rPr>
          <w:rFonts w:eastAsia="Calibri"/>
        </w:rPr>
        <w:t>t</w:t>
      </w:r>
      <w:r w:rsidRPr="003A54CB">
        <w:rPr>
          <w:rFonts w:eastAsia="Calibri"/>
          <w:spacing w:val="2"/>
        </w:rPr>
        <w:t>e</w:t>
      </w:r>
      <w:r w:rsidRPr="003A54CB">
        <w:rPr>
          <w:rFonts w:eastAsia="Calibri"/>
          <w:spacing w:val="-1"/>
        </w:rPr>
        <w:t>n</w:t>
      </w:r>
      <w:r w:rsidRPr="003A54CB">
        <w:rPr>
          <w:rFonts w:eastAsia="Calibri"/>
          <w:spacing w:val="-2"/>
        </w:rPr>
        <w:t>t</w:t>
      </w:r>
      <w:r w:rsidRPr="003A54CB">
        <w:rPr>
          <w:rFonts w:eastAsia="Calibri"/>
          <w:spacing w:val="2"/>
        </w:rPr>
        <w:t>i</w:t>
      </w:r>
      <w:r w:rsidRPr="003A54CB">
        <w:rPr>
          <w:rFonts w:eastAsia="Calibri"/>
          <w:spacing w:val="-2"/>
        </w:rPr>
        <w:t>a</w:t>
      </w:r>
      <w:r w:rsidRPr="003A54CB">
        <w:rPr>
          <w:rFonts w:eastAsia="Calibri"/>
        </w:rPr>
        <w:t>l</w:t>
      </w:r>
      <w:r w:rsidRPr="003A54CB">
        <w:rPr>
          <w:rFonts w:eastAsia="Calibri"/>
          <w:spacing w:val="10"/>
        </w:rPr>
        <w:t xml:space="preserve"> </w:t>
      </w:r>
      <w:r w:rsidRPr="003A54CB">
        <w:rPr>
          <w:rFonts w:eastAsia="Calibri"/>
          <w:spacing w:val="-1"/>
        </w:rPr>
        <w:t>h</w:t>
      </w:r>
      <w:r w:rsidRPr="003A54CB">
        <w:rPr>
          <w:rFonts w:eastAsia="Calibri"/>
        </w:rPr>
        <w:t>a</w:t>
      </w:r>
      <w:r w:rsidRPr="003A54CB">
        <w:rPr>
          <w:rFonts w:eastAsia="Calibri"/>
          <w:spacing w:val="-2"/>
        </w:rPr>
        <w:t>r</w:t>
      </w:r>
      <w:r w:rsidRPr="003A54CB">
        <w:rPr>
          <w:rFonts w:eastAsia="Calibri"/>
        </w:rPr>
        <w:t>m</w:t>
      </w:r>
      <w:r w:rsidRPr="003A54CB">
        <w:rPr>
          <w:rFonts w:eastAsia="Calibri"/>
          <w:spacing w:val="4"/>
        </w:rPr>
        <w:t xml:space="preserve"> </w:t>
      </w:r>
      <w:r w:rsidRPr="003A54CB">
        <w:rPr>
          <w:rFonts w:eastAsia="Calibri"/>
          <w:spacing w:val="3"/>
        </w:rPr>
        <w:t>o</w:t>
      </w:r>
      <w:r w:rsidRPr="003A54CB">
        <w:rPr>
          <w:rFonts w:eastAsia="Calibri"/>
        </w:rPr>
        <w:t xml:space="preserve">f </w:t>
      </w:r>
      <w:r w:rsidRPr="003A54CB">
        <w:rPr>
          <w:rFonts w:eastAsia="Calibri"/>
          <w:spacing w:val="-1"/>
        </w:rPr>
        <w:t>c</w:t>
      </w:r>
      <w:r w:rsidRPr="003A54CB">
        <w:rPr>
          <w:rFonts w:eastAsia="Calibri"/>
          <w:spacing w:val="2"/>
        </w:rPr>
        <w:t>e</w:t>
      </w:r>
      <w:r w:rsidRPr="003A54CB">
        <w:rPr>
          <w:rFonts w:eastAsia="Calibri"/>
          <w:spacing w:val="-1"/>
        </w:rPr>
        <w:t>n</w:t>
      </w:r>
      <w:r w:rsidRPr="003A54CB">
        <w:rPr>
          <w:rFonts w:eastAsia="Calibri"/>
          <w:spacing w:val="-2"/>
        </w:rPr>
        <w:t>s</w:t>
      </w:r>
      <w:r w:rsidRPr="003A54CB">
        <w:rPr>
          <w:rFonts w:eastAsia="Calibri"/>
          <w:spacing w:val="3"/>
        </w:rPr>
        <w:t>o</w:t>
      </w:r>
      <w:r w:rsidRPr="003A54CB">
        <w:rPr>
          <w:rFonts w:eastAsia="Calibri"/>
          <w:spacing w:val="-2"/>
        </w:rPr>
        <w:t>r</w:t>
      </w:r>
      <w:r w:rsidRPr="003A54CB">
        <w:rPr>
          <w:rFonts w:eastAsia="Calibri"/>
        </w:rPr>
        <w:t>s</w:t>
      </w:r>
      <w:r w:rsidRPr="003A54CB">
        <w:rPr>
          <w:rFonts w:eastAsia="Calibri"/>
          <w:spacing w:val="-3"/>
        </w:rPr>
        <w:t>h</w:t>
      </w:r>
      <w:r w:rsidRPr="003A54CB">
        <w:rPr>
          <w:rFonts w:eastAsia="Calibri"/>
          <w:spacing w:val="2"/>
        </w:rPr>
        <w:t>i</w:t>
      </w:r>
      <w:r w:rsidRPr="003A54CB">
        <w:rPr>
          <w:rFonts w:eastAsia="Calibri"/>
          <w:spacing w:val="-1"/>
        </w:rPr>
        <w:t>p</w:t>
      </w:r>
      <w:r w:rsidRPr="003A54CB">
        <w:rPr>
          <w:rFonts w:eastAsia="Calibri"/>
        </w:rPr>
        <w:t>,</w:t>
      </w:r>
      <w:r w:rsidRPr="003A54CB">
        <w:rPr>
          <w:rFonts w:eastAsia="Calibri"/>
          <w:spacing w:val="10"/>
        </w:rPr>
        <w:t xml:space="preserve"> and </w:t>
      </w:r>
      <w:r w:rsidRPr="003A54CB">
        <w:rPr>
          <w:rFonts w:eastAsia="Calibri"/>
        </w:rPr>
        <w:t>t</w:t>
      </w:r>
      <w:r w:rsidRPr="003A54CB">
        <w:rPr>
          <w:rFonts w:eastAsia="Calibri"/>
          <w:spacing w:val="-1"/>
        </w:rPr>
        <w:t>h</w:t>
      </w:r>
      <w:r w:rsidRPr="003A54CB">
        <w:rPr>
          <w:rFonts w:eastAsia="Calibri"/>
        </w:rPr>
        <w:t>e</w:t>
      </w:r>
      <w:r w:rsidRPr="003A54CB">
        <w:rPr>
          <w:rFonts w:eastAsia="Calibri"/>
          <w:spacing w:val="4"/>
        </w:rPr>
        <w:t xml:space="preserve"> </w:t>
      </w:r>
      <w:r w:rsidRPr="003A54CB">
        <w:rPr>
          <w:rFonts w:eastAsia="Calibri"/>
          <w:spacing w:val="1"/>
        </w:rPr>
        <w:t>w</w:t>
      </w:r>
      <w:r w:rsidRPr="003A54CB">
        <w:rPr>
          <w:rFonts w:eastAsia="Calibri"/>
          <w:spacing w:val="-2"/>
        </w:rPr>
        <w:t>a</w:t>
      </w:r>
      <w:r w:rsidRPr="003A54CB">
        <w:rPr>
          <w:rFonts w:eastAsia="Calibri"/>
          <w:spacing w:val="2"/>
        </w:rPr>
        <w:t>y</w:t>
      </w:r>
      <w:r w:rsidRPr="003A54CB">
        <w:rPr>
          <w:rFonts w:eastAsia="Calibri"/>
        </w:rPr>
        <w:t>s</w:t>
      </w:r>
      <w:r w:rsidRPr="003A54CB">
        <w:rPr>
          <w:rFonts w:eastAsia="Calibri"/>
          <w:spacing w:val="3"/>
        </w:rPr>
        <w:t xml:space="preserve"> </w:t>
      </w:r>
      <w:r w:rsidRPr="003A54CB">
        <w:rPr>
          <w:rFonts w:eastAsia="Calibri"/>
          <w:spacing w:val="2"/>
          <w:w w:val="101"/>
        </w:rPr>
        <w:t>i</w:t>
      </w:r>
      <w:r w:rsidRPr="003A54CB">
        <w:rPr>
          <w:rFonts w:eastAsia="Calibri"/>
          <w:w w:val="101"/>
        </w:rPr>
        <w:t xml:space="preserve">n </w:t>
      </w:r>
      <w:r w:rsidRPr="003A54CB">
        <w:rPr>
          <w:rFonts w:eastAsia="Calibri"/>
          <w:spacing w:val="1"/>
        </w:rPr>
        <w:t>w</w:t>
      </w:r>
      <w:r w:rsidRPr="003A54CB">
        <w:rPr>
          <w:rFonts w:eastAsia="Calibri"/>
          <w:spacing w:val="-3"/>
        </w:rPr>
        <w:t>h</w:t>
      </w:r>
      <w:r w:rsidRPr="003A54CB">
        <w:rPr>
          <w:rFonts w:eastAsia="Calibri"/>
          <w:spacing w:val="2"/>
        </w:rPr>
        <w:t>i</w:t>
      </w:r>
      <w:r w:rsidRPr="003A54CB">
        <w:rPr>
          <w:rFonts w:eastAsia="Calibri"/>
          <w:spacing w:val="1"/>
        </w:rPr>
        <w:t>c</w:t>
      </w:r>
      <w:r w:rsidRPr="003A54CB">
        <w:rPr>
          <w:rFonts w:eastAsia="Calibri"/>
        </w:rPr>
        <w:t>h</w:t>
      </w:r>
      <w:r w:rsidRPr="003A54CB">
        <w:rPr>
          <w:rFonts w:eastAsia="Calibri"/>
          <w:spacing w:val="3"/>
        </w:rPr>
        <w:t xml:space="preserve"> </w:t>
      </w:r>
      <w:r w:rsidRPr="003A54CB">
        <w:rPr>
          <w:rFonts w:eastAsia="Calibri"/>
          <w:spacing w:val="2"/>
        </w:rPr>
        <w:t>i</w:t>
      </w:r>
      <w:r w:rsidRPr="003A54CB">
        <w:rPr>
          <w:rFonts w:eastAsia="Calibri"/>
          <w:spacing w:val="-1"/>
        </w:rPr>
        <w:t>n</w:t>
      </w:r>
      <w:r w:rsidRPr="003A54CB">
        <w:rPr>
          <w:rFonts w:eastAsia="Calibri"/>
          <w:spacing w:val="-2"/>
        </w:rPr>
        <w:t>f</w:t>
      </w:r>
      <w:r w:rsidRPr="003A54CB">
        <w:rPr>
          <w:rFonts w:eastAsia="Calibri"/>
          <w:spacing w:val="1"/>
        </w:rPr>
        <w:t>o</w:t>
      </w:r>
      <w:r w:rsidRPr="003A54CB">
        <w:rPr>
          <w:rFonts w:eastAsia="Calibri"/>
        </w:rPr>
        <w:t>r</w:t>
      </w:r>
      <w:r w:rsidRPr="003A54CB">
        <w:rPr>
          <w:rFonts w:eastAsia="Calibri"/>
          <w:spacing w:val="-1"/>
        </w:rPr>
        <w:t>m</w:t>
      </w:r>
      <w:r w:rsidRPr="003A54CB">
        <w:rPr>
          <w:rFonts w:eastAsia="Calibri"/>
        </w:rPr>
        <w:t>a</w:t>
      </w:r>
      <w:r w:rsidRPr="003A54CB">
        <w:rPr>
          <w:rFonts w:eastAsia="Calibri"/>
          <w:spacing w:val="-2"/>
        </w:rPr>
        <w:t>t</w:t>
      </w:r>
      <w:r w:rsidRPr="003A54CB">
        <w:rPr>
          <w:rFonts w:eastAsia="Calibri"/>
        </w:rPr>
        <w:t>i</w:t>
      </w:r>
      <w:r w:rsidRPr="003A54CB">
        <w:rPr>
          <w:rFonts w:eastAsia="Calibri"/>
          <w:spacing w:val="3"/>
        </w:rPr>
        <w:t>o</w:t>
      </w:r>
      <w:r w:rsidRPr="003A54CB">
        <w:rPr>
          <w:rFonts w:eastAsia="Calibri"/>
        </w:rPr>
        <w:t>n</w:t>
      </w:r>
      <w:r w:rsidRPr="003A54CB">
        <w:rPr>
          <w:rFonts w:eastAsia="Calibri"/>
          <w:spacing w:val="10"/>
        </w:rPr>
        <w:t xml:space="preserve"> </w:t>
      </w:r>
      <w:r w:rsidRPr="003A54CB">
        <w:rPr>
          <w:rFonts w:eastAsia="Calibri"/>
          <w:spacing w:val="1"/>
        </w:rPr>
        <w:t>c</w:t>
      </w:r>
      <w:r w:rsidRPr="003A54CB">
        <w:rPr>
          <w:rFonts w:eastAsia="Calibri"/>
          <w:spacing w:val="-2"/>
        </w:rPr>
        <w:t>a</w:t>
      </w:r>
      <w:r w:rsidRPr="003A54CB">
        <w:rPr>
          <w:rFonts w:eastAsia="Calibri"/>
        </w:rPr>
        <w:t>n</w:t>
      </w:r>
      <w:r w:rsidRPr="003A54CB">
        <w:rPr>
          <w:rFonts w:eastAsia="Calibri"/>
          <w:spacing w:val="2"/>
        </w:rPr>
        <w:t xml:space="preserve"> </w:t>
      </w:r>
      <w:r w:rsidRPr="003A54CB">
        <w:rPr>
          <w:rFonts w:eastAsia="Calibri"/>
          <w:spacing w:val="-1"/>
        </w:rPr>
        <w:t>b</w:t>
      </w:r>
      <w:r w:rsidRPr="003A54CB">
        <w:rPr>
          <w:rFonts w:eastAsia="Calibri"/>
        </w:rPr>
        <w:t>e</w:t>
      </w:r>
      <w:r w:rsidRPr="003A54CB">
        <w:rPr>
          <w:rFonts w:eastAsia="Calibri"/>
          <w:spacing w:val="3"/>
        </w:rPr>
        <w:t xml:space="preserve"> </w:t>
      </w:r>
      <w:r w:rsidRPr="003A54CB">
        <w:rPr>
          <w:rFonts w:eastAsia="Calibri"/>
        </w:rPr>
        <w:t>s</w:t>
      </w:r>
      <w:r w:rsidRPr="003A54CB">
        <w:rPr>
          <w:rFonts w:eastAsia="Calibri"/>
          <w:spacing w:val="-1"/>
        </w:rPr>
        <w:t>h</w:t>
      </w:r>
      <w:r w:rsidRPr="003A54CB">
        <w:rPr>
          <w:rFonts w:eastAsia="Calibri"/>
        </w:rPr>
        <w:t>ar</w:t>
      </w:r>
      <w:r w:rsidRPr="003A54CB">
        <w:rPr>
          <w:rFonts w:eastAsia="Calibri"/>
          <w:spacing w:val="2"/>
        </w:rPr>
        <w:t>e</w:t>
      </w:r>
      <w:r w:rsidRPr="003A54CB">
        <w:rPr>
          <w:rFonts w:eastAsia="Calibri"/>
        </w:rPr>
        <w:t>d</w:t>
      </w:r>
      <w:r w:rsidRPr="003A54CB">
        <w:rPr>
          <w:rFonts w:eastAsia="Calibri"/>
          <w:spacing w:val="3"/>
        </w:rPr>
        <w:t xml:space="preserve"> o</w:t>
      </w:r>
      <w:r w:rsidRPr="003A54CB">
        <w:rPr>
          <w:rFonts w:eastAsia="Calibri"/>
        </w:rPr>
        <w:t>r</w:t>
      </w:r>
      <w:r w:rsidRPr="003A54CB">
        <w:rPr>
          <w:rFonts w:eastAsia="Calibri"/>
          <w:spacing w:val="2"/>
        </w:rPr>
        <w:t xml:space="preserve"> </w:t>
      </w:r>
      <w:r w:rsidRPr="003A54CB">
        <w:rPr>
          <w:rFonts w:eastAsia="Calibri"/>
        </w:rPr>
        <w:t>s</w:t>
      </w:r>
      <w:r w:rsidRPr="003A54CB">
        <w:rPr>
          <w:rFonts w:eastAsia="Calibri"/>
          <w:spacing w:val="-1"/>
        </w:rPr>
        <w:t>hu</w:t>
      </w:r>
      <w:r w:rsidRPr="003A54CB">
        <w:rPr>
          <w:rFonts w:eastAsia="Calibri"/>
        </w:rPr>
        <w:t>t</w:t>
      </w:r>
      <w:r w:rsidRPr="003A54CB">
        <w:rPr>
          <w:rFonts w:eastAsia="Calibri"/>
          <w:spacing w:val="3"/>
        </w:rPr>
        <w:t xml:space="preserve"> </w:t>
      </w:r>
      <w:r w:rsidRPr="003A54CB">
        <w:rPr>
          <w:rFonts w:eastAsia="Calibri"/>
          <w:spacing w:val="-1"/>
          <w:w w:val="101"/>
        </w:rPr>
        <w:t>d</w:t>
      </w:r>
      <w:r w:rsidRPr="003A54CB">
        <w:rPr>
          <w:rFonts w:eastAsia="Calibri"/>
          <w:spacing w:val="1"/>
          <w:w w:val="101"/>
        </w:rPr>
        <w:t>ow</w:t>
      </w:r>
      <w:r w:rsidRPr="003A54CB">
        <w:rPr>
          <w:rFonts w:eastAsia="Calibri"/>
          <w:spacing w:val="-1"/>
          <w:w w:val="101"/>
        </w:rPr>
        <w:t>n.</w:t>
      </w:r>
    </w:p>
    <w:p w:rsidR="00DE34E8" w:rsidRPr="003A54CB" w:rsidRDefault="00491DA0">
      <w:pPr>
        <w:pStyle w:val="BodyText"/>
        <w:rPr>
          <w:rFonts w:eastAsia="Calibri"/>
          <w:w w:val="101"/>
        </w:rPr>
      </w:pPr>
      <w:r>
        <w:rPr>
          <w:noProof/>
        </w:rPr>
        <mc:AlternateContent>
          <mc:Choice Requires="wpg">
            <w:drawing>
              <wp:anchor distT="0" distB="0" distL="114300" distR="114300" simplePos="0" relativeHeight="251662336" behindDoc="1" locked="0" layoutInCell="1" allowOverlap="1" wp14:anchorId="25949A71" wp14:editId="50F5A5AF">
                <wp:simplePos x="0" y="0"/>
                <wp:positionH relativeFrom="page">
                  <wp:posOffset>3580765</wp:posOffset>
                </wp:positionH>
                <wp:positionV relativeFrom="paragraph">
                  <wp:posOffset>717550</wp:posOffset>
                </wp:positionV>
                <wp:extent cx="2540" cy="2540"/>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0" cy="2540"/>
                          <a:chOff x="5639" y="1130"/>
                          <a:chExt cx="4" cy="4"/>
                        </a:xfrm>
                      </wpg:grpSpPr>
                      <wps:wsp>
                        <wps:cNvPr id="13" name="Freeform 13"/>
                        <wps:cNvSpPr>
                          <a:spLocks/>
                        </wps:cNvSpPr>
                        <wps:spPr bwMode="auto">
                          <a:xfrm>
                            <a:off x="5639" y="1130"/>
                            <a:ext cx="4" cy="4"/>
                          </a:xfrm>
                          <a:custGeom>
                            <a:avLst/>
                            <a:gdLst>
                              <a:gd name="T0" fmla="+- 0 5643 5639"/>
                              <a:gd name="T1" fmla="*/ T0 w 4"/>
                              <a:gd name="T2" fmla="+- 0 1134 1130"/>
                              <a:gd name="T3" fmla="*/ 1134 h 4"/>
                              <a:gd name="T4" fmla="+- 0 5639 5639"/>
                              <a:gd name="T5" fmla="*/ T4 w 4"/>
                              <a:gd name="T6" fmla="+- 0 1130 1130"/>
                              <a:gd name="T7" fmla="*/ 1130 h 4"/>
                            </a:gdLst>
                            <a:ahLst/>
                            <a:cxnLst>
                              <a:cxn ang="0">
                                <a:pos x="T1" y="T3"/>
                              </a:cxn>
                              <a:cxn ang="0">
                                <a:pos x="T5" y="T7"/>
                              </a:cxn>
                            </a:cxnLst>
                            <a:rect l="0" t="0" r="r" b="b"/>
                            <a:pathLst>
                              <a:path w="4" h="4">
                                <a:moveTo>
                                  <a:pt x="4" y="4"/>
                                </a:moveTo>
                                <a:lnTo>
                                  <a:pt x="0" y="0"/>
                                </a:lnTo>
                              </a:path>
                            </a:pathLst>
                          </a:custGeom>
                          <a:noFill/>
                          <a:ln w="1270">
                            <a:solidFill>
                              <a:srgbClr val="0101FF"/>
                            </a:solidFill>
                            <a:round/>
                            <a:headEnd/>
                            <a:tailEnd/>
                          </a:ln>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19BE0C" id="Group 12" o:spid="_x0000_s1026" style="position:absolute;margin-left:281.95pt;margin-top:56.5pt;width:.2pt;height:.2pt;z-index:-251654144;mso-position-horizontal-relative:page" coordorigin="5639,1130" coordsize="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">
                <v:shape id="Freeform 13" o:spid="_x0000_s1027" style="position:absolute;left:5639;top:1130;width:4;height:4;visibility:visible;mso-wrap-style:square;v-text-anchor:top" coordsize="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UFHcEA&#10;AADbAAAADwAAAGRycy9kb3ducmV2LnhtbERP32vCMBB+H+x/CDfY20x14KQaRQrCYDCY88W3I7m0&#10;3ZpLSWJb//tlIPh2H9/P2+wm14mBQmw9K5jPChDE2puWawWn78PLCkRMyAY7z6TgShF228eHDZbG&#10;j/xFwzHVIodwLFFBk1JfShl1Qw7jzPfEmbM+OEwZhlqagGMOd51cFMVSOmw5NzTYU9WQ/j1enILl&#10;oXrzfvVT6fNHqK7a2k+crFLPT9N+DSLRlO7im/vd5Pmv8P9LPkB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21BR3BAAAA2wAAAA8AAAAAAAAAAAAAAAAAmAIAAGRycy9kb3du&#10;cmV2LnhtbFBLBQYAAAAABAAEAPUAAACGAwAAAAA=&#10;" path="m4,4l,e" filled="f" strokecolor="#0101ff" strokeweight=".1pt">
                  <v:path arrowok="t" o:connecttype="custom" o:connectlocs="4,1134;0,1130" o:connectangles="0,0"/>
                </v:shape>
                <w10:wrap anchorx="page"/>
              </v:group>
            </w:pict>
          </mc:Fallback>
        </mc:AlternateContent>
      </w:r>
      <w:r>
        <w:rPr>
          <w:noProof/>
        </w:rPr>
        <mc:AlternateContent>
          <mc:Choice Requires="wpg">
            <w:drawing>
              <wp:anchor distT="0" distB="0" distL="114300" distR="114300" simplePos="0" relativeHeight="251663360" behindDoc="1" locked="0" layoutInCell="1" allowOverlap="1" wp14:anchorId="7AE21319" wp14:editId="4E038ED5">
                <wp:simplePos x="0" y="0"/>
                <wp:positionH relativeFrom="page">
                  <wp:posOffset>3580765</wp:posOffset>
                </wp:positionH>
                <wp:positionV relativeFrom="paragraph">
                  <wp:posOffset>540385</wp:posOffset>
                </wp:positionV>
                <wp:extent cx="2540" cy="381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0" cy="3810"/>
                          <a:chOff x="5639" y="851"/>
                          <a:chExt cx="4" cy="6"/>
                        </a:xfrm>
                      </wpg:grpSpPr>
                      <wps:wsp>
                        <wps:cNvPr id="11" name="Freeform 11"/>
                        <wps:cNvSpPr>
                          <a:spLocks/>
                        </wps:cNvSpPr>
                        <wps:spPr bwMode="auto">
                          <a:xfrm>
                            <a:off x="5639" y="851"/>
                            <a:ext cx="4" cy="6"/>
                          </a:xfrm>
                          <a:custGeom>
                            <a:avLst/>
                            <a:gdLst>
                              <a:gd name="T0" fmla="+- 0 5639 5639"/>
                              <a:gd name="T1" fmla="*/ T0 w 4"/>
                              <a:gd name="T2" fmla="+- 0 857 851"/>
                              <a:gd name="T3" fmla="*/ 857 h 6"/>
                              <a:gd name="T4" fmla="+- 0 5643 5639"/>
                              <a:gd name="T5" fmla="*/ T4 w 4"/>
                              <a:gd name="T6" fmla="+- 0 851 851"/>
                              <a:gd name="T7" fmla="*/ 851 h 6"/>
                            </a:gdLst>
                            <a:ahLst/>
                            <a:cxnLst>
                              <a:cxn ang="0">
                                <a:pos x="T1" y="T3"/>
                              </a:cxn>
                              <a:cxn ang="0">
                                <a:pos x="T5" y="T7"/>
                              </a:cxn>
                            </a:cxnLst>
                            <a:rect l="0" t="0" r="r" b="b"/>
                            <a:pathLst>
                              <a:path w="4" h="6">
                                <a:moveTo>
                                  <a:pt x="0" y="6"/>
                                </a:moveTo>
                                <a:lnTo>
                                  <a:pt x="4" y="0"/>
                                </a:lnTo>
                              </a:path>
                            </a:pathLst>
                          </a:custGeom>
                          <a:noFill/>
                          <a:ln w="1270">
                            <a:solidFill>
                              <a:srgbClr val="0101FF"/>
                            </a:solidFill>
                            <a:round/>
                            <a:headEnd/>
                            <a:tailEnd/>
                          </a:ln>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7334D8" id="Group 10" o:spid="_x0000_s1026" style="position:absolute;margin-left:281.95pt;margin-top:42.55pt;width:.2pt;height:.3pt;z-index:-251653120;mso-position-horizontal-relative:page" coordorigin="5639,851" coordsize="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">
                <v:shape id="Freeform 11" o:spid="_x0000_s1027" style="position:absolute;left:5639;top:851;width:4;height:6;visibility:visible;mso-wrap-style:square;v-text-anchor:top" coordsize="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MW8b8A&#10;AADbAAAADwAAAGRycy9kb3ducmV2LnhtbERPzYrCMBC+C/sOYQRvNtWF2u0aZREKC3pR9wGGZrYt&#10;NpPQxFrf3giCt/n4fme9HU0nBup9a1nBIklBEFdWt1wr+DuX8xyED8gaO8uk4E4etpuPyRoLbW98&#10;pOEUahFD2BeooAnBFVL6qiGDPrGOOHL/tjcYIuxrqXu8xXDTyWWaZtJgy7GhQUe7hqrL6WoUuINO&#10;P8s8zxzhsDpm2Ve1L4NSs+n48w0i0Bje4pf7V8f5C3j+Eg+Qmw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AYxbxvwAAANsAAAAPAAAAAAAAAAAAAAAAAJgCAABkcnMvZG93bnJl&#10;di54bWxQSwUGAAAAAAQABAD1AAAAhAMAAAAA&#10;" path="m,6l4,e" filled="f" strokecolor="#0101ff" strokeweight=".1pt">
                  <v:path arrowok="t" o:connecttype="custom" o:connectlocs="0,857;4,851" o:connectangles="0,0"/>
                </v:shape>
                <w10:wrap anchorx="page"/>
              </v:group>
            </w:pict>
          </mc:Fallback>
        </mc:AlternateContent>
      </w:r>
      <w:r>
        <w:rPr>
          <w:noProof/>
        </w:rPr>
        <mc:AlternateContent>
          <mc:Choice Requires="wpg">
            <w:drawing>
              <wp:anchor distT="0" distB="0" distL="114300" distR="114300" simplePos="0" relativeHeight="251664384" behindDoc="1" locked="0" layoutInCell="1" allowOverlap="1" wp14:anchorId="798B58D1" wp14:editId="71DB4927">
                <wp:simplePos x="0" y="0"/>
                <wp:positionH relativeFrom="page">
                  <wp:posOffset>4652645</wp:posOffset>
                </wp:positionH>
                <wp:positionV relativeFrom="paragraph">
                  <wp:posOffset>896620</wp:posOffset>
                </wp:positionV>
                <wp:extent cx="2540" cy="2540"/>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0" cy="2540"/>
                          <a:chOff x="7327" y="1412"/>
                          <a:chExt cx="4" cy="4"/>
                        </a:xfrm>
                      </wpg:grpSpPr>
                      <wps:wsp>
                        <wps:cNvPr id="9" name="Freeform 9"/>
                        <wps:cNvSpPr>
                          <a:spLocks/>
                        </wps:cNvSpPr>
                        <wps:spPr bwMode="auto">
                          <a:xfrm>
                            <a:off x="7327" y="1412"/>
                            <a:ext cx="4" cy="4"/>
                          </a:xfrm>
                          <a:custGeom>
                            <a:avLst/>
                            <a:gdLst>
                              <a:gd name="T0" fmla="+- 0 7327 7327"/>
                              <a:gd name="T1" fmla="*/ T0 w 4"/>
                              <a:gd name="T2" fmla="+- 0 1416 1412"/>
                              <a:gd name="T3" fmla="*/ 1416 h 4"/>
                              <a:gd name="T4" fmla="+- 0 7331 7327"/>
                              <a:gd name="T5" fmla="*/ T4 w 4"/>
                              <a:gd name="T6" fmla="+- 0 1412 1412"/>
                              <a:gd name="T7" fmla="*/ 1412 h 4"/>
                            </a:gdLst>
                            <a:ahLst/>
                            <a:cxnLst>
                              <a:cxn ang="0">
                                <a:pos x="T1" y="T3"/>
                              </a:cxn>
                              <a:cxn ang="0">
                                <a:pos x="T5" y="T7"/>
                              </a:cxn>
                            </a:cxnLst>
                            <a:rect l="0" t="0" r="r" b="b"/>
                            <a:pathLst>
                              <a:path w="4" h="4">
                                <a:moveTo>
                                  <a:pt x="0" y="4"/>
                                </a:moveTo>
                                <a:lnTo>
                                  <a:pt x="4" y="0"/>
                                </a:lnTo>
                              </a:path>
                            </a:pathLst>
                          </a:custGeom>
                          <a:noFill/>
                          <a:ln w="1270">
                            <a:solidFill>
                              <a:srgbClr val="0101FF"/>
                            </a:solidFill>
                            <a:round/>
                            <a:headEnd/>
                            <a:tailEnd/>
                          </a:ln>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7F0583" id="Group 8" o:spid="_x0000_s1026" style="position:absolute;margin-left:366.35pt;margin-top:70.6pt;width:.2pt;height:.2pt;z-index:-251652096;mso-position-horizontal-relative:page" coordorigin="7327,1412" coordsize="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">
                <v:shape id="Freeform 9" o:spid="_x0000_s1027" style="position:absolute;left:7327;top:1412;width:4;height:4;visibility:visible;mso-wrap-style:square;v-text-anchor:top" coordsize="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snHsMA&#10;AADaAAAADwAAAGRycy9kb3ducmV2LnhtbESPwWrDMBBE74X+g9hAbrWcHpLUtRKKIVAIBJrm0tsi&#10;rWy31spIauL8fVQI9DjMzBum3k5uEGcKsfesYFGUIIi1Nz23Ck6fu6c1iJiQDQ6eScGVImw3jw81&#10;VsZf+IPOx9SKDOFYoYIupbGSMuqOHMbCj8TZsz44TFmGVpqAlwx3g3wuy6V02HNe6HCkpiP9c/x1&#10;Cpa7ZuX9+rvRX/vQXLW1B5ysUvPZ9PYKItGU/sP39rtR8AJ/V/INkJ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YsnHsMAAADaAAAADwAAAAAAAAAAAAAAAACYAgAAZHJzL2Rv&#10;d25yZXYueG1sUEsFBgAAAAAEAAQA9QAAAIgDAAAAAA==&#10;" path="m,4l4,e" filled="f" strokecolor="#0101ff" strokeweight=".1pt">
                  <v:path arrowok="t" o:connecttype="custom" o:connectlocs="0,1416;4,1412" o:connectangles="0,0"/>
                </v:shape>
                <w10:wrap anchorx="page"/>
              </v:group>
            </w:pict>
          </mc:Fallback>
        </mc:AlternateContent>
      </w:r>
      <w:r>
        <w:rPr>
          <w:noProof/>
        </w:rPr>
        <mc:AlternateContent>
          <mc:Choice Requires="wpg">
            <w:drawing>
              <wp:anchor distT="0" distB="0" distL="114300" distR="114300" simplePos="0" relativeHeight="251666432" behindDoc="1" locked="0" layoutInCell="1" allowOverlap="1" wp14:anchorId="0492477F" wp14:editId="7ACD7D05">
                <wp:simplePos x="0" y="0"/>
                <wp:positionH relativeFrom="page">
                  <wp:posOffset>4652645</wp:posOffset>
                </wp:positionH>
                <wp:positionV relativeFrom="paragraph">
                  <wp:posOffset>720090</wp:posOffset>
                </wp:positionV>
                <wp:extent cx="2540" cy="381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0" cy="3810"/>
                          <a:chOff x="7327" y="1134"/>
                          <a:chExt cx="4" cy="6"/>
                        </a:xfrm>
                      </wpg:grpSpPr>
                      <wps:wsp>
                        <wps:cNvPr id="7" name="Freeform 7"/>
                        <wps:cNvSpPr>
                          <a:spLocks/>
                        </wps:cNvSpPr>
                        <wps:spPr bwMode="auto">
                          <a:xfrm>
                            <a:off x="7327" y="1134"/>
                            <a:ext cx="4" cy="6"/>
                          </a:xfrm>
                          <a:custGeom>
                            <a:avLst/>
                            <a:gdLst>
                              <a:gd name="T0" fmla="+- 0 7331 7327"/>
                              <a:gd name="T1" fmla="*/ T0 w 4"/>
                              <a:gd name="T2" fmla="+- 0 1140 1134"/>
                              <a:gd name="T3" fmla="*/ 1140 h 6"/>
                              <a:gd name="T4" fmla="+- 0 7327 7327"/>
                              <a:gd name="T5" fmla="*/ T4 w 4"/>
                              <a:gd name="T6" fmla="+- 0 1134 1134"/>
                              <a:gd name="T7" fmla="*/ 1134 h 6"/>
                            </a:gdLst>
                            <a:ahLst/>
                            <a:cxnLst>
                              <a:cxn ang="0">
                                <a:pos x="T1" y="T3"/>
                              </a:cxn>
                              <a:cxn ang="0">
                                <a:pos x="T5" y="T7"/>
                              </a:cxn>
                            </a:cxnLst>
                            <a:rect l="0" t="0" r="r" b="b"/>
                            <a:pathLst>
                              <a:path w="4" h="6">
                                <a:moveTo>
                                  <a:pt x="4" y="6"/>
                                </a:moveTo>
                                <a:lnTo>
                                  <a:pt x="0" y="0"/>
                                </a:lnTo>
                              </a:path>
                            </a:pathLst>
                          </a:custGeom>
                          <a:noFill/>
                          <a:ln w="1270">
                            <a:solidFill>
                              <a:srgbClr val="0101FF"/>
                            </a:solidFill>
                            <a:round/>
                            <a:headEnd/>
                            <a:tailEnd/>
                          </a:ln>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62F27D" id="Group 6" o:spid="_x0000_s1026" style="position:absolute;margin-left:366.35pt;margin-top:56.7pt;width:.2pt;height:.3pt;z-index:-251650048;mso-position-horizontal-relative:page" coordorigin="7327,1134" coordsize="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">
                <v:shape id="Freeform 7" o:spid="_x0000_s1027" style="position:absolute;left:7327;top:1134;width:4;height:6;visibility:visible;mso-wrap-style:square;v-text-anchor:top" coordsize="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pe38AA&#10;AADaAAAADwAAAGRycy9kb3ducmV2LnhtbESP3YrCMBSE7wXfIRzBO01dodZqFFkoCOuNPw9waI5t&#10;sTkJTaz17TcLC14OM/MNs90PphU9db6xrGAxT0AQl1Y3XCm4XYtZBsIHZI2tZVLwJg/73Xi0xVzb&#10;F5+pv4RKRAj7HBXUIbhcSl/WZNDPrSOO3t12BkOUXSV1h68IN638SpJUGmw4LtTo6Lum8nF5GgXu&#10;pJNlkWWpI+xX5zRdlz9FUGo6GQ4bEIGG8An/t49awQr+rsQbIH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wpe38AAAADaAAAADwAAAAAAAAAAAAAAAACYAgAAZHJzL2Rvd25y&#10;ZXYueG1sUEsFBgAAAAAEAAQA9QAAAIUDAAAAAA==&#10;" path="m4,6l,e" filled="f" strokecolor="#0101ff" strokeweight=".1pt">
                  <v:path arrowok="t" o:connecttype="custom" o:connectlocs="4,1140;0,1134" o:connectangles="0,0"/>
                </v:shape>
                <w10:wrap anchorx="page"/>
              </v:group>
            </w:pict>
          </mc:Fallback>
        </mc:AlternateContent>
      </w:r>
      <w:r w:rsidR="0051740D" w:rsidRPr="003A54CB">
        <w:rPr>
          <w:noProof/>
        </w:rPr>
        <w:t>Being information literate</w:t>
      </w:r>
      <w:r w:rsidR="0051740D" w:rsidRPr="003A54CB">
        <w:rPr>
          <w:rFonts w:eastAsia="Calibri"/>
          <w:spacing w:val="6"/>
        </w:rPr>
        <w:t xml:space="preserve"> </w:t>
      </w:r>
      <w:r w:rsidR="0051740D" w:rsidRPr="003A54CB">
        <w:rPr>
          <w:rFonts w:eastAsia="Calibri"/>
          <w:spacing w:val="2"/>
        </w:rPr>
        <w:t>i</w:t>
      </w:r>
      <w:r w:rsidR="0051740D" w:rsidRPr="003A54CB">
        <w:rPr>
          <w:rFonts w:eastAsia="Calibri"/>
        </w:rPr>
        <w:t>s</w:t>
      </w:r>
      <w:r w:rsidR="0051740D" w:rsidRPr="003A54CB">
        <w:rPr>
          <w:rFonts w:eastAsia="Calibri"/>
          <w:spacing w:val="-1"/>
        </w:rPr>
        <w:t xml:space="preserve"> </w:t>
      </w:r>
      <w:r w:rsidR="0051740D" w:rsidRPr="003A54CB">
        <w:rPr>
          <w:rFonts w:eastAsia="Calibri"/>
          <w:spacing w:val="1"/>
        </w:rPr>
        <w:t>c</w:t>
      </w:r>
      <w:r w:rsidR="0051740D" w:rsidRPr="003A54CB">
        <w:rPr>
          <w:rFonts w:eastAsia="Calibri"/>
          <w:spacing w:val="-2"/>
        </w:rPr>
        <w:t>r</w:t>
      </w:r>
      <w:r w:rsidR="0051740D" w:rsidRPr="003A54CB">
        <w:rPr>
          <w:rFonts w:eastAsia="Calibri"/>
          <w:spacing w:val="2"/>
        </w:rPr>
        <w:t>i</w:t>
      </w:r>
      <w:r w:rsidR="0051740D" w:rsidRPr="003A54CB">
        <w:rPr>
          <w:rFonts w:eastAsia="Calibri"/>
          <w:spacing w:val="-2"/>
        </w:rPr>
        <w:t>t</w:t>
      </w:r>
      <w:r w:rsidR="0051740D" w:rsidRPr="003A54CB">
        <w:rPr>
          <w:rFonts w:eastAsia="Calibri"/>
        </w:rPr>
        <w:t>i</w:t>
      </w:r>
      <w:r w:rsidR="0051740D" w:rsidRPr="003A54CB">
        <w:rPr>
          <w:rFonts w:eastAsia="Calibri"/>
          <w:spacing w:val="1"/>
        </w:rPr>
        <w:t>c</w:t>
      </w:r>
      <w:r w:rsidR="0051740D" w:rsidRPr="003A54CB">
        <w:rPr>
          <w:rFonts w:eastAsia="Calibri"/>
          <w:spacing w:val="-2"/>
        </w:rPr>
        <w:t>a</w:t>
      </w:r>
      <w:r w:rsidR="0051740D" w:rsidRPr="003A54CB">
        <w:rPr>
          <w:rFonts w:eastAsia="Calibri"/>
        </w:rPr>
        <w:t>l</w:t>
      </w:r>
      <w:r w:rsidR="0051740D" w:rsidRPr="003A54CB">
        <w:rPr>
          <w:rFonts w:eastAsia="Calibri"/>
          <w:spacing w:val="8"/>
        </w:rPr>
        <w:t xml:space="preserve"> </w:t>
      </w:r>
      <w:r w:rsidR="0051740D" w:rsidRPr="003A54CB">
        <w:rPr>
          <w:rFonts w:eastAsia="Calibri"/>
          <w:spacing w:val="-1"/>
        </w:rPr>
        <w:t>f</w:t>
      </w:r>
      <w:r w:rsidR="0051740D" w:rsidRPr="003A54CB">
        <w:rPr>
          <w:rFonts w:eastAsia="Calibri"/>
          <w:spacing w:val="1"/>
        </w:rPr>
        <w:t>o</w:t>
      </w:r>
      <w:r w:rsidR="0051740D" w:rsidRPr="003A54CB">
        <w:rPr>
          <w:rFonts w:eastAsia="Calibri"/>
        </w:rPr>
        <w:t>r</w:t>
      </w:r>
      <w:r w:rsidR="0051740D" w:rsidRPr="003A54CB">
        <w:rPr>
          <w:rFonts w:eastAsia="Calibri"/>
          <w:spacing w:val="1"/>
        </w:rPr>
        <w:t xml:space="preserve"> </w:t>
      </w:r>
      <w:r w:rsidR="0051740D" w:rsidRPr="003A54CB">
        <w:rPr>
          <w:rFonts w:eastAsia="Calibri"/>
          <w:spacing w:val="-1"/>
        </w:rPr>
        <w:t>m</w:t>
      </w:r>
      <w:r w:rsidR="0051740D" w:rsidRPr="003A54CB">
        <w:rPr>
          <w:rFonts w:eastAsia="Calibri"/>
        </w:rPr>
        <w:t>ak</w:t>
      </w:r>
      <w:r w:rsidR="0051740D" w:rsidRPr="003A54CB">
        <w:rPr>
          <w:rFonts w:eastAsia="Calibri"/>
          <w:spacing w:val="2"/>
        </w:rPr>
        <w:t>i</w:t>
      </w:r>
      <w:r w:rsidR="0051740D" w:rsidRPr="003A54CB">
        <w:rPr>
          <w:rFonts w:eastAsia="Calibri"/>
          <w:spacing w:val="-1"/>
        </w:rPr>
        <w:t>n</w:t>
      </w:r>
      <w:r w:rsidR="0051740D" w:rsidRPr="003A54CB">
        <w:rPr>
          <w:rFonts w:eastAsia="Calibri"/>
        </w:rPr>
        <w:t>g</w:t>
      </w:r>
      <w:r w:rsidR="0051740D" w:rsidRPr="003A54CB">
        <w:rPr>
          <w:rFonts w:eastAsia="Calibri"/>
          <w:spacing w:val="5"/>
        </w:rPr>
        <w:t xml:space="preserve"> </w:t>
      </w:r>
      <w:r w:rsidR="0051740D" w:rsidRPr="003A54CB">
        <w:rPr>
          <w:rFonts w:eastAsia="Calibri"/>
          <w:spacing w:val="3"/>
        </w:rPr>
        <w:t>o</w:t>
      </w:r>
      <w:r w:rsidR="0051740D" w:rsidRPr="003A54CB">
        <w:rPr>
          <w:rFonts w:eastAsia="Calibri"/>
          <w:spacing w:val="-3"/>
        </w:rPr>
        <w:t>n</w:t>
      </w:r>
      <w:r w:rsidR="0051740D" w:rsidRPr="003A54CB">
        <w:rPr>
          <w:rFonts w:eastAsia="Calibri"/>
          <w:spacing w:val="2"/>
        </w:rPr>
        <w:t>e</w:t>
      </w:r>
      <w:r w:rsidR="0051740D" w:rsidRPr="003A54CB">
        <w:rPr>
          <w:rFonts w:eastAsia="Calibri"/>
        </w:rPr>
        <w:t>’s</w:t>
      </w:r>
      <w:r w:rsidR="0051740D" w:rsidRPr="003A54CB">
        <w:rPr>
          <w:rFonts w:eastAsia="Calibri"/>
          <w:spacing w:val="5"/>
        </w:rPr>
        <w:t xml:space="preserve"> </w:t>
      </w:r>
      <w:r w:rsidR="0051740D" w:rsidRPr="003A54CB">
        <w:rPr>
          <w:rFonts w:eastAsia="Calibri"/>
          <w:spacing w:val="1"/>
        </w:rPr>
        <w:t>w</w:t>
      </w:r>
      <w:r w:rsidR="0051740D" w:rsidRPr="003A54CB">
        <w:rPr>
          <w:rFonts w:eastAsia="Calibri"/>
          <w:spacing w:val="-2"/>
        </w:rPr>
        <w:t>a</w:t>
      </w:r>
      <w:r w:rsidR="0051740D" w:rsidRPr="003A54CB">
        <w:rPr>
          <w:rFonts w:eastAsia="Calibri"/>
        </w:rPr>
        <w:t>y</w:t>
      </w:r>
      <w:r w:rsidR="0051740D" w:rsidRPr="003A54CB">
        <w:rPr>
          <w:rFonts w:eastAsia="Calibri"/>
          <w:spacing w:val="4"/>
        </w:rPr>
        <w:t xml:space="preserve"> </w:t>
      </w:r>
      <w:r w:rsidR="0051740D" w:rsidRPr="003A54CB">
        <w:rPr>
          <w:rFonts w:eastAsia="Calibri"/>
          <w:spacing w:val="2"/>
        </w:rPr>
        <w:t>i</w:t>
      </w:r>
      <w:r w:rsidR="0051740D" w:rsidRPr="003A54CB">
        <w:rPr>
          <w:rFonts w:eastAsia="Calibri"/>
        </w:rPr>
        <w:t>n</w:t>
      </w:r>
      <w:r w:rsidR="0051740D" w:rsidRPr="003A54CB">
        <w:rPr>
          <w:rFonts w:eastAsia="Calibri"/>
          <w:spacing w:val="1"/>
        </w:rPr>
        <w:t xml:space="preserve"> </w:t>
      </w:r>
      <w:r w:rsidR="0051740D" w:rsidRPr="003A54CB">
        <w:rPr>
          <w:rFonts w:eastAsia="Calibri"/>
        </w:rPr>
        <w:t>t</w:t>
      </w:r>
      <w:r w:rsidR="0051740D" w:rsidRPr="003A54CB">
        <w:rPr>
          <w:rFonts w:eastAsia="Calibri"/>
          <w:spacing w:val="-1"/>
        </w:rPr>
        <w:t>h</w:t>
      </w:r>
      <w:r w:rsidR="0051740D" w:rsidRPr="003A54CB">
        <w:rPr>
          <w:rFonts w:eastAsia="Calibri"/>
        </w:rPr>
        <w:t>e</w:t>
      </w:r>
      <w:r w:rsidR="0051740D" w:rsidRPr="003A54CB">
        <w:rPr>
          <w:rFonts w:eastAsia="Calibri"/>
          <w:spacing w:val="4"/>
        </w:rPr>
        <w:t xml:space="preserve"> </w:t>
      </w:r>
      <w:r w:rsidR="0051740D" w:rsidRPr="003A54CB">
        <w:rPr>
          <w:rFonts w:eastAsia="Calibri"/>
          <w:spacing w:val="-1"/>
        </w:rPr>
        <w:t>w</w:t>
      </w:r>
      <w:r w:rsidR="0051740D" w:rsidRPr="003A54CB">
        <w:rPr>
          <w:rFonts w:eastAsia="Calibri"/>
          <w:spacing w:val="1"/>
        </w:rPr>
        <w:t>o</w:t>
      </w:r>
      <w:r w:rsidR="0051740D" w:rsidRPr="003A54CB">
        <w:rPr>
          <w:rFonts w:eastAsia="Calibri"/>
          <w:spacing w:val="-2"/>
        </w:rPr>
        <w:t>r</w:t>
      </w:r>
      <w:r w:rsidR="0051740D" w:rsidRPr="003A54CB">
        <w:rPr>
          <w:rFonts w:eastAsia="Calibri"/>
          <w:spacing w:val="2"/>
        </w:rPr>
        <w:t>l</w:t>
      </w:r>
      <w:r w:rsidR="0051740D" w:rsidRPr="003A54CB">
        <w:rPr>
          <w:rFonts w:eastAsia="Calibri"/>
          <w:spacing w:val="-1"/>
        </w:rPr>
        <w:t>d</w:t>
      </w:r>
      <w:r w:rsidR="0051774F" w:rsidRPr="003A54CB">
        <w:rPr>
          <w:rFonts w:eastAsia="Calibri"/>
        </w:rPr>
        <w:t xml:space="preserve"> and for being prepared to move from knowledge and theory to implementation and change in an integrated way</w:t>
      </w:r>
      <w:r w:rsidR="0086699C" w:rsidRPr="003A54CB">
        <w:rPr>
          <w:rFonts w:eastAsia="Calibri"/>
        </w:rPr>
        <w:t>.</w:t>
      </w:r>
      <w:r w:rsidR="005E5515" w:rsidRPr="003A54CB">
        <w:rPr>
          <w:rFonts w:eastAsia="Calibri"/>
        </w:rPr>
        <w:t xml:space="preserve"> </w:t>
      </w:r>
      <w:r w:rsidR="0051740D" w:rsidRPr="003A54CB">
        <w:rPr>
          <w:rFonts w:eastAsia="Calibri"/>
          <w:spacing w:val="2"/>
          <w:w w:val="101"/>
        </w:rPr>
        <w:t>T</w:t>
      </w:r>
      <w:r w:rsidR="0051740D" w:rsidRPr="003A54CB">
        <w:rPr>
          <w:rFonts w:eastAsia="Calibri"/>
          <w:spacing w:val="-1"/>
          <w:w w:val="101"/>
        </w:rPr>
        <w:t xml:space="preserve">he </w:t>
      </w:r>
      <w:r w:rsidR="0051740D" w:rsidRPr="003A54CB">
        <w:rPr>
          <w:rFonts w:eastAsia="Calibri"/>
          <w:spacing w:val="-1"/>
        </w:rPr>
        <w:t>C</w:t>
      </w:r>
      <w:r w:rsidR="0051740D" w:rsidRPr="003A54CB">
        <w:rPr>
          <w:rFonts w:eastAsia="Calibri"/>
          <w:spacing w:val="1"/>
        </w:rPr>
        <w:t>o</w:t>
      </w:r>
      <w:r w:rsidR="0051740D" w:rsidRPr="003A54CB">
        <w:rPr>
          <w:rFonts w:eastAsia="Calibri"/>
        </w:rPr>
        <w:t>lle</w:t>
      </w:r>
      <w:r w:rsidR="0051740D" w:rsidRPr="003A54CB">
        <w:rPr>
          <w:rFonts w:eastAsia="Calibri"/>
          <w:spacing w:val="-2"/>
        </w:rPr>
        <w:t>g</w:t>
      </w:r>
      <w:r w:rsidR="0051740D" w:rsidRPr="003A54CB">
        <w:rPr>
          <w:rFonts w:eastAsia="Calibri"/>
        </w:rPr>
        <w:t>e</w:t>
      </w:r>
      <w:r w:rsidR="0051740D" w:rsidRPr="003A54CB">
        <w:rPr>
          <w:rFonts w:eastAsia="Calibri"/>
          <w:spacing w:val="8"/>
        </w:rPr>
        <w:t xml:space="preserve"> </w:t>
      </w:r>
      <w:r w:rsidR="0051740D" w:rsidRPr="003A54CB">
        <w:rPr>
          <w:rFonts w:eastAsia="Calibri"/>
        </w:rPr>
        <w:t>t</w:t>
      </w:r>
      <w:r w:rsidR="0051740D" w:rsidRPr="003A54CB">
        <w:rPr>
          <w:rFonts w:eastAsia="Calibri"/>
          <w:spacing w:val="-1"/>
        </w:rPr>
        <w:t>hu</w:t>
      </w:r>
      <w:r w:rsidR="0051740D" w:rsidRPr="003A54CB">
        <w:rPr>
          <w:rFonts w:eastAsia="Calibri"/>
        </w:rPr>
        <w:t>s</w:t>
      </w:r>
      <w:r w:rsidR="0051740D" w:rsidRPr="003A54CB">
        <w:rPr>
          <w:rFonts w:eastAsia="Calibri"/>
          <w:spacing w:val="4"/>
        </w:rPr>
        <w:t xml:space="preserve"> </w:t>
      </w:r>
      <w:r w:rsidR="0051740D" w:rsidRPr="003A54CB">
        <w:rPr>
          <w:rFonts w:eastAsia="Calibri"/>
          <w:spacing w:val="-1"/>
        </w:rPr>
        <w:t>h</w:t>
      </w:r>
      <w:r w:rsidR="0051740D" w:rsidRPr="003A54CB">
        <w:rPr>
          <w:rFonts w:eastAsia="Calibri"/>
        </w:rPr>
        <w:t>as</w:t>
      </w:r>
      <w:r w:rsidR="0051740D" w:rsidRPr="003A54CB">
        <w:rPr>
          <w:rFonts w:eastAsia="Calibri"/>
          <w:spacing w:val="3"/>
        </w:rPr>
        <w:t xml:space="preserve"> </w:t>
      </w:r>
      <w:r w:rsidR="0051740D" w:rsidRPr="003A54CB">
        <w:rPr>
          <w:rFonts w:eastAsia="Calibri"/>
        </w:rPr>
        <w:t>a</w:t>
      </w:r>
      <w:r w:rsidR="0051740D" w:rsidRPr="003A54CB">
        <w:rPr>
          <w:rFonts w:eastAsia="Calibri"/>
          <w:spacing w:val="1"/>
        </w:rPr>
        <w:t xml:space="preserve"> </w:t>
      </w:r>
      <w:r w:rsidR="0051740D" w:rsidRPr="003A54CB">
        <w:rPr>
          <w:rFonts w:eastAsia="Calibri"/>
        </w:rPr>
        <w:t>r</w:t>
      </w:r>
      <w:r w:rsidR="0051740D" w:rsidRPr="003A54CB">
        <w:rPr>
          <w:rFonts w:eastAsia="Calibri"/>
          <w:spacing w:val="2"/>
        </w:rPr>
        <w:t>e</w:t>
      </w:r>
      <w:r w:rsidR="0051740D" w:rsidRPr="003A54CB">
        <w:rPr>
          <w:rFonts w:eastAsia="Calibri"/>
        </w:rPr>
        <w:t>s</w:t>
      </w:r>
      <w:r w:rsidR="0051740D" w:rsidRPr="003A54CB">
        <w:rPr>
          <w:rFonts w:eastAsia="Calibri"/>
          <w:spacing w:val="-3"/>
        </w:rPr>
        <w:t>p</w:t>
      </w:r>
      <w:r w:rsidR="0051740D" w:rsidRPr="003A54CB">
        <w:rPr>
          <w:rFonts w:eastAsia="Calibri"/>
          <w:spacing w:val="3"/>
        </w:rPr>
        <w:t>o</w:t>
      </w:r>
      <w:r w:rsidR="0051740D" w:rsidRPr="003A54CB">
        <w:rPr>
          <w:rFonts w:eastAsia="Calibri"/>
          <w:spacing w:val="-1"/>
        </w:rPr>
        <w:t>n</w:t>
      </w:r>
      <w:r w:rsidR="0051740D" w:rsidRPr="003A54CB">
        <w:rPr>
          <w:rFonts w:eastAsia="Calibri"/>
          <w:spacing w:val="-2"/>
        </w:rPr>
        <w:t>s</w:t>
      </w:r>
      <w:r w:rsidR="0051740D" w:rsidRPr="003A54CB">
        <w:rPr>
          <w:rFonts w:eastAsia="Calibri"/>
          <w:spacing w:val="2"/>
        </w:rPr>
        <w:t>i</w:t>
      </w:r>
      <w:r w:rsidR="0051740D" w:rsidRPr="003A54CB">
        <w:rPr>
          <w:rFonts w:eastAsia="Calibri"/>
          <w:spacing w:val="-3"/>
        </w:rPr>
        <w:t>b</w:t>
      </w:r>
      <w:r w:rsidR="0051740D" w:rsidRPr="003A54CB">
        <w:rPr>
          <w:rFonts w:eastAsia="Calibri"/>
        </w:rPr>
        <w:t>i</w:t>
      </w:r>
      <w:r w:rsidR="0051740D" w:rsidRPr="003A54CB">
        <w:rPr>
          <w:rFonts w:eastAsia="Calibri"/>
          <w:spacing w:val="1"/>
        </w:rPr>
        <w:t>l</w:t>
      </w:r>
      <w:r w:rsidR="0051740D" w:rsidRPr="003A54CB">
        <w:rPr>
          <w:rFonts w:eastAsia="Calibri"/>
          <w:spacing w:val="2"/>
        </w:rPr>
        <w:t>i</w:t>
      </w:r>
      <w:r w:rsidR="0051740D" w:rsidRPr="003A54CB">
        <w:rPr>
          <w:rFonts w:eastAsia="Calibri"/>
          <w:spacing w:val="-2"/>
        </w:rPr>
        <w:t>t</w:t>
      </w:r>
      <w:r w:rsidR="0051740D" w:rsidRPr="003A54CB">
        <w:rPr>
          <w:rFonts w:eastAsia="Calibri"/>
        </w:rPr>
        <w:t>y</w:t>
      </w:r>
      <w:r w:rsidR="0051740D" w:rsidRPr="003A54CB">
        <w:rPr>
          <w:rFonts w:eastAsia="Calibri"/>
          <w:spacing w:val="14"/>
        </w:rPr>
        <w:t xml:space="preserve"> </w:t>
      </w:r>
      <w:r w:rsidR="0051740D" w:rsidRPr="003A54CB">
        <w:rPr>
          <w:rFonts w:eastAsia="Calibri"/>
          <w:spacing w:val="-2"/>
        </w:rPr>
        <w:t>t</w:t>
      </w:r>
      <w:r w:rsidR="0051740D" w:rsidRPr="003A54CB">
        <w:rPr>
          <w:rFonts w:eastAsia="Calibri"/>
        </w:rPr>
        <w:t>o</w:t>
      </w:r>
      <w:r w:rsidR="0051740D" w:rsidRPr="003A54CB">
        <w:rPr>
          <w:rFonts w:eastAsia="Calibri"/>
          <w:spacing w:val="2"/>
        </w:rPr>
        <w:t xml:space="preserve"> e</w:t>
      </w:r>
      <w:r w:rsidR="0051740D" w:rsidRPr="003A54CB">
        <w:rPr>
          <w:rFonts w:eastAsia="Calibri"/>
          <w:spacing w:val="-1"/>
        </w:rPr>
        <w:t>n</w:t>
      </w:r>
      <w:r w:rsidR="0051740D" w:rsidRPr="003A54CB">
        <w:rPr>
          <w:rFonts w:eastAsia="Calibri"/>
        </w:rPr>
        <w:t>s</w:t>
      </w:r>
      <w:r w:rsidR="0051740D" w:rsidRPr="003A54CB">
        <w:rPr>
          <w:rFonts w:eastAsia="Calibri"/>
          <w:spacing w:val="-1"/>
        </w:rPr>
        <w:t>u</w:t>
      </w:r>
      <w:r w:rsidR="0051740D" w:rsidRPr="003A54CB">
        <w:rPr>
          <w:rFonts w:eastAsia="Calibri"/>
          <w:spacing w:val="-2"/>
        </w:rPr>
        <w:t>r</w:t>
      </w:r>
      <w:r w:rsidR="0051740D" w:rsidRPr="003A54CB">
        <w:rPr>
          <w:rFonts w:eastAsia="Calibri"/>
        </w:rPr>
        <w:t>e</w:t>
      </w:r>
      <w:r w:rsidR="0051740D" w:rsidRPr="003A54CB">
        <w:rPr>
          <w:rFonts w:eastAsia="Calibri"/>
          <w:spacing w:val="5"/>
        </w:rPr>
        <w:t xml:space="preserve"> </w:t>
      </w:r>
      <w:r w:rsidR="0051740D" w:rsidRPr="003A54CB">
        <w:rPr>
          <w:rFonts w:eastAsia="Calibri"/>
        </w:rPr>
        <w:t>t</w:t>
      </w:r>
      <w:r w:rsidR="0051740D" w:rsidRPr="003A54CB">
        <w:rPr>
          <w:rFonts w:eastAsia="Calibri"/>
          <w:spacing w:val="-1"/>
        </w:rPr>
        <w:t>h</w:t>
      </w:r>
      <w:r w:rsidR="0051740D" w:rsidRPr="003A54CB">
        <w:rPr>
          <w:rFonts w:eastAsia="Calibri"/>
        </w:rPr>
        <w:t>at</w:t>
      </w:r>
      <w:r w:rsidR="0051740D" w:rsidRPr="003A54CB">
        <w:rPr>
          <w:rFonts w:eastAsia="Calibri"/>
          <w:spacing w:val="3"/>
        </w:rPr>
        <w:t xml:space="preserve"> </w:t>
      </w:r>
      <w:r w:rsidR="0051740D" w:rsidRPr="003A54CB">
        <w:rPr>
          <w:rFonts w:eastAsia="Calibri"/>
        </w:rPr>
        <w:t>a</w:t>
      </w:r>
      <w:r w:rsidR="0051740D" w:rsidRPr="003A54CB">
        <w:rPr>
          <w:rFonts w:eastAsia="Calibri"/>
          <w:spacing w:val="2"/>
        </w:rPr>
        <w:t>l</w:t>
      </w:r>
      <w:r w:rsidR="0051740D" w:rsidRPr="003A54CB">
        <w:rPr>
          <w:rFonts w:eastAsia="Calibri"/>
        </w:rPr>
        <w:t>l</w:t>
      </w:r>
      <w:r w:rsidR="0051740D" w:rsidRPr="003A54CB">
        <w:rPr>
          <w:rFonts w:eastAsia="Calibri"/>
          <w:spacing w:val="4"/>
        </w:rPr>
        <w:t xml:space="preserve"> </w:t>
      </w:r>
      <w:r w:rsidR="0051740D" w:rsidRPr="003A54CB">
        <w:rPr>
          <w:rFonts w:eastAsia="Calibri"/>
        </w:rPr>
        <w:t>st</w:t>
      </w:r>
      <w:r w:rsidR="0051740D" w:rsidRPr="003A54CB">
        <w:rPr>
          <w:rFonts w:eastAsia="Calibri"/>
          <w:spacing w:val="-1"/>
        </w:rPr>
        <w:t>u</w:t>
      </w:r>
      <w:r w:rsidR="0051740D" w:rsidRPr="003A54CB">
        <w:rPr>
          <w:rFonts w:eastAsia="Calibri"/>
          <w:spacing w:val="-3"/>
        </w:rPr>
        <w:t>d</w:t>
      </w:r>
      <w:r w:rsidR="0051740D" w:rsidRPr="003A54CB">
        <w:rPr>
          <w:rFonts w:eastAsia="Calibri"/>
          <w:spacing w:val="2"/>
        </w:rPr>
        <w:t>e</w:t>
      </w:r>
      <w:r w:rsidR="0051740D" w:rsidRPr="003A54CB">
        <w:rPr>
          <w:rFonts w:eastAsia="Calibri"/>
          <w:spacing w:val="-1"/>
        </w:rPr>
        <w:t>n</w:t>
      </w:r>
      <w:r w:rsidR="0051740D" w:rsidRPr="003A54CB">
        <w:rPr>
          <w:rFonts w:eastAsia="Calibri"/>
        </w:rPr>
        <w:t>ts</w:t>
      </w:r>
      <w:r w:rsidR="0051740D" w:rsidRPr="003A54CB">
        <w:rPr>
          <w:rFonts w:eastAsia="Calibri"/>
          <w:spacing w:val="8"/>
        </w:rPr>
        <w:t xml:space="preserve"> </w:t>
      </w:r>
      <w:r w:rsidR="0051740D" w:rsidRPr="003A54CB">
        <w:rPr>
          <w:rFonts w:eastAsia="Calibri"/>
        </w:rPr>
        <w:t>gr</w:t>
      </w:r>
      <w:r w:rsidR="0051740D" w:rsidRPr="003A54CB">
        <w:rPr>
          <w:rFonts w:eastAsia="Calibri"/>
          <w:spacing w:val="-2"/>
        </w:rPr>
        <w:t>a</w:t>
      </w:r>
      <w:r w:rsidR="0051740D" w:rsidRPr="003A54CB">
        <w:rPr>
          <w:rFonts w:eastAsia="Calibri"/>
          <w:spacing w:val="-1"/>
        </w:rPr>
        <w:t>du</w:t>
      </w:r>
      <w:r w:rsidR="0051740D" w:rsidRPr="003A54CB">
        <w:rPr>
          <w:rFonts w:eastAsia="Calibri"/>
        </w:rPr>
        <w:t xml:space="preserve">ate with a thorough understanding of what it means to be an </w:t>
      </w:r>
      <w:r w:rsidR="00642391" w:rsidRPr="003A54CB">
        <w:rPr>
          <w:rFonts w:eastAsia="Calibri"/>
        </w:rPr>
        <w:t>information-</w:t>
      </w:r>
      <w:r w:rsidR="0051740D" w:rsidRPr="003A54CB">
        <w:rPr>
          <w:rFonts w:eastAsia="Calibri"/>
        </w:rPr>
        <w:t>literate citizen</w:t>
      </w:r>
      <w:r w:rsidR="0051774F" w:rsidRPr="003A54CB">
        <w:rPr>
          <w:rFonts w:eastAsia="Calibri"/>
        </w:rPr>
        <w:t xml:space="preserve"> who can use information wisely, critically, and creatively for the advancement of knowledge and the common good</w:t>
      </w:r>
      <w:r w:rsidR="0051740D" w:rsidRPr="003A54CB">
        <w:rPr>
          <w:rFonts w:eastAsia="Calibri"/>
          <w:spacing w:val="-1"/>
        </w:rPr>
        <w:t xml:space="preserve">. </w:t>
      </w:r>
      <w:r w:rsidR="0051740D" w:rsidRPr="003A54CB">
        <w:rPr>
          <w:rFonts w:eastAsia="Calibri"/>
        </w:rPr>
        <w:t>To</w:t>
      </w:r>
      <w:r w:rsidR="0051740D" w:rsidRPr="003A54CB">
        <w:rPr>
          <w:rFonts w:eastAsia="Calibri"/>
          <w:spacing w:val="4"/>
        </w:rPr>
        <w:t xml:space="preserve"> </w:t>
      </w:r>
      <w:r w:rsidR="0051740D" w:rsidRPr="003A54CB">
        <w:rPr>
          <w:rFonts w:eastAsia="Calibri"/>
          <w:spacing w:val="-2"/>
        </w:rPr>
        <w:t>t</w:t>
      </w:r>
      <w:r w:rsidR="0051740D" w:rsidRPr="003A54CB">
        <w:rPr>
          <w:rFonts w:eastAsia="Calibri"/>
          <w:spacing w:val="-1"/>
        </w:rPr>
        <w:t>h</w:t>
      </w:r>
      <w:r w:rsidR="0051740D" w:rsidRPr="003A54CB">
        <w:rPr>
          <w:rFonts w:eastAsia="Calibri"/>
          <w:spacing w:val="2"/>
        </w:rPr>
        <w:t>i</w:t>
      </w:r>
      <w:r w:rsidR="0051740D" w:rsidRPr="003A54CB">
        <w:rPr>
          <w:rFonts w:eastAsia="Calibri"/>
        </w:rPr>
        <w:t>s</w:t>
      </w:r>
      <w:r w:rsidR="0051740D" w:rsidRPr="003A54CB">
        <w:rPr>
          <w:rFonts w:eastAsia="Calibri"/>
          <w:spacing w:val="3"/>
        </w:rPr>
        <w:t xml:space="preserve"> </w:t>
      </w:r>
      <w:r w:rsidR="0051740D" w:rsidRPr="003A54CB">
        <w:rPr>
          <w:rFonts w:eastAsia="Calibri"/>
          <w:spacing w:val="-3"/>
        </w:rPr>
        <w:t>p</w:t>
      </w:r>
      <w:r w:rsidR="0051740D" w:rsidRPr="003A54CB">
        <w:rPr>
          <w:rFonts w:eastAsia="Calibri"/>
          <w:spacing w:val="1"/>
        </w:rPr>
        <w:t>o</w:t>
      </w:r>
      <w:r w:rsidR="0051740D" w:rsidRPr="003A54CB">
        <w:rPr>
          <w:rFonts w:eastAsia="Calibri"/>
          <w:spacing w:val="2"/>
        </w:rPr>
        <w:t>i</w:t>
      </w:r>
      <w:r w:rsidR="0051740D" w:rsidRPr="003A54CB">
        <w:rPr>
          <w:rFonts w:eastAsia="Calibri"/>
          <w:spacing w:val="-1"/>
        </w:rPr>
        <w:t>n</w:t>
      </w:r>
      <w:r w:rsidR="0051740D" w:rsidRPr="003A54CB">
        <w:rPr>
          <w:rFonts w:eastAsia="Calibri"/>
        </w:rPr>
        <w:t>t,</w:t>
      </w:r>
      <w:r w:rsidR="0051740D" w:rsidRPr="003A54CB">
        <w:rPr>
          <w:rFonts w:eastAsia="Calibri"/>
          <w:spacing w:val="4"/>
        </w:rPr>
        <w:t xml:space="preserve"> </w:t>
      </w:r>
      <w:r w:rsidR="0051740D" w:rsidRPr="003A54CB">
        <w:rPr>
          <w:rFonts w:eastAsia="Calibri"/>
          <w:spacing w:val="-1"/>
        </w:rPr>
        <w:t>w</w:t>
      </w:r>
      <w:r w:rsidR="0051740D" w:rsidRPr="003A54CB">
        <w:rPr>
          <w:rFonts w:eastAsia="Calibri"/>
        </w:rPr>
        <w:t>e</w:t>
      </w:r>
      <w:r w:rsidR="0051740D" w:rsidRPr="003A54CB">
        <w:rPr>
          <w:rFonts w:eastAsia="Calibri"/>
          <w:spacing w:val="4"/>
        </w:rPr>
        <w:t xml:space="preserve"> </w:t>
      </w:r>
      <w:r w:rsidR="0051740D" w:rsidRPr="003A54CB">
        <w:rPr>
          <w:rFonts w:eastAsia="Calibri"/>
          <w:spacing w:val="-1"/>
        </w:rPr>
        <w:t>h</w:t>
      </w:r>
      <w:r w:rsidR="0051740D" w:rsidRPr="003A54CB">
        <w:rPr>
          <w:rFonts w:eastAsia="Calibri"/>
        </w:rPr>
        <w:t>a</w:t>
      </w:r>
      <w:r w:rsidR="0051740D" w:rsidRPr="003A54CB">
        <w:rPr>
          <w:rFonts w:eastAsia="Calibri"/>
          <w:spacing w:val="-2"/>
        </w:rPr>
        <w:t>v</w:t>
      </w:r>
      <w:r w:rsidR="0051740D" w:rsidRPr="003A54CB">
        <w:rPr>
          <w:rFonts w:eastAsia="Calibri"/>
        </w:rPr>
        <w:t>e</w:t>
      </w:r>
      <w:r w:rsidR="0051740D" w:rsidRPr="003A54CB">
        <w:rPr>
          <w:rFonts w:eastAsia="Calibri"/>
          <w:spacing w:val="5"/>
        </w:rPr>
        <w:t xml:space="preserve"> </w:t>
      </w:r>
      <w:r w:rsidR="0051740D" w:rsidRPr="003A54CB">
        <w:rPr>
          <w:rFonts w:eastAsia="Calibri"/>
          <w:spacing w:val="-1"/>
        </w:rPr>
        <w:t>n</w:t>
      </w:r>
      <w:r w:rsidR="0051740D" w:rsidRPr="003A54CB">
        <w:rPr>
          <w:rFonts w:eastAsia="Calibri"/>
          <w:spacing w:val="1"/>
        </w:rPr>
        <w:t>o</w:t>
      </w:r>
      <w:r w:rsidR="0051740D" w:rsidRPr="003A54CB">
        <w:rPr>
          <w:rFonts w:eastAsia="Calibri"/>
        </w:rPr>
        <w:t>t</w:t>
      </w:r>
      <w:r w:rsidR="0051740D" w:rsidRPr="003A54CB">
        <w:rPr>
          <w:rFonts w:eastAsia="Calibri"/>
          <w:spacing w:val="2"/>
        </w:rPr>
        <w:t xml:space="preserve"> </w:t>
      </w:r>
      <w:r w:rsidR="0051740D" w:rsidRPr="003A54CB">
        <w:rPr>
          <w:rFonts w:eastAsia="Calibri"/>
          <w:spacing w:val="-1"/>
        </w:rPr>
        <w:t>b</w:t>
      </w:r>
      <w:r w:rsidR="0051740D" w:rsidRPr="003A54CB">
        <w:rPr>
          <w:rFonts w:eastAsia="Calibri"/>
          <w:spacing w:val="1"/>
        </w:rPr>
        <w:t>e</w:t>
      </w:r>
      <w:r w:rsidR="0051740D" w:rsidRPr="003A54CB">
        <w:rPr>
          <w:rFonts w:eastAsia="Calibri"/>
          <w:spacing w:val="2"/>
        </w:rPr>
        <w:t>e</w:t>
      </w:r>
      <w:r w:rsidR="0051740D" w:rsidRPr="003A54CB">
        <w:rPr>
          <w:rFonts w:eastAsia="Calibri"/>
        </w:rPr>
        <w:t>n</w:t>
      </w:r>
      <w:r w:rsidR="0051740D" w:rsidRPr="003A54CB">
        <w:rPr>
          <w:rFonts w:eastAsia="Calibri"/>
          <w:spacing w:val="4"/>
        </w:rPr>
        <w:t xml:space="preserve"> </w:t>
      </w:r>
      <w:r w:rsidR="0051740D" w:rsidRPr="003A54CB">
        <w:rPr>
          <w:rFonts w:eastAsia="Calibri"/>
          <w:w w:val="101"/>
        </w:rPr>
        <w:t xml:space="preserve">as </w:t>
      </w:r>
      <w:r w:rsidR="0051740D" w:rsidRPr="003A54CB">
        <w:rPr>
          <w:rFonts w:eastAsia="Calibri"/>
          <w:spacing w:val="2"/>
        </w:rPr>
        <w:t>i</w:t>
      </w:r>
      <w:r w:rsidR="0051740D" w:rsidRPr="003A54CB">
        <w:rPr>
          <w:rFonts w:eastAsia="Calibri"/>
          <w:spacing w:val="-1"/>
        </w:rPr>
        <w:t>n</w:t>
      </w:r>
      <w:r w:rsidR="0051740D" w:rsidRPr="003A54CB">
        <w:rPr>
          <w:rFonts w:eastAsia="Calibri"/>
          <w:spacing w:val="-2"/>
        </w:rPr>
        <w:t>t</w:t>
      </w:r>
      <w:r w:rsidR="0051740D" w:rsidRPr="003A54CB">
        <w:rPr>
          <w:rFonts w:eastAsia="Calibri"/>
          <w:spacing w:val="2"/>
        </w:rPr>
        <w:t>e</w:t>
      </w:r>
      <w:r w:rsidR="0051740D" w:rsidRPr="003A54CB">
        <w:rPr>
          <w:rFonts w:eastAsia="Calibri"/>
          <w:spacing w:val="-1"/>
        </w:rPr>
        <w:t>n</w:t>
      </w:r>
      <w:r w:rsidR="0051740D" w:rsidRPr="003A54CB">
        <w:rPr>
          <w:rFonts w:eastAsia="Calibri"/>
          <w:spacing w:val="-2"/>
        </w:rPr>
        <w:t>t</w:t>
      </w:r>
      <w:r w:rsidR="0051740D" w:rsidRPr="003A54CB">
        <w:rPr>
          <w:rFonts w:eastAsia="Calibri"/>
        </w:rPr>
        <w:t>i</w:t>
      </w:r>
      <w:r w:rsidR="0051740D" w:rsidRPr="003A54CB">
        <w:rPr>
          <w:rFonts w:eastAsia="Calibri"/>
          <w:spacing w:val="3"/>
        </w:rPr>
        <w:t>o</w:t>
      </w:r>
      <w:r w:rsidR="0051740D" w:rsidRPr="003A54CB">
        <w:rPr>
          <w:rFonts w:eastAsia="Calibri"/>
          <w:spacing w:val="-1"/>
        </w:rPr>
        <w:t>n</w:t>
      </w:r>
      <w:r w:rsidR="0051740D" w:rsidRPr="003A54CB">
        <w:rPr>
          <w:rFonts w:eastAsia="Calibri"/>
          <w:spacing w:val="-2"/>
        </w:rPr>
        <w:t>a</w:t>
      </w:r>
      <w:r w:rsidR="0051740D" w:rsidRPr="003A54CB">
        <w:rPr>
          <w:rFonts w:eastAsia="Calibri"/>
        </w:rPr>
        <w:t>l</w:t>
      </w:r>
      <w:r w:rsidR="0051740D" w:rsidRPr="003A54CB">
        <w:rPr>
          <w:rFonts w:eastAsia="Calibri"/>
          <w:spacing w:val="12"/>
        </w:rPr>
        <w:t xml:space="preserve"> </w:t>
      </w:r>
      <w:r w:rsidR="0051740D" w:rsidRPr="003A54CB">
        <w:rPr>
          <w:rFonts w:eastAsia="Calibri"/>
        </w:rPr>
        <w:t>as</w:t>
      </w:r>
      <w:r w:rsidR="0051740D" w:rsidRPr="003A54CB">
        <w:rPr>
          <w:rFonts w:eastAsia="Calibri"/>
          <w:spacing w:val="2"/>
        </w:rPr>
        <w:t xml:space="preserve"> </w:t>
      </w:r>
      <w:r w:rsidR="0051740D" w:rsidRPr="003A54CB">
        <w:rPr>
          <w:rFonts w:eastAsia="Calibri"/>
          <w:spacing w:val="-1"/>
        </w:rPr>
        <w:t>w</w:t>
      </w:r>
      <w:r w:rsidR="0051740D" w:rsidRPr="003A54CB">
        <w:rPr>
          <w:rFonts w:eastAsia="Calibri"/>
        </w:rPr>
        <w:t>e</w:t>
      </w:r>
      <w:r w:rsidR="0051740D" w:rsidRPr="003A54CB">
        <w:rPr>
          <w:rFonts w:eastAsia="Calibri"/>
          <w:spacing w:val="2"/>
        </w:rPr>
        <w:t xml:space="preserve"> </w:t>
      </w:r>
      <w:r w:rsidR="0051740D" w:rsidRPr="003A54CB">
        <w:rPr>
          <w:rFonts w:eastAsia="Calibri"/>
          <w:spacing w:val="-1"/>
        </w:rPr>
        <w:t>m</w:t>
      </w:r>
      <w:r w:rsidR="0051740D" w:rsidRPr="003A54CB">
        <w:rPr>
          <w:rFonts w:eastAsia="Calibri"/>
          <w:spacing w:val="2"/>
        </w:rPr>
        <w:t>i</w:t>
      </w:r>
      <w:r w:rsidR="0051740D" w:rsidRPr="003A54CB">
        <w:rPr>
          <w:rFonts w:eastAsia="Calibri"/>
          <w:spacing w:val="-2"/>
        </w:rPr>
        <w:t>g</w:t>
      </w:r>
      <w:r w:rsidR="0051740D" w:rsidRPr="003A54CB">
        <w:rPr>
          <w:rFonts w:eastAsia="Calibri"/>
          <w:spacing w:val="-1"/>
        </w:rPr>
        <w:t>h</w:t>
      </w:r>
      <w:r w:rsidR="0051740D" w:rsidRPr="003A54CB">
        <w:rPr>
          <w:rFonts w:eastAsia="Calibri"/>
        </w:rPr>
        <w:t>t,</w:t>
      </w:r>
      <w:r w:rsidR="0051740D" w:rsidRPr="003A54CB">
        <w:rPr>
          <w:rFonts w:eastAsia="Calibri"/>
          <w:spacing w:val="5"/>
        </w:rPr>
        <w:t xml:space="preserve"> </w:t>
      </w:r>
      <w:r w:rsidR="0051740D" w:rsidRPr="003A54CB">
        <w:rPr>
          <w:rFonts w:eastAsia="Calibri"/>
          <w:spacing w:val="-1"/>
        </w:rPr>
        <w:t>b</w:t>
      </w:r>
      <w:r w:rsidR="0051740D" w:rsidRPr="003A54CB">
        <w:rPr>
          <w:rFonts w:eastAsia="Calibri"/>
          <w:spacing w:val="1"/>
        </w:rPr>
        <w:t>u</w:t>
      </w:r>
      <w:r w:rsidR="0051740D" w:rsidRPr="003A54CB">
        <w:rPr>
          <w:rFonts w:eastAsia="Calibri"/>
        </w:rPr>
        <w:t>t</w:t>
      </w:r>
      <w:r w:rsidR="0051740D" w:rsidRPr="003A54CB">
        <w:rPr>
          <w:rFonts w:eastAsia="Calibri"/>
          <w:spacing w:val="2"/>
        </w:rPr>
        <w:t xml:space="preserve"> </w:t>
      </w:r>
      <w:r w:rsidR="0051740D" w:rsidRPr="003A54CB">
        <w:rPr>
          <w:rFonts w:eastAsia="Calibri"/>
          <w:spacing w:val="1"/>
        </w:rPr>
        <w:t>w</w:t>
      </w:r>
      <w:r w:rsidR="0051740D" w:rsidRPr="003A54CB">
        <w:rPr>
          <w:rFonts w:eastAsia="Calibri"/>
          <w:spacing w:val="2"/>
        </w:rPr>
        <w:t>i</w:t>
      </w:r>
      <w:r w:rsidR="0051740D" w:rsidRPr="003A54CB">
        <w:rPr>
          <w:rFonts w:eastAsia="Calibri"/>
        </w:rPr>
        <w:t>th</w:t>
      </w:r>
      <w:r w:rsidR="0051740D" w:rsidRPr="003A54CB">
        <w:rPr>
          <w:rFonts w:eastAsia="Calibri"/>
          <w:spacing w:val="3"/>
        </w:rPr>
        <w:t xml:space="preserve"> </w:t>
      </w:r>
      <w:r w:rsidR="0051740D" w:rsidRPr="003A54CB">
        <w:rPr>
          <w:rFonts w:eastAsia="Calibri"/>
        </w:rPr>
        <w:t>t</w:t>
      </w:r>
      <w:r w:rsidR="0051740D" w:rsidRPr="003A54CB">
        <w:rPr>
          <w:rFonts w:eastAsia="Calibri"/>
          <w:spacing w:val="-1"/>
        </w:rPr>
        <w:t>h</w:t>
      </w:r>
      <w:r w:rsidR="0051740D" w:rsidRPr="003A54CB">
        <w:rPr>
          <w:rFonts w:eastAsia="Calibri"/>
        </w:rPr>
        <w:t>e</w:t>
      </w:r>
      <w:r w:rsidR="0051740D" w:rsidRPr="003A54CB">
        <w:rPr>
          <w:rFonts w:eastAsia="Calibri"/>
          <w:spacing w:val="4"/>
        </w:rPr>
        <w:t xml:space="preserve"> </w:t>
      </w:r>
      <w:r w:rsidR="00F33F54" w:rsidRPr="003A54CB">
        <w:rPr>
          <w:rFonts w:eastAsia="Calibri"/>
        </w:rPr>
        <w:t>creation</w:t>
      </w:r>
      <w:r w:rsidR="00F33F54" w:rsidRPr="003A54CB">
        <w:rPr>
          <w:rFonts w:eastAsia="Calibri"/>
          <w:spacing w:val="7"/>
        </w:rPr>
        <w:t xml:space="preserve"> </w:t>
      </w:r>
      <w:r w:rsidR="0051740D" w:rsidRPr="003A54CB">
        <w:rPr>
          <w:rFonts w:eastAsia="Calibri"/>
          <w:spacing w:val="3"/>
        </w:rPr>
        <w:t>o</w:t>
      </w:r>
      <w:r w:rsidR="0051740D" w:rsidRPr="003A54CB">
        <w:rPr>
          <w:rFonts w:eastAsia="Calibri"/>
        </w:rPr>
        <w:t>f</w:t>
      </w:r>
      <w:r w:rsidR="0051740D" w:rsidRPr="003A54CB">
        <w:rPr>
          <w:rFonts w:eastAsia="Calibri"/>
          <w:spacing w:val="2"/>
        </w:rPr>
        <w:t xml:space="preserve"> </w:t>
      </w:r>
      <w:r w:rsidR="0051740D" w:rsidRPr="003A54CB">
        <w:rPr>
          <w:rFonts w:eastAsia="Calibri"/>
        </w:rPr>
        <w:t>a</w:t>
      </w:r>
      <w:r w:rsidR="0051740D" w:rsidRPr="003A54CB">
        <w:rPr>
          <w:rFonts w:eastAsia="Calibri"/>
          <w:spacing w:val="1"/>
        </w:rPr>
        <w:t xml:space="preserve"> </w:t>
      </w:r>
      <w:r w:rsidR="0051740D" w:rsidRPr="003A54CB">
        <w:rPr>
          <w:rFonts w:eastAsia="Calibri"/>
          <w:spacing w:val="-1"/>
        </w:rPr>
        <w:t>ne</w:t>
      </w:r>
      <w:r w:rsidR="0051740D" w:rsidRPr="003A54CB">
        <w:rPr>
          <w:rFonts w:eastAsia="Calibri"/>
        </w:rPr>
        <w:t>w</w:t>
      </w:r>
      <w:r w:rsidR="0051740D" w:rsidRPr="003A54CB">
        <w:rPr>
          <w:rFonts w:eastAsia="Calibri"/>
          <w:spacing w:val="4"/>
        </w:rPr>
        <w:t xml:space="preserve"> </w:t>
      </w:r>
      <w:r w:rsidR="0051740D" w:rsidRPr="003A54CB">
        <w:rPr>
          <w:rFonts w:eastAsia="Calibri"/>
          <w:w w:val="101"/>
        </w:rPr>
        <w:t>g</w:t>
      </w:r>
      <w:r w:rsidR="0051740D" w:rsidRPr="003A54CB">
        <w:rPr>
          <w:rFonts w:eastAsia="Calibri"/>
          <w:spacing w:val="2"/>
          <w:w w:val="101"/>
        </w:rPr>
        <w:t>e</w:t>
      </w:r>
      <w:r w:rsidR="0051740D" w:rsidRPr="003A54CB">
        <w:rPr>
          <w:rFonts w:eastAsia="Calibri"/>
          <w:spacing w:val="-3"/>
          <w:w w:val="101"/>
        </w:rPr>
        <w:t>n</w:t>
      </w:r>
      <w:r w:rsidR="0051740D" w:rsidRPr="003A54CB">
        <w:rPr>
          <w:rFonts w:eastAsia="Calibri"/>
          <w:spacing w:val="2"/>
          <w:w w:val="101"/>
        </w:rPr>
        <w:t>e</w:t>
      </w:r>
      <w:r w:rsidR="0051740D" w:rsidRPr="003A54CB">
        <w:rPr>
          <w:rFonts w:eastAsia="Calibri"/>
          <w:spacing w:val="-2"/>
          <w:w w:val="101"/>
        </w:rPr>
        <w:t>r</w:t>
      </w:r>
      <w:r w:rsidR="0051740D" w:rsidRPr="003A54CB">
        <w:rPr>
          <w:rFonts w:eastAsia="Calibri"/>
          <w:w w:val="101"/>
        </w:rPr>
        <w:t xml:space="preserve">al </w:t>
      </w:r>
      <w:r w:rsidR="0051740D" w:rsidRPr="003A54CB">
        <w:rPr>
          <w:rFonts w:eastAsia="Calibri"/>
          <w:spacing w:val="2"/>
          <w:w w:val="101"/>
        </w:rPr>
        <w:t>e</w:t>
      </w:r>
      <w:r w:rsidR="0051740D" w:rsidRPr="003A54CB">
        <w:rPr>
          <w:rFonts w:eastAsia="Calibri"/>
          <w:spacing w:val="-1"/>
          <w:w w:val="101"/>
        </w:rPr>
        <w:t>du</w:t>
      </w:r>
      <w:r w:rsidR="0051740D" w:rsidRPr="003A54CB">
        <w:rPr>
          <w:rFonts w:eastAsia="Calibri"/>
          <w:spacing w:val="1"/>
          <w:w w:val="101"/>
        </w:rPr>
        <w:t>c</w:t>
      </w:r>
      <w:r w:rsidR="0051740D" w:rsidRPr="003A54CB">
        <w:rPr>
          <w:rFonts w:eastAsia="Calibri"/>
          <w:w w:val="101"/>
        </w:rPr>
        <w:t>a</w:t>
      </w:r>
      <w:r w:rsidR="0051740D" w:rsidRPr="003A54CB">
        <w:rPr>
          <w:rFonts w:eastAsia="Calibri"/>
          <w:spacing w:val="-2"/>
          <w:w w:val="101"/>
        </w:rPr>
        <w:t>t</w:t>
      </w:r>
      <w:r w:rsidR="0051740D" w:rsidRPr="003A54CB">
        <w:rPr>
          <w:rFonts w:eastAsia="Calibri"/>
          <w:w w:val="101"/>
        </w:rPr>
        <w:t>i</w:t>
      </w:r>
      <w:r w:rsidR="0051740D" w:rsidRPr="003A54CB">
        <w:rPr>
          <w:rFonts w:eastAsia="Calibri"/>
          <w:spacing w:val="3"/>
          <w:w w:val="101"/>
        </w:rPr>
        <w:t>o</w:t>
      </w:r>
      <w:r w:rsidR="0051740D" w:rsidRPr="003A54CB">
        <w:rPr>
          <w:rFonts w:eastAsia="Calibri"/>
          <w:w w:val="101"/>
        </w:rPr>
        <w:t>n</w:t>
      </w:r>
      <w:r w:rsidR="0051740D" w:rsidRPr="003A54CB">
        <w:rPr>
          <w:rFonts w:eastAsia="Calibri"/>
          <w:spacing w:val="-4"/>
          <w:w w:val="101"/>
        </w:rPr>
        <w:t xml:space="preserve"> </w:t>
      </w:r>
      <w:r w:rsidR="0051740D" w:rsidRPr="003A54CB">
        <w:rPr>
          <w:rFonts w:eastAsia="Calibri"/>
          <w:spacing w:val="1"/>
        </w:rPr>
        <w:t>c</w:t>
      </w:r>
      <w:r w:rsidR="0051740D" w:rsidRPr="003A54CB">
        <w:rPr>
          <w:rFonts w:eastAsia="Calibri"/>
          <w:spacing w:val="-1"/>
        </w:rPr>
        <w:t>u</w:t>
      </w:r>
      <w:r w:rsidR="0051740D" w:rsidRPr="003A54CB">
        <w:rPr>
          <w:rFonts w:eastAsia="Calibri"/>
        </w:rPr>
        <w:t>r</w:t>
      </w:r>
      <w:r w:rsidR="0051740D" w:rsidRPr="003A54CB">
        <w:rPr>
          <w:rFonts w:eastAsia="Calibri"/>
          <w:spacing w:val="-2"/>
        </w:rPr>
        <w:t>r</w:t>
      </w:r>
      <w:r w:rsidR="0051740D" w:rsidRPr="003A54CB">
        <w:rPr>
          <w:rFonts w:eastAsia="Calibri"/>
        </w:rPr>
        <w:t>i</w:t>
      </w:r>
      <w:r w:rsidR="0051740D" w:rsidRPr="003A54CB">
        <w:rPr>
          <w:rFonts w:eastAsia="Calibri"/>
          <w:spacing w:val="1"/>
        </w:rPr>
        <w:t>c</w:t>
      </w:r>
      <w:r w:rsidR="0051740D" w:rsidRPr="003A54CB">
        <w:rPr>
          <w:rFonts w:eastAsia="Calibri"/>
          <w:spacing w:val="-3"/>
        </w:rPr>
        <w:t>u</w:t>
      </w:r>
      <w:r w:rsidR="0051740D" w:rsidRPr="003A54CB">
        <w:rPr>
          <w:rFonts w:eastAsia="Calibri"/>
          <w:spacing w:val="2"/>
        </w:rPr>
        <w:t>l</w:t>
      </w:r>
      <w:r w:rsidR="0051740D" w:rsidRPr="003A54CB">
        <w:rPr>
          <w:rFonts w:eastAsia="Calibri"/>
          <w:spacing w:val="-1"/>
        </w:rPr>
        <w:t>u</w:t>
      </w:r>
      <w:r w:rsidR="0051740D" w:rsidRPr="003A54CB">
        <w:rPr>
          <w:rFonts w:eastAsia="Calibri"/>
        </w:rPr>
        <w:t>m</w:t>
      </w:r>
      <w:r w:rsidR="0051740D" w:rsidRPr="003A54CB">
        <w:rPr>
          <w:rFonts w:eastAsia="Calibri"/>
          <w:spacing w:val="9"/>
        </w:rPr>
        <w:t xml:space="preserve"> </w:t>
      </w:r>
      <w:r w:rsidR="0051740D" w:rsidRPr="003A54CB">
        <w:rPr>
          <w:rFonts w:eastAsia="Calibri"/>
          <w:spacing w:val="-1"/>
        </w:rPr>
        <w:t>und</w:t>
      </w:r>
      <w:r w:rsidR="0051740D" w:rsidRPr="003A54CB">
        <w:rPr>
          <w:rFonts w:eastAsia="Calibri"/>
          <w:spacing w:val="1"/>
        </w:rPr>
        <w:t>e</w:t>
      </w:r>
      <w:r w:rsidR="0051740D" w:rsidRPr="003A54CB">
        <w:rPr>
          <w:rFonts w:eastAsia="Calibri"/>
        </w:rPr>
        <w:t>r</w:t>
      </w:r>
      <w:r w:rsidR="0086699C" w:rsidRPr="003A54CB">
        <w:rPr>
          <w:rFonts w:eastAsia="Calibri"/>
        </w:rPr>
        <w:t xml:space="preserve"> </w:t>
      </w:r>
      <w:r w:rsidR="0051740D" w:rsidRPr="003A54CB">
        <w:rPr>
          <w:rFonts w:eastAsia="Calibri"/>
          <w:spacing w:val="1"/>
        </w:rPr>
        <w:t>w</w:t>
      </w:r>
      <w:r w:rsidR="0051740D" w:rsidRPr="003A54CB">
        <w:rPr>
          <w:rFonts w:eastAsia="Calibri"/>
          <w:spacing w:val="-2"/>
        </w:rPr>
        <w:t>a</w:t>
      </w:r>
      <w:r w:rsidR="0051740D" w:rsidRPr="003A54CB">
        <w:rPr>
          <w:rFonts w:eastAsia="Calibri"/>
          <w:spacing w:val="2"/>
        </w:rPr>
        <w:t>y</w:t>
      </w:r>
      <w:r w:rsidR="0051740D" w:rsidRPr="003A54CB">
        <w:rPr>
          <w:rFonts w:eastAsia="Calibri"/>
        </w:rPr>
        <w:t>,</w:t>
      </w:r>
      <w:r w:rsidR="0051740D" w:rsidRPr="003A54CB">
        <w:rPr>
          <w:rFonts w:eastAsia="Calibri"/>
          <w:spacing w:val="7"/>
        </w:rPr>
        <w:t xml:space="preserve"> </w:t>
      </w:r>
      <w:r w:rsidR="0051740D" w:rsidRPr="003A54CB">
        <w:rPr>
          <w:rFonts w:eastAsia="Calibri"/>
          <w:spacing w:val="2"/>
        </w:rPr>
        <w:t>i</w:t>
      </w:r>
      <w:r w:rsidR="0051740D" w:rsidRPr="003A54CB">
        <w:rPr>
          <w:rFonts w:eastAsia="Calibri"/>
        </w:rPr>
        <w:t>t is</w:t>
      </w:r>
      <w:r w:rsidR="0051740D" w:rsidRPr="003A54CB">
        <w:rPr>
          <w:rFonts w:eastAsia="Calibri"/>
          <w:spacing w:val="1"/>
        </w:rPr>
        <w:t xml:space="preserve"> </w:t>
      </w:r>
      <w:r w:rsidR="0051740D" w:rsidRPr="003A54CB">
        <w:rPr>
          <w:rFonts w:eastAsia="Calibri"/>
        </w:rPr>
        <w:t>a</w:t>
      </w:r>
      <w:r w:rsidR="0051740D" w:rsidRPr="003A54CB">
        <w:rPr>
          <w:rFonts w:eastAsia="Calibri"/>
          <w:spacing w:val="1"/>
        </w:rPr>
        <w:t xml:space="preserve"> </w:t>
      </w:r>
      <w:r w:rsidR="0051740D" w:rsidRPr="003A54CB">
        <w:rPr>
          <w:rFonts w:eastAsia="Calibri"/>
          <w:spacing w:val="-1"/>
        </w:rPr>
        <w:t>p</w:t>
      </w:r>
      <w:r w:rsidR="0051740D" w:rsidRPr="003A54CB">
        <w:rPr>
          <w:rFonts w:eastAsia="Calibri"/>
          <w:spacing w:val="-2"/>
        </w:rPr>
        <w:t>r</w:t>
      </w:r>
      <w:r w:rsidR="0051740D" w:rsidRPr="003A54CB">
        <w:rPr>
          <w:rFonts w:eastAsia="Calibri"/>
          <w:spacing w:val="1"/>
        </w:rPr>
        <w:t>o</w:t>
      </w:r>
      <w:r w:rsidR="0051740D" w:rsidRPr="003A54CB">
        <w:rPr>
          <w:rFonts w:eastAsia="Calibri"/>
          <w:spacing w:val="-1"/>
        </w:rPr>
        <w:t>p</w:t>
      </w:r>
      <w:r w:rsidR="0051740D" w:rsidRPr="003A54CB">
        <w:rPr>
          <w:rFonts w:eastAsia="Calibri"/>
          <w:spacing w:val="2"/>
        </w:rPr>
        <w:t>i</w:t>
      </w:r>
      <w:r w:rsidR="0051740D" w:rsidRPr="003A54CB">
        <w:rPr>
          <w:rFonts w:eastAsia="Calibri"/>
          <w:spacing w:val="-2"/>
        </w:rPr>
        <w:t>t</w:t>
      </w:r>
      <w:r w:rsidR="0051740D" w:rsidRPr="003A54CB">
        <w:rPr>
          <w:rFonts w:eastAsia="Calibri"/>
        </w:rPr>
        <w:t>i</w:t>
      </w:r>
      <w:r w:rsidR="0051740D" w:rsidRPr="003A54CB">
        <w:rPr>
          <w:rFonts w:eastAsia="Calibri"/>
          <w:spacing w:val="3"/>
        </w:rPr>
        <w:t>o</w:t>
      </w:r>
      <w:r w:rsidR="0051740D" w:rsidRPr="003A54CB">
        <w:rPr>
          <w:rFonts w:eastAsia="Calibri"/>
          <w:spacing w:val="-3"/>
        </w:rPr>
        <w:t>u</w:t>
      </w:r>
      <w:r w:rsidR="0051740D" w:rsidRPr="003A54CB">
        <w:rPr>
          <w:rFonts w:eastAsia="Calibri"/>
        </w:rPr>
        <w:t>s</w:t>
      </w:r>
      <w:r w:rsidR="0051740D" w:rsidRPr="003A54CB">
        <w:rPr>
          <w:rFonts w:eastAsia="Calibri"/>
          <w:spacing w:val="10"/>
        </w:rPr>
        <w:t xml:space="preserve"> </w:t>
      </w:r>
      <w:r w:rsidR="0051740D" w:rsidRPr="003A54CB">
        <w:rPr>
          <w:rFonts w:eastAsia="Calibri"/>
        </w:rPr>
        <w:t>ti</w:t>
      </w:r>
      <w:r w:rsidR="0051740D" w:rsidRPr="003A54CB">
        <w:rPr>
          <w:rFonts w:eastAsia="Calibri"/>
          <w:spacing w:val="-1"/>
        </w:rPr>
        <w:t>m</w:t>
      </w:r>
      <w:r w:rsidR="0051740D" w:rsidRPr="003A54CB">
        <w:rPr>
          <w:rFonts w:eastAsia="Calibri"/>
        </w:rPr>
        <w:t>e</w:t>
      </w:r>
      <w:r w:rsidR="0051740D" w:rsidRPr="003A54CB">
        <w:rPr>
          <w:rFonts w:eastAsia="Calibri"/>
          <w:spacing w:val="5"/>
        </w:rPr>
        <w:t xml:space="preserve"> </w:t>
      </w:r>
      <w:r w:rsidR="0051740D" w:rsidRPr="003A54CB">
        <w:rPr>
          <w:rFonts w:eastAsia="Calibri"/>
          <w:spacing w:val="-2"/>
        </w:rPr>
        <w:t>t</w:t>
      </w:r>
      <w:r w:rsidR="0051740D" w:rsidRPr="003A54CB">
        <w:rPr>
          <w:rFonts w:eastAsia="Calibri"/>
        </w:rPr>
        <w:t>o</w:t>
      </w:r>
      <w:r w:rsidR="0051740D" w:rsidRPr="003A54CB">
        <w:rPr>
          <w:rFonts w:eastAsia="Calibri"/>
          <w:spacing w:val="4"/>
        </w:rPr>
        <w:t xml:space="preserve"> </w:t>
      </w:r>
      <w:r w:rsidR="0051740D" w:rsidRPr="003A54CB">
        <w:rPr>
          <w:rFonts w:eastAsia="Calibri"/>
          <w:spacing w:val="-2"/>
        </w:rPr>
        <w:t>r</w:t>
      </w:r>
      <w:r w:rsidR="0051740D" w:rsidRPr="003A54CB">
        <w:rPr>
          <w:rFonts w:eastAsia="Calibri"/>
        </w:rPr>
        <w:t>ei</w:t>
      </w:r>
      <w:r w:rsidR="0051740D" w:rsidRPr="003A54CB">
        <w:rPr>
          <w:rFonts w:eastAsia="Calibri"/>
          <w:spacing w:val="1"/>
        </w:rPr>
        <w:t>m</w:t>
      </w:r>
      <w:r w:rsidR="0051740D" w:rsidRPr="003A54CB">
        <w:rPr>
          <w:rFonts w:eastAsia="Calibri"/>
          <w:spacing w:val="-2"/>
        </w:rPr>
        <w:t>a</w:t>
      </w:r>
      <w:r w:rsidR="0051740D" w:rsidRPr="003A54CB">
        <w:rPr>
          <w:rFonts w:eastAsia="Calibri"/>
        </w:rPr>
        <w:t>g</w:t>
      </w:r>
      <w:r w:rsidR="0051740D" w:rsidRPr="003A54CB">
        <w:rPr>
          <w:rFonts w:eastAsia="Calibri"/>
          <w:spacing w:val="2"/>
        </w:rPr>
        <w:t>i</w:t>
      </w:r>
      <w:r w:rsidR="0051740D" w:rsidRPr="003A54CB">
        <w:rPr>
          <w:rFonts w:eastAsia="Calibri"/>
          <w:spacing w:val="-3"/>
        </w:rPr>
        <w:t>n</w:t>
      </w:r>
      <w:r w:rsidR="0051740D" w:rsidRPr="003A54CB">
        <w:rPr>
          <w:rFonts w:eastAsia="Calibri"/>
        </w:rPr>
        <w:t>e</w:t>
      </w:r>
      <w:r w:rsidR="0051740D" w:rsidRPr="003A54CB">
        <w:rPr>
          <w:rFonts w:eastAsia="Calibri"/>
          <w:spacing w:val="8"/>
        </w:rPr>
        <w:t xml:space="preserve"> </w:t>
      </w:r>
      <w:r w:rsidR="0051740D" w:rsidRPr="003A54CB">
        <w:rPr>
          <w:rFonts w:eastAsia="Calibri"/>
          <w:spacing w:val="4"/>
          <w:w w:val="101"/>
        </w:rPr>
        <w:t>o</w:t>
      </w:r>
      <w:r w:rsidR="0051740D" w:rsidRPr="003A54CB">
        <w:rPr>
          <w:rFonts w:eastAsia="Calibri"/>
          <w:spacing w:val="-1"/>
          <w:w w:val="101"/>
        </w:rPr>
        <w:t xml:space="preserve">ur </w:t>
      </w:r>
      <w:r w:rsidR="0051740D" w:rsidRPr="003A54CB">
        <w:rPr>
          <w:rFonts w:eastAsia="Calibri"/>
        </w:rPr>
        <w:t>a</w:t>
      </w:r>
      <w:r w:rsidR="0051740D" w:rsidRPr="003A54CB">
        <w:rPr>
          <w:rFonts w:eastAsia="Calibri"/>
          <w:spacing w:val="-1"/>
        </w:rPr>
        <w:t>pp</w:t>
      </w:r>
      <w:r w:rsidR="0051740D" w:rsidRPr="003A54CB">
        <w:rPr>
          <w:rFonts w:eastAsia="Calibri"/>
        </w:rPr>
        <w:t>r</w:t>
      </w:r>
      <w:r w:rsidR="0051740D" w:rsidRPr="003A54CB">
        <w:rPr>
          <w:rFonts w:eastAsia="Calibri"/>
          <w:spacing w:val="3"/>
        </w:rPr>
        <w:t>o</w:t>
      </w:r>
      <w:r w:rsidR="0051740D" w:rsidRPr="003A54CB">
        <w:rPr>
          <w:rFonts w:eastAsia="Calibri"/>
          <w:spacing w:val="-2"/>
        </w:rPr>
        <w:t>a</w:t>
      </w:r>
      <w:r w:rsidR="0051740D" w:rsidRPr="003A54CB">
        <w:rPr>
          <w:rFonts w:eastAsia="Calibri"/>
          <w:spacing w:val="1"/>
        </w:rPr>
        <w:t>c</w:t>
      </w:r>
      <w:r w:rsidR="0051740D" w:rsidRPr="003A54CB">
        <w:rPr>
          <w:rFonts w:eastAsia="Calibri"/>
        </w:rPr>
        <w:t>h</w:t>
      </w:r>
      <w:r w:rsidR="0051740D" w:rsidRPr="003A54CB">
        <w:rPr>
          <w:rFonts w:eastAsia="Calibri"/>
          <w:spacing w:val="8"/>
        </w:rPr>
        <w:t xml:space="preserve"> </w:t>
      </w:r>
      <w:r w:rsidR="0051740D" w:rsidRPr="003A54CB">
        <w:rPr>
          <w:rFonts w:eastAsia="Calibri"/>
          <w:spacing w:val="-2"/>
        </w:rPr>
        <w:t>t</w:t>
      </w:r>
      <w:r w:rsidR="0051740D" w:rsidRPr="003A54CB">
        <w:rPr>
          <w:rFonts w:eastAsia="Calibri"/>
        </w:rPr>
        <w:t>o</w:t>
      </w:r>
      <w:r w:rsidR="0051740D" w:rsidRPr="003A54CB">
        <w:rPr>
          <w:rFonts w:eastAsia="Calibri"/>
          <w:spacing w:val="2"/>
        </w:rPr>
        <w:t xml:space="preserve"> </w:t>
      </w:r>
      <w:r w:rsidR="00642391" w:rsidRPr="003A54CB">
        <w:rPr>
          <w:rFonts w:eastAsia="Calibri"/>
          <w:spacing w:val="2"/>
        </w:rPr>
        <w:t>i</w:t>
      </w:r>
      <w:r w:rsidR="00642391" w:rsidRPr="003A54CB">
        <w:rPr>
          <w:rFonts w:eastAsia="Calibri"/>
          <w:spacing w:val="-1"/>
        </w:rPr>
        <w:t>n</w:t>
      </w:r>
      <w:r w:rsidR="00642391" w:rsidRPr="003A54CB">
        <w:rPr>
          <w:rFonts w:eastAsia="Calibri"/>
          <w:spacing w:val="-2"/>
        </w:rPr>
        <w:t>f</w:t>
      </w:r>
      <w:r w:rsidR="00642391" w:rsidRPr="003A54CB">
        <w:rPr>
          <w:rFonts w:eastAsia="Calibri"/>
          <w:spacing w:val="1"/>
        </w:rPr>
        <w:t>o</w:t>
      </w:r>
      <w:r w:rsidR="00642391" w:rsidRPr="003A54CB">
        <w:rPr>
          <w:rFonts w:eastAsia="Calibri"/>
        </w:rPr>
        <w:t>r</w:t>
      </w:r>
      <w:r w:rsidR="00642391" w:rsidRPr="003A54CB">
        <w:rPr>
          <w:rFonts w:eastAsia="Calibri"/>
          <w:spacing w:val="1"/>
        </w:rPr>
        <w:t>m</w:t>
      </w:r>
      <w:r w:rsidR="00642391" w:rsidRPr="003A54CB">
        <w:rPr>
          <w:rFonts w:eastAsia="Calibri"/>
        </w:rPr>
        <w:t>a</w:t>
      </w:r>
      <w:r w:rsidR="00642391" w:rsidRPr="003A54CB">
        <w:rPr>
          <w:rFonts w:eastAsia="Calibri"/>
          <w:spacing w:val="-2"/>
        </w:rPr>
        <w:t>t</w:t>
      </w:r>
      <w:r w:rsidR="00642391" w:rsidRPr="003A54CB">
        <w:rPr>
          <w:rFonts w:eastAsia="Calibri"/>
        </w:rPr>
        <w:t>i</w:t>
      </w:r>
      <w:r w:rsidR="00642391" w:rsidRPr="003A54CB">
        <w:rPr>
          <w:rFonts w:eastAsia="Calibri"/>
          <w:spacing w:val="3"/>
        </w:rPr>
        <w:t>o</w:t>
      </w:r>
      <w:r w:rsidR="00642391" w:rsidRPr="003A54CB">
        <w:rPr>
          <w:rFonts w:eastAsia="Calibri"/>
        </w:rPr>
        <w:t>n</w:t>
      </w:r>
      <w:r w:rsidR="00642391" w:rsidRPr="003A54CB">
        <w:rPr>
          <w:rFonts w:eastAsia="Calibri"/>
          <w:spacing w:val="8"/>
        </w:rPr>
        <w:t xml:space="preserve"> </w:t>
      </w:r>
      <w:r w:rsidR="00642391" w:rsidRPr="003A54CB">
        <w:rPr>
          <w:rFonts w:eastAsia="Calibri"/>
          <w:w w:val="101"/>
        </w:rPr>
        <w:t>l</w:t>
      </w:r>
      <w:r w:rsidR="00642391" w:rsidRPr="003A54CB">
        <w:rPr>
          <w:rFonts w:eastAsia="Calibri"/>
          <w:spacing w:val="2"/>
          <w:w w:val="101"/>
        </w:rPr>
        <w:t>i</w:t>
      </w:r>
      <w:r w:rsidR="00642391" w:rsidRPr="003A54CB">
        <w:rPr>
          <w:rFonts w:eastAsia="Calibri"/>
          <w:spacing w:val="-2"/>
          <w:w w:val="101"/>
        </w:rPr>
        <w:t>t</w:t>
      </w:r>
      <w:r w:rsidR="00642391" w:rsidRPr="003A54CB">
        <w:rPr>
          <w:rFonts w:eastAsia="Calibri"/>
          <w:w w:val="101"/>
        </w:rPr>
        <w:t>era</w:t>
      </w:r>
      <w:r w:rsidR="00642391" w:rsidRPr="003A54CB">
        <w:rPr>
          <w:rFonts w:eastAsia="Calibri"/>
          <w:spacing w:val="-1"/>
          <w:w w:val="101"/>
        </w:rPr>
        <w:t>c</w:t>
      </w:r>
      <w:r w:rsidR="00642391" w:rsidRPr="003A54CB">
        <w:rPr>
          <w:rFonts w:eastAsia="Calibri"/>
          <w:w w:val="101"/>
        </w:rPr>
        <w:t>y</w:t>
      </w:r>
      <w:r w:rsidR="0051740D" w:rsidRPr="003A54CB">
        <w:rPr>
          <w:rFonts w:eastAsia="Calibri"/>
          <w:w w:val="101"/>
        </w:rPr>
        <w:t>.</w:t>
      </w:r>
      <w:r w:rsidR="0051740D" w:rsidRPr="003A54CB">
        <w:tab/>
      </w:r>
    </w:p>
    <w:p w:rsidR="0051740D" w:rsidRPr="003A54CB" w:rsidRDefault="006A00FC" w:rsidP="00ED596F">
      <w:pPr>
        <w:pStyle w:val="Heading2"/>
      </w:pPr>
      <w:r w:rsidRPr="003A54CB">
        <w:t>Conclusion</w:t>
      </w:r>
    </w:p>
    <w:p w:rsidR="0051740D" w:rsidRPr="003A54CB" w:rsidRDefault="0051740D" w:rsidP="00ED596F">
      <w:pPr>
        <w:pStyle w:val="BodyText"/>
      </w:pPr>
      <w:r w:rsidRPr="003A54CB">
        <w:t>Skidmore is at a critical moment in the evolution of its curriculum.</w:t>
      </w:r>
      <w:r w:rsidR="005E5515" w:rsidRPr="003A54CB">
        <w:t xml:space="preserve"> </w:t>
      </w:r>
      <w:r w:rsidRPr="003A54CB">
        <w:t xml:space="preserve">In order to maintain our reputation as an institution that creates future leaders, we must be sure that our students are fully prepared to enter a world fraught with the uncertainty borne of complex interrelationships. The education we provide must set a high bar for students as it relates to the integration of knowledge across disciplines with a combination of wisdom and skills that allows them not only </w:t>
      </w:r>
      <w:r w:rsidR="00F33F54" w:rsidRPr="003A54CB">
        <w:t xml:space="preserve">to </w:t>
      </w:r>
      <w:r w:rsidRPr="003A54CB">
        <w:t xml:space="preserve">participate in the global community but to take responsibility for its future. The current general education curriculum is more than a generation old and no longer attends to the needs of a liberally educated </w:t>
      </w:r>
      <w:r w:rsidR="00070EB5" w:rsidRPr="003A54CB">
        <w:t>21st-</w:t>
      </w:r>
      <w:r w:rsidRPr="003A54CB">
        <w:t>century student.</w:t>
      </w:r>
      <w:r w:rsidR="005E5515" w:rsidRPr="003A54CB">
        <w:t xml:space="preserve"> </w:t>
      </w:r>
      <w:r w:rsidRPr="003A54CB">
        <w:t>Data from a number of different sources paint a somewhat troubling picture of a dis</w:t>
      </w:r>
      <w:r w:rsidR="00BB5F6C" w:rsidRPr="003A54CB">
        <w:t>parity</w:t>
      </w:r>
      <w:r w:rsidRPr="003A54CB">
        <w:t xml:space="preserve"> between the College’s general education requirements and the Goals for Student Learning and Development.</w:t>
      </w:r>
      <w:r w:rsidR="005E5515" w:rsidRPr="003A54CB">
        <w:t xml:space="preserve"> </w:t>
      </w:r>
    </w:p>
    <w:p w:rsidR="006A00FC" w:rsidRPr="003A54CB" w:rsidRDefault="0051740D" w:rsidP="009C3A7A">
      <w:pPr>
        <w:pStyle w:val="BodyText"/>
      </w:pPr>
      <w:r w:rsidRPr="003A54CB">
        <w:t>Most troubling perhaps is the lack of intentionality around integrative learning.</w:t>
      </w:r>
      <w:r w:rsidR="005E5515" w:rsidRPr="003A54CB">
        <w:t xml:space="preserve"> </w:t>
      </w:r>
      <w:r w:rsidRPr="003A54CB">
        <w:t xml:space="preserve">Some students at Skidmore are adept at making interesting connections within the curriculum and between the curriculum and the </w:t>
      </w:r>
      <w:r w:rsidR="005E5515" w:rsidRPr="003A54CB">
        <w:t>cocurriculum</w:t>
      </w:r>
      <w:r w:rsidRPr="003A54CB">
        <w:t>.</w:t>
      </w:r>
      <w:r w:rsidR="005E5515" w:rsidRPr="003A54CB">
        <w:t xml:space="preserve"> </w:t>
      </w:r>
      <w:r w:rsidRPr="003A54CB">
        <w:t xml:space="preserve">But a redesigned set of general education requirements will help us to ensure that more, and </w:t>
      </w:r>
      <w:r w:rsidR="00913844" w:rsidRPr="003A54CB">
        <w:t xml:space="preserve">ideally </w:t>
      </w:r>
      <w:r w:rsidRPr="003A54CB">
        <w:t>all, students will reach this mark.</w:t>
      </w:r>
      <w:r w:rsidR="005E5515" w:rsidRPr="003A54CB">
        <w:t xml:space="preserve"> </w:t>
      </w:r>
      <w:r w:rsidRPr="003A54CB">
        <w:t>Specifically, we intend to build and employ a model of general education with renewed energy and focus on the problems of culture-centered inquiry, quantitative reasoning</w:t>
      </w:r>
      <w:r w:rsidR="00642391" w:rsidRPr="003A54CB">
        <w:t>,</w:t>
      </w:r>
      <w:r w:rsidRPr="003A54CB">
        <w:t xml:space="preserve"> and information literacy that makes more intentional the linkages across curricular levels, disciplinary boundaries</w:t>
      </w:r>
      <w:r w:rsidR="00642391" w:rsidRPr="003A54CB">
        <w:t>,</w:t>
      </w:r>
      <w:r w:rsidRPr="003A54CB">
        <w:t xml:space="preserve"> and the curricular/</w:t>
      </w:r>
      <w:r w:rsidR="005E5515" w:rsidRPr="003A54CB">
        <w:t>cocurricular</w:t>
      </w:r>
      <w:r w:rsidRPr="003A54CB">
        <w:t xml:space="preserve"> divide. Though the way forward will no doubt be challenging</w:t>
      </w:r>
      <w:r w:rsidR="00070EB5" w:rsidRPr="003A54CB">
        <w:t>—</w:t>
      </w:r>
      <w:r w:rsidRPr="003A54CB">
        <w:t>as change is always difficult in a community of independent thinking scholars</w:t>
      </w:r>
      <w:r w:rsidR="00070EB5" w:rsidRPr="003A54CB">
        <w:t>—</w:t>
      </w:r>
      <w:r w:rsidRPr="003A54CB">
        <w:t>we see no alternative if we are to fulfill our mission.</w:t>
      </w:r>
      <w:r w:rsidR="005E5515" w:rsidRPr="003A54CB">
        <w:t xml:space="preserve">  </w:t>
      </w:r>
    </w:p>
    <w:p w:rsidR="00EC42DD" w:rsidRDefault="00EC42DD" w:rsidP="009C3A7A">
      <w:pPr>
        <w:pStyle w:val="Heading2"/>
      </w:pPr>
      <w:r w:rsidRPr="00EC42DD">
        <w:t>Recommendations</w:t>
      </w:r>
    </w:p>
    <w:p w:rsidR="00ED596F" w:rsidRPr="00EC42DD" w:rsidRDefault="00EC42DD" w:rsidP="009C3A7A">
      <w:pPr>
        <w:pStyle w:val="BodyText"/>
        <w:rPr>
          <w:b/>
        </w:rPr>
      </w:pPr>
      <w:r>
        <w:t>Because this chapter is forward-looking, the entire chapter addresses recommendations for the new curriculum that is under discussion. Many of those recommendations are echoed and validated elsewhere in this self-study. We also expect that they will evolve as the community addresses the proposals coming from CEPP. For that reason, this draft contains no list of specific recommendations beyond those in the body of the chapter.</w:t>
      </w:r>
      <w:r w:rsidR="00ED596F" w:rsidRPr="00EC42DD">
        <w:rPr>
          <w:b/>
        </w:rPr>
        <w:br w:type="page"/>
      </w:r>
    </w:p>
    <w:p w:rsidR="00DE34E8" w:rsidRPr="003A54CB" w:rsidRDefault="00803160" w:rsidP="00C23A99">
      <w:pPr>
        <w:pStyle w:val="Heading1"/>
      </w:pPr>
      <w:r w:rsidRPr="003A54CB">
        <w:t xml:space="preserve">II. </w:t>
      </w:r>
      <w:r w:rsidR="009E496A">
        <w:t>From the FYE to Life Beyond College</w:t>
      </w:r>
    </w:p>
    <w:p w:rsidR="0051740D" w:rsidRPr="003A54CB" w:rsidRDefault="0051740D" w:rsidP="00C54073">
      <w:pPr>
        <w:pStyle w:val="Heading2"/>
      </w:pPr>
      <w:r w:rsidRPr="003A54CB">
        <w:t>Overview</w:t>
      </w:r>
    </w:p>
    <w:p w:rsidR="0051740D" w:rsidRPr="003A54CB" w:rsidRDefault="00F33782" w:rsidP="00C54073">
      <w:pPr>
        <w:pStyle w:val="BodyText"/>
      </w:pPr>
      <w:r w:rsidRPr="003A54CB">
        <w:t>As we have seen in the preceding chapter, Skidmore does not have a general education curriculum that is intentional about requiring and supporting integrative learning opportunities for our students. That said, o</w:t>
      </w:r>
      <w:r w:rsidR="0051740D" w:rsidRPr="003A54CB">
        <w:t xml:space="preserve">ne of the key </w:t>
      </w:r>
      <w:r w:rsidR="002C3F0F" w:rsidRPr="003A54CB">
        <w:t>findings</w:t>
      </w:r>
      <w:r w:rsidR="0051740D" w:rsidRPr="003A54CB">
        <w:t xml:space="preserve"> of this report, and an important framing point, is that integrative learning is happening throughout Skidmore College—even if those involved do not refer to it as such.</w:t>
      </w:r>
      <w:r w:rsidR="005E5515" w:rsidRPr="003A54CB">
        <w:t xml:space="preserve"> </w:t>
      </w:r>
      <w:r w:rsidR="0051740D" w:rsidRPr="003A54CB">
        <w:t xml:space="preserve">We discovered, largely through a survey of chairs and program directors conducted specifically for our work, that the term </w:t>
      </w:r>
      <w:r w:rsidR="0051740D" w:rsidRPr="003A54CB">
        <w:rPr>
          <w:i/>
        </w:rPr>
        <w:t>integrative learning</w:t>
      </w:r>
      <w:r w:rsidR="0051740D" w:rsidRPr="003A54CB">
        <w:t xml:space="preserve"> is considerably less current here than </w:t>
      </w:r>
      <w:r w:rsidR="0051740D" w:rsidRPr="003A54CB">
        <w:rPr>
          <w:i/>
        </w:rPr>
        <w:t>interdisciplinary learning</w:t>
      </w:r>
      <w:r w:rsidR="0051740D" w:rsidRPr="003A54CB">
        <w:t xml:space="preserve">, </w:t>
      </w:r>
      <w:r w:rsidRPr="003A54CB">
        <w:t>which is</w:t>
      </w:r>
      <w:r w:rsidR="0051740D" w:rsidRPr="003A54CB">
        <w:t xml:space="preserve"> a mode of integrative learning rather than a synonym for it.</w:t>
      </w:r>
      <w:r w:rsidR="005E5515" w:rsidRPr="003A54CB">
        <w:t xml:space="preserve"> </w:t>
      </w:r>
      <w:r w:rsidR="0051740D" w:rsidRPr="003A54CB">
        <w:t xml:space="preserve">Nonetheless, </w:t>
      </w:r>
      <w:r w:rsidR="009F4D11" w:rsidRPr="003A54CB">
        <w:t xml:space="preserve">it </w:t>
      </w:r>
      <w:r w:rsidR="0051740D" w:rsidRPr="003A54CB">
        <w:t xml:space="preserve">is clear </w:t>
      </w:r>
      <w:r w:rsidR="009F4D11" w:rsidRPr="003A54CB">
        <w:t xml:space="preserve">that we do offer </w:t>
      </w:r>
      <w:r w:rsidR="0051740D" w:rsidRPr="003A54CB">
        <w:t xml:space="preserve">integrative opportunities across the curriculum and </w:t>
      </w:r>
      <w:r w:rsidR="005E5515" w:rsidRPr="003A54CB">
        <w:t>cocurriculum</w:t>
      </w:r>
      <w:r w:rsidR="0051740D" w:rsidRPr="003A54CB">
        <w:t xml:space="preserve"> and </w:t>
      </w:r>
      <w:r w:rsidR="009F4D11" w:rsidRPr="003A54CB">
        <w:t>understand</w:t>
      </w:r>
      <w:r w:rsidR="0051740D" w:rsidRPr="003A54CB">
        <w:t xml:space="preserve"> that such learning stretches into the years following graduation.</w:t>
      </w:r>
      <w:r w:rsidR="00386373" w:rsidRPr="003A54CB">
        <w:t xml:space="preserve"> </w:t>
      </w:r>
      <w:r w:rsidR="0051740D" w:rsidRPr="003A54CB">
        <w:t>In our view, a great number of the College</w:t>
      </w:r>
      <w:r w:rsidR="00FD131C" w:rsidRPr="003A54CB">
        <w:t>’</w:t>
      </w:r>
      <w:r w:rsidR="0051740D" w:rsidRPr="003A54CB">
        <w:t xml:space="preserve">s policies and programs, and perhaps all of its curricular emphases, can be effectively mapped onto the integrative learning </w:t>
      </w:r>
      <w:r w:rsidRPr="003A54CB">
        <w:t>paradigm</w:t>
      </w:r>
      <w:r w:rsidR="009F4D11" w:rsidRPr="003A54CB">
        <w:t>.</w:t>
      </w:r>
      <w:r w:rsidR="0051740D" w:rsidRPr="003A54CB">
        <w:t xml:space="preserve"> </w:t>
      </w:r>
      <w:r w:rsidR="002C3F0F" w:rsidRPr="003A54CB">
        <w:t xml:space="preserve">And yet there is ample evidence we could be doing more to make it a more intentional and effective dimension of the Skidmore experience. </w:t>
      </w:r>
      <w:r w:rsidRPr="003A54CB">
        <w:t xml:space="preserve">Our questions, broadly, are: Does integrative learning follow a sequence for our students over the arc of their time here? Are there integrative possibilities in both the curriculum and the </w:t>
      </w:r>
      <w:r w:rsidR="005E5515" w:rsidRPr="003A54CB">
        <w:t>cocurriculum</w:t>
      </w:r>
      <w:r w:rsidRPr="003A54CB">
        <w:t xml:space="preserve"> at each stage of their Skidmore experience? How can we better understand the nature of our students’ integrative learning </w:t>
      </w:r>
      <w:r w:rsidRPr="003A54CB">
        <w:rPr>
          <w:i/>
        </w:rPr>
        <w:t>as a group</w:t>
      </w:r>
      <w:r w:rsidRPr="003A54CB">
        <w:t>, so that we can be sure that not just certain majors or certain experiences benefit our students in this way, but that all of them are drawing connections between disciplines, between theory and practice, between the present of their undergraduate lives and the future of their post-college careers and undertakings in a world that needs their full engagement as thoughtful citizens?</w:t>
      </w:r>
    </w:p>
    <w:p w:rsidR="006510E4" w:rsidRPr="003A54CB" w:rsidRDefault="0051740D" w:rsidP="00C54073">
      <w:pPr>
        <w:pStyle w:val="BodyText"/>
      </w:pPr>
      <w:r w:rsidRPr="003A54CB">
        <w:t xml:space="preserve">More complicated was the question of evidence. </w:t>
      </w:r>
      <w:r w:rsidR="007F5724" w:rsidRPr="003A54CB">
        <w:t>As we saw in the previous chapter, d</w:t>
      </w:r>
      <w:r w:rsidR="006510E4" w:rsidRPr="003A54CB">
        <w:t xml:space="preserve">ata from the 2013 administration of NSSE show that </w:t>
      </w:r>
      <w:r w:rsidR="007F5724" w:rsidRPr="003A54CB">
        <w:t>our students are reporting having experiences that we identify as integrative learning at a rate that we consider too low.</w:t>
      </w:r>
      <w:r w:rsidR="00242E64" w:rsidRPr="003A54CB">
        <w:rPr>
          <w:rStyle w:val="FootnoteReference"/>
        </w:rPr>
        <w:footnoteReference w:id="15"/>
      </w:r>
      <w:r w:rsidR="00242E64" w:rsidRPr="003A54CB">
        <w:t xml:space="preserve"> Score</w:t>
      </w:r>
      <w:r w:rsidR="007F5724" w:rsidRPr="003A54CB">
        <w:t>s</w:t>
      </w:r>
      <w:r w:rsidR="00242E64" w:rsidRPr="003A54CB">
        <w:t xml:space="preserve"> generally </w:t>
      </w:r>
      <w:r w:rsidR="007F5724" w:rsidRPr="003A54CB">
        <w:t xml:space="preserve">ranged from </w:t>
      </w:r>
      <w:r w:rsidR="00242E64" w:rsidRPr="003A54CB">
        <w:t>64</w:t>
      </w:r>
      <w:r w:rsidR="007F5724" w:rsidRPr="003A54CB">
        <w:t xml:space="preserve"> to </w:t>
      </w:r>
      <w:r w:rsidR="00242E64" w:rsidRPr="003A54CB">
        <w:t>90% of Skidmore first-years and 62</w:t>
      </w:r>
      <w:r w:rsidR="007F5724" w:rsidRPr="003A54CB">
        <w:t xml:space="preserve"> to </w:t>
      </w:r>
      <w:r w:rsidR="00242E64" w:rsidRPr="003A54CB">
        <w:t>92% of seniors reporting Often or Very Often to the various questions</w:t>
      </w:r>
      <w:r w:rsidR="00313377" w:rsidRPr="003A54CB">
        <w:t>; these scores suggest</w:t>
      </w:r>
      <w:r w:rsidR="007F5724" w:rsidRPr="003A54CB">
        <w:t xml:space="preserve"> that some of these experiences are typical for almost all of our students, but others for less than two-thirds</w:t>
      </w:r>
      <w:r w:rsidR="00242E64" w:rsidRPr="003A54CB">
        <w:t xml:space="preserve">. </w:t>
      </w:r>
      <w:r w:rsidR="00313377" w:rsidRPr="003A54CB">
        <w:t>(An example i</w:t>
      </w:r>
      <w:r w:rsidR="00D432F5" w:rsidRPr="003A54CB">
        <w:t xml:space="preserve">n the first category would be connecting </w:t>
      </w:r>
      <w:r w:rsidR="00313377" w:rsidRPr="003A54CB">
        <w:t>ideas from courses to</w:t>
      </w:r>
      <w:r w:rsidR="00D432F5" w:rsidRPr="003A54CB">
        <w:t xml:space="preserve"> prior knowledge, which almost all students report doing; in the second, including diverse perspectives </w:t>
      </w:r>
      <w:r w:rsidR="00313377" w:rsidRPr="003A54CB">
        <w:t>in course discussions or assignments</w:t>
      </w:r>
      <w:r w:rsidR="00D432F5" w:rsidRPr="003A54CB">
        <w:t xml:space="preserve">, reported by under two-thirds. Other questions elicited responses on a range between these poles.) </w:t>
      </w:r>
      <w:r w:rsidR="00313377" w:rsidRPr="003A54CB">
        <w:t xml:space="preserve">The NSSE data do show that with the exception of integrative learning that includes diverse perspectives, our students report having more of the experiences than did students at our peer institutions. Only with respect to the inclusion of diverse perspectives are our numbers lower than our peers’. But as we noted in the previous chapter, we find the numbers as a whole unacceptably low: </w:t>
      </w:r>
      <w:r w:rsidR="00313377" w:rsidRPr="003A54CB">
        <w:rPr>
          <w:i/>
        </w:rPr>
        <w:t>all</w:t>
      </w:r>
      <w:r w:rsidR="00313377" w:rsidRPr="003A54CB">
        <w:t xml:space="preserve"> of our first-years should be examining the strengths and weaknesses of their own views on an issue, not just 72%; all of them should be connecting their learning to societal problems or issues at some point, not just 64%. And connecting ideas between courses, </w:t>
      </w:r>
      <w:r w:rsidR="00CA5ECF" w:rsidRPr="003A54CB">
        <w:t>learning things that change their understanding of a concept—these are the very heart of a liberal education.</w:t>
      </w:r>
    </w:p>
    <w:p w:rsidR="002C3F0F" w:rsidRPr="003A54CB" w:rsidRDefault="00CA5ECF" w:rsidP="00C54073">
      <w:pPr>
        <w:pStyle w:val="BodyText"/>
      </w:pPr>
      <w:r w:rsidRPr="003A54CB">
        <w:t xml:space="preserve">We sought to go beyond NSSE data in understanding what our students are learning. </w:t>
      </w:r>
      <w:r w:rsidR="0051740D" w:rsidRPr="003A54CB">
        <w:t xml:space="preserve">Since the term </w:t>
      </w:r>
      <w:r w:rsidR="0051740D" w:rsidRPr="003A54CB">
        <w:rPr>
          <w:i/>
        </w:rPr>
        <w:t>integrative learning</w:t>
      </w:r>
      <w:r w:rsidR="0051740D" w:rsidRPr="003A54CB">
        <w:t xml:space="preserve"> </w:t>
      </w:r>
      <w:r w:rsidR="004541BE" w:rsidRPr="003A54CB">
        <w:t>is of relatively recent use</w:t>
      </w:r>
      <w:r w:rsidR="0051740D" w:rsidRPr="003A54CB">
        <w:t xml:space="preserve"> on our campus, assessments generally have not captured attitudes keyed to that specific concept</w:t>
      </w:r>
      <w:r w:rsidR="004541BE" w:rsidRPr="003A54CB">
        <w:t>, so that we must rely on a broad range of indicators to gather as complete a picture as we can</w:t>
      </w:r>
      <w:r w:rsidR="0051740D" w:rsidRPr="003A54CB">
        <w:t>.</w:t>
      </w:r>
    </w:p>
    <w:p w:rsidR="0051740D" w:rsidRPr="003A54CB" w:rsidRDefault="0051740D" w:rsidP="00C54073">
      <w:pPr>
        <w:pStyle w:val="BodyText"/>
      </w:pPr>
      <w:r w:rsidRPr="003A54CB">
        <w:t>We addressed this problem by casting our net widely.</w:t>
      </w:r>
      <w:r w:rsidR="005E5515" w:rsidRPr="003A54CB">
        <w:t xml:space="preserve"> </w:t>
      </w:r>
      <w:r w:rsidRPr="003A54CB">
        <w:t xml:space="preserve">When possible we have compiled statistics and other </w:t>
      </w:r>
      <w:r w:rsidR="00FD131C" w:rsidRPr="003A54CB">
        <w:t>“</w:t>
      </w:r>
      <w:r w:rsidRPr="003A54CB">
        <w:t>hard</w:t>
      </w:r>
      <w:r w:rsidR="00FD131C" w:rsidRPr="003A54CB">
        <w:t>”</w:t>
      </w:r>
      <w:r w:rsidRPr="003A54CB">
        <w:t xml:space="preserve"> forms of data, but we also recognize that evidence of integrative learning is lurking in plain sight, though sometimes in formats difficult to assemble and present.</w:t>
      </w:r>
      <w:r w:rsidR="005E5515" w:rsidRPr="003A54CB">
        <w:t xml:space="preserve"> </w:t>
      </w:r>
      <w:r w:rsidRPr="003A54CB">
        <w:t>Among other things, we have been open to including, for instance, self-reported comments by department chairs and program directors about the integrative aspects of their curricula; participation numbers</w:t>
      </w:r>
      <w:r w:rsidR="0069191D" w:rsidRPr="003A54CB">
        <w:t xml:space="preserve"> for ExploreMore</w:t>
      </w:r>
      <w:r w:rsidR="00FD131C" w:rsidRPr="003A54CB">
        <w:t>;</w:t>
      </w:r>
      <w:r w:rsidR="0069191D" w:rsidRPr="003A54CB">
        <w:rPr>
          <w:rStyle w:val="FootnoteReference"/>
        </w:rPr>
        <w:footnoteReference w:id="16"/>
      </w:r>
      <w:r w:rsidRPr="003A54CB">
        <w:t xml:space="preserve"> and listings of workshops and </w:t>
      </w:r>
      <w:r w:rsidR="005E5515" w:rsidRPr="003A54CB">
        <w:t>cocurricular</w:t>
      </w:r>
      <w:r w:rsidRPr="003A54CB">
        <w:t xml:space="preserve"> programs that support faculty, students, and staff in guided reflection about their experiences.</w:t>
      </w:r>
      <w:r w:rsidR="005E5515" w:rsidRPr="003A54CB">
        <w:t xml:space="preserve"> </w:t>
      </w:r>
      <w:r w:rsidRPr="003A54CB">
        <w:t xml:space="preserve">Demonstrations of </w:t>
      </w:r>
      <w:r w:rsidR="0060563F" w:rsidRPr="003A54CB">
        <w:t xml:space="preserve">intentionality </w:t>
      </w:r>
      <w:r w:rsidRPr="003A54CB">
        <w:t xml:space="preserve">and </w:t>
      </w:r>
      <w:r w:rsidR="0060563F" w:rsidRPr="003A54CB">
        <w:t>reflection</w:t>
      </w:r>
      <w:r w:rsidRPr="003A54CB">
        <w:rPr>
          <w:i/>
        </w:rPr>
        <w:t xml:space="preserve"> </w:t>
      </w:r>
      <w:r w:rsidRPr="003A54CB">
        <w:t>have been crucial to our sense of what constitutes appropriate evidence that integrative learning is taking place</w:t>
      </w:r>
      <w:r w:rsidR="00CA5ECF" w:rsidRPr="003A54CB">
        <w:t>, and that it is occurring regularly and at appropriate moments for the students</w:t>
      </w:r>
      <w:r w:rsidRPr="003A54CB">
        <w:t>.</w:t>
      </w:r>
    </w:p>
    <w:p w:rsidR="00DE34E8" w:rsidRPr="003A54CB" w:rsidRDefault="0051740D">
      <w:pPr>
        <w:pStyle w:val="BodyText"/>
      </w:pPr>
      <w:r w:rsidRPr="003A54CB">
        <w:t>Given the challenges of mapping all of the possible avenues for integrative learning in the undergraduate and post-graduate arenas, we have also chosen to include here a series of case studies.</w:t>
      </w:r>
      <w:r w:rsidR="005E5515" w:rsidRPr="003A54CB">
        <w:t xml:space="preserve"> </w:t>
      </w:r>
      <w:r w:rsidRPr="003A54CB">
        <w:t>By tracing the arcs of particular student careers</w:t>
      </w:r>
      <w:r w:rsidR="004541BE" w:rsidRPr="003A54CB">
        <w:t xml:space="preserve"> across their four years and into post-college life</w:t>
      </w:r>
      <w:r w:rsidRPr="003A54CB">
        <w:t xml:space="preserve">, we aim to reveal not only the many ways that integrative learning opportunities permeate the Skidmore culture </w:t>
      </w:r>
      <w:r w:rsidR="004541BE" w:rsidRPr="003A54CB">
        <w:t xml:space="preserve">at different stages, </w:t>
      </w:r>
      <w:r w:rsidRPr="003A54CB">
        <w:t>but also the various paths through which an individual student might navigate those opportunities.</w:t>
      </w:r>
      <w:r w:rsidR="005E5515" w:rsidRPr="003A54CB">
        <w:t xml:space="preserve"> </w:t>
      </w:r>
      <w:r w:rsidRPr="003A54CB">
        <w:t xml:space="preserve">To our minds, this exercise aptly demonstrates the genuinely integrative quality of the Skidmore </w:t>
      </w:r>
      <w:r w:rsidR="004541BE" w:rsidRPr="003A54CB">
        <w:t xml:space="preserve">experience that is available to our students. What it does not do is determine what portion of our students are taking advantage of these experiences, nor how we might deliberately foster greater integration for all of our students. </w:t>
      </w:r>
    </w:p>
    <w:p w:rsidR="0051740D" w:rsidRPr="003A54CB" w:rsidRDefault="0051740D" w:rsidP="00C54073">
      <w:pPr>
        <w:pStyle w:val="Heading2"/>
      </w:pPr>
      <w:r w:rsidRPr="003A54CB">
        <w:t xml:space="preserve">Inquiry and Evidence </w:t>
      </w:r>
    </w:p>
    <w:p w:rsidR="0051740D" w:rsidRPr="003A54CB" w:rsidRDefault="002A3C2D" w:rsidP="006D3304">
      <w:pPr>
        <w:pStyle w:val="Heading3"/>
        <w:rPr>
          <w:rFonts w:cs="Times New Roman"/>
        </w:rPr>
      </w:pPr>
      <w:r w:rsidRPr="003A54CB">
        <w:rPr>
          <w:rFonts w:cs="Times New Roman"/>
        </w:rPr>
        <w:t>The First Year</w:t>
      </w:r>
    </w:p>
    <w:p w:rsidR="00CA5ECF" w:rsidRPr="003A54CB" w:rsidRDefault="0029468C" w:rsidP="006D3304">
      <w:pPr>
        <w:pStyle w:val="BodyText"/>
        <w:rPr>
          <w:lang w:eastAsia="ja-JP"/>
        </w:rPr>
      </w:pPr>
      <w:r w:rsidRPr="003A54CB">
        <w:t>Our students’ life at Skidmore begins with t</w:t>
      </w:r>
      <w:r w:rsidR="0060563F" w:rsidRPr="003A54CB">
        <w:t>he First</w:t>
      </w:r>
      <w:r w:rsidR="00FD131C" w:rsidRPr="003A54CB">
        <w:t>-</w:t>
      </w:r>
      <w:r w:rsidR="0060563F" w:rsidRPr="003A54CB">
        <w:t>Year Experience</w:t>
      </w:r>
      <w:r w:rsidR="00FD131C" w:rsidRPr="003A54CB">
        <w:t xml:space="preserve"> (FYE)</w:t>
      </w:r>
      <w:r w:rsidRPr="003A54CB">
        <w:t>, which is explicitly designed as the springboard</w:t>
      </w:r>
      <w:r w:rsidR="006D023B" w:rsidRPr="003A54CB">
        <w:t xml:space="preserve"> for all first-years</w:t>
      </w:r>
      <w:r w:rsidRPr="003A54CB">
        <w:t xml:space="preserve"> to integrative learning in the curriculum.</w:t>
      </w:r>
      <w:r w:rsidR="005E5515" w:rsidRPr="003A54CB">
        <w:t xml:space="preserve"> </w:t>
      </w:r>
      <w:r w:rsidRPr="003A54CB">
        <w:t>Several components evidence this integrative quality.</w:t>
      </w:r>
      <w:r w:rsidR="005E5515" w:rsidRPr="003A54CB">
        <w:t xml:space="preserve"> </w:t>
      </w:r>
      <w:r w:rsidRPr="003A54CB">
        <w:rPr>
          <w:lang w:eastAsia="ja-JP"/>
        </w:rPr>
        <w:t>A Reflection and Projection (RAP) document initiates incoming students into the process of exploration and reflection, as they are asked to articulate their goals for liberal learning; the RAP may be updated in the second semester to allow students to consider whether their aspirations have changed in light of their first-semester experiences.</w:t>
      </w:r>
      <w:r w:rsidR="005E5515" w:rsidRPr="003A54CB">
        <w:rPr>
          <w:lang w:eastAsia="ja-JP"/>
        </w:rPr>
        <w:t xml:space="preserve"> </w:t>
      </w:r>
      <w:r w:rsidR="00CA5ECF" w:rsidRPr="003A54CB">
        <w:rPr>
          <w:lang w:eastAsia="ja-JP"/>
        </w:rPr>
        <w:t>Given how central the RAP is in fostering an integrative approach from before students arrive on campus, we would do well to look into its effectiveness: what proportion of students complete it? How do faculty gauge the sincerity and depth of these reflections? These are questions worth pursuing.</w:t>
      </w:r>
    </w:p>
    <w:p w:rsidR="004B6D69" w:rsidRPr="003A54CB" w:rsidRDefault="0029468C" w:rsidP="006D3304">
      <w:pPr>
        <w:pStyle w:val="BodyText"/>
        <w:rPr>
          <w:lang w:eastAsia="ja-JP"/>
        </w:rPr>
      </w:pPr>
      <w:r w:rsidRPr="003A54CB">
        <w:rPr>
          <w:lang w:eastAsia="ja-JP"/>
        </w:rPr>
        <w:t>The FYE opens with a summer “reading” that i</w:t>
      </w:r>
      <w:r w:rsidR="00FD131C" w:rsidRPr="003A54CB">
        <w:rPr>
          <w:lang w:eastAsia="ja-JP"/>
        </w:rPr>
        <w:t>s</w:t>
      </w:r>
      <w:r w:rsidRPr="003A54CB">
        <w:rPr>
          <w:lang w:eastAsia="ja-JP"/>
        </w:rPr>
        <w:t xml:space="preserve"> integrative in nature and that also informs some shared experiences in the first year. </w:t>
      </w:r>
      <w:r w:rsidR="00602B54" w:rsidRPr="003A54CB">
        <w:rPr>
          <w:lang w:eastAsia="ja-JP"/>
        </w:rPr>
        <w:t xml:space="preserve">The Class of 2019 read </w:t>
      </w:r>
      <w:r w:rsidR="00602B54" w:rsidRPr="003A54CB">
        <w:t xml:space="preserve">Alan Lightman’s classic, </w:t>
      </w:r>
      <w:r w:rsidR="00602B54" w:rsidRPr="003A54CB">
        <w:rPr>
          <w:rStyle w:val="Emphasis"/>
          <w:rFonts w:eastAsia="MS Gothic"/>
        </w:rPr>
        <w:t>Einstein’s Dreams</w:t>
      </w:r>
      <w:r w:rsidR="00602B54" w:rsidRPr="003A54CB">
        <w:t>;</w:t>
      </w:r>
      <w:r w:rsidRPr="003A54CB">
        <w:rPr>
          <w:lang w:eastAsia="ja-JP"/>
        </w:rPr>
        <w:t xml:space="preserve"> </w:t>
      </w:r>
      <w:r w:rsidR="00602B54" w:rsidRPr="003A54CB">
        <w:rPr>
          <w:lang w:eastAsia="ja-JP"/>
        </w:rPr>
        <w:t xml:space="preserve">the Class of 2017 tackled Wes Moore’s </w:t>
      </w:r>
      <w:r w:rsidR="0060563F" w:rsidRPr="003A54CB">
        <w:rPr>
          <w:i/>
          <w:lang w:eastAsia="ja-JP"/>
        </w:rPr>
        <w:t>The Other Wes More: One Name, Two Fates</w:t>
      </w:r>
      <w:r w:rsidR="00602B54" w:rsidRPr="003A54CB">
        <w:rPr>
          <w:lang w:eastAsia="ja-JP"/>
        </w:rPr>
        <w:t xml:space="preserve">; and the Class of 2013 explored both </w:t>
      </w:r>
      <w:r w:rsidR="00602B54" w:rsidRPr="003A54CB">
        <w:t>a DVD from the Bill T. Jones Arnie Zane Dance Company examining America’s 16</w:t>
      </w:r>
      <w:r w:rsidR="0060563F" w:rsidRPr="003A54CB">
        <w:rPr>
          <w:vertAlign w:val="superscript"/>
        </w:rPr>
        <w:t>th</w:t>
      </w:r>
      <w:r w:rsidR="00602B54" w:rsidRPr="003A54CB">
        <w:t xml:space="preserve"> president through dance as well as Eric Foner’s book, </w:t>
      </w:r>
      <w:r w:rsidR="00602B54" w:rsidRPr="003A54CB">
        <w:rPr>
          <w:rStyle w:val="Emphasis"/>
          <w:rFonts w:eastAsia="MS Gothic"/>
        </w:rPr>
        <w:t>Our Lincoln: New Perspectives on Lincoln and His World</w:t>
      </w:r>
      <w:r w:rsidR="00602B54" w:rsidRPr="003A54CB">
        <w:t xml:space="preserve">. </w:t>
      </w:r>
      <w:r w:rsidRPr="003A54CB">
        <w:rPr>
          <w:lang w:eastAsia="ja-JP"/>
        </w:rPr>
        <w:t>The seminar model itself, as described in the FYE Faculty Handbook and in the Course Goals for a Scribner Seminar, combines content material with active mentoring intended to facilitate students</w:t>
      </w:r>
      <w:r w:rsidR="00C25F3F" w:rsidRPr="003A54CB">
        <w:rPr>
          <w:lang w:eastAsia="ja-JP"/>
        </w:rPr>
        <w:t>’</w:t>
      </w:r>
      <w:r w:rsidRPr="003A54CB">
        <w:rPr>
          <w:lang w:eastAsia="ja-JP"/>
        </w:rPr>
        <w:t xml:space="preserve"> cross-disciplinary exploration and reflection; a seminar budget also enables </w:t>
      </w:r>
      <w:r w:rsidR="005E5515" w:rsidRPr="003A54CB">
        <w:rPr>
          <w:lang w:eastAsia="ja-JP"/>
        </w:rPr>
        <w:t>cocurricular</w:t>
      </w:r>
      <w:r w:rsidRPr="003A54CB">
        <w:rPr>
          <w:lang w:eastAsia="ja-JP"/>
        </w:rPr>
        <w:t xml:space="preserve"> and social activities that further enable integrative learning.</w:t>
      </w:r>
      <w:r w:rsidR="005E5515" w:rsidRPr="003A54CB">
        <w:rPr>
          <w:lang w:eastAsia="ja-JP"/>
        </w:rPr>
        <w:t xml:space="preserve"> </w:t>
      </w:r>
      <w:r w:rsidRPr="003A54CB">
        <w:rPr>
          <w:lang w:eastAsia="ja-JP"/>
        </w:rPr>
        <w:t>Scribner Seminar faculty serve as their seminar students’ advisor</w:t>
      </w:r>
      <w:r w:rsidR="00C25F3F" w:rsidRPr="003A54CB">
        <w:rPr>
          <w:lang w:eastAsia="ja-JP"/>
        </w:rPr>
        <w:t>s</w:t>
      </w:r>
      <w:r w:rsidRPr="003A54CB">
        <w:rPr>
          <w:lang w:eastAsia="ja-JP"/>
        </w:rPr>
        <w:t xml:space="preserve"> throughout their first year and into their second, until the students declare a major. The Scribner Seminar Peer Mentor program allows older students to mentor first-year students through course-based training concerning student challenges, campus resources, and curricular and </w:t>
      </w:r>
      <w:r w:rsidR="005E5515" w:rsidRPr="003A54CB">
        <w:rPr>
          <w:lang w:eastAsia="ja-JP"/>
        </w:rPr>
        <w:t>cocurricular</w:t>
      </w:r>
      <w:r w:rsidRPr="003A54CB">
        <w:rPr>
          <w:lang w:eastAsia="ja-JP"/>
        </w:rPr>
        <w:t xml:space="preserve"> opportunities; the required Peer Mentor Workshop (ID201) is structured around reflection exercises in which PMs consider their own integrative learning experiences as well as those of their mentees. Topics the Peer Mentors are trained to address with their seminar students include </w:t>
      </w:r>
      <w:r w:rsidR="004F46A2" w:rsidRPr="003A54CB">
        <w:rPr>
          <w:lang w:eastAsia="ja-JP"/>
        </w:rPr>
        <w:t xml:space="preserve">academic integrity, substance abuse, sexual misconduct, </w:t>
      </w:r>
      <w:r w:rsidR="00342C2C" w:rsidRPr="003A54CB">
        <w:rPr>
          <w:lang w:eastAsia="ja-JP"/>
        </w:rPr>
        <w:t>mental health and wellness. They can be real partners with the faculty in conveying values and information and in seeing early warning signs.</w:t>
      </w:r>
    </w:p>
    <w:p w:rsidR="00EC04AD" w:rsidRPr="003A54CB" w:rsidRDefault="0029468C" w:rsidP="006D3304">
      <w:pPr>
        <w:pStyle w:val="BodyText"/>
        <w:rPr>
          <w:lang w:eastAsia="ja-JP"/>
        </w:rPr>
      </w:pPr>
      <w:r w:rsidRPr="003A54CB">
        <w:rPr>
          <w:lang w:eastAsia="ja-JP"/>
        </w:rPr>
        <w:t xml:space="preserve">The FYE program </w:t>
      </w:r>
      <w:r w:rsidR="004B6D69" w:rsidRPr="003A54CB">
        <w:rPr>
          <w:lang w:eastAsia="ja-JP"/>
        </w:rPr>
        <w:t xml:space="preserve">is approaching </w:t>
      </w:r>
      <w:r w:rsidR="00720066" w:rsidRPr="003A54CB">
        <w:rPr>
          <w:lang w:eastAsia="ja-JP"/>
        </w:rPr>
        <w:t>10</w:t>
      </w:r>
      <w:r w:rsidR="004B6D69" w:rsidRPr="003A54CB">
        <w:rPr>
          <w:lang w:eastAsia="ja-JP"/>
        </w:rPr>
        <w:t xml:space="preserve"> years old. As we noted in our </w:t>
      </w:r>
      <w:r w:rsidR="00720066" w:rsidRPr="003A54CB">
        <w:rPr>
          <w:lang w:eastAsia="ja-JP"/>
        </w:rPr>
        <w:t xml:space="preserve">2011 </w:t>
      </w:r>
      <w:r w:rsidR="004B6D69" w:rsidRPr="003A54CB">
        <w:rPr>
          <w:lang w:eastAsia="ja-JP"/>
        </w:rPr>
        <w:t xml:space="preserve">Periodic Review Report, the program is robust and healthy. </w:t>
      </w:r>
      <w:r w:rsidR="0029204F" w:rsidRPr="003A54CB">
        <w:rPr>
          <w:lang w:eastAsia="ja-JP"/>
        </w:rPr>
        <w:t>Results from the 2015 administration of the Your First College Year (YFCY) survey show that 72% of Skidmore’s first</w:t>
      </w:r>
      <w:r w:rsidR="00BB5F6C" w:rsidRPr="003A54CB">
        <w:rPr>
          <w:lang w:eastAsia="ja-JP"/>
        </w:rPr>
        <w:t>-</w:t>
      </w:r>
      <w:r w:rsidR="0029204F" w:rsidRPr="003A54CB">
        <w:rPr>
          <w:lang w:eastAsia="ja-JP"/>
        </w:rPr>
        <w:t xml:space="preserve">year students were satisfied or very satisfied with the FYE, compared with 55% of first-years at the comparison schools (p&lt;.001). </w:t>
      </w:r>
      <w:r w:rsidR="0029204F" w:rsidRPr="003A54CB">
        <w:t xml:space="preserve">Results of the YFCY survey also show that Skidmore first-year students reported they integrated skills and knowledge from different sources and experiences significantly more often than did first-years from the comparison schools (p&lt;.05). </w:t>
      </w:r>
      <w:r w:rsidR="004B6D69" w:rsidRPr="003A54CB">
        <w:rPr>
          <w:lang w:eastAsia="ja-JP"/>
        </w:rPr>
        <w:t>A recent assessment of how well and where the seminars are addressing the program’s goals for its students’ learning was not entirely satisfying because the reports from faculty were so universally positive</w:t>
      </w:r>
      <w:r w:rsidR="00342C2C" w:rsidRPr="003A54CB">
        <w:rPr>
          <w:lang w:eastAsia="ja-JP"/>
        </w:rPr>
        <w:t xml:space="preserve"> that there was no room for fine distinctions</w:t>
      </w:r>
      <w:r w:rsidR="004B6D69" w:rsidRPr="003A54CB">
        <w:rPr>
          <w:lang w:eastAsia="ja-JP"/>
        </w:rPr>
        <w:t>. But a direct</w:t>
      </w:r>
      <w:r w:rsidR="004B2F12" w:rsidRPr="003A54CB">
        <w:rPr>
          <w:lang w:eastAsia="ja-JP"/>
        </w:rPr>
        <w:t>,</w:t>
      </w:r>
      <w:r w:rsidR="004B6D69" w:rsidRPr="003A54CB">
        <w:rPr>
          <w:lang w:eastAsia="ja-JP"/>
        </w:rPr>
        <w:t xml:space="preserve"> embedded assessment in such a wide range of disciplines and subjects would be impossible, and we learned from our assessment of first-years’ writing in the seminars that an artificial</w:t>
      </w:r>
      <w:r w:rsidR="008A2ECE" w:rsidRPr="003A54CB">
        <w:rPr>
          <w:lang w:eastAsia="ja-JP"/>
        </w:rPr>
        <w:t>ly-created</w:t>
      </w:r>
      <w:r w:rsidR="004B6D69" w:rsidRPr="003A54CB">
        <w:rPr>
          <w:lang w:eastAsia="ja-JP"/>
        </w:rPr>
        <w:t xml:space="preserve"> prompt simply did not work: the students were not invested in their writing. We are relying, then, on faculty reports, as well as routine aggregation of student evaluations, that the seminars </w:t>
      </w:r>
      <w:r w:rsidR="008A2ECE" w:rsidRPr="003A54CB">
        <w:rPr>
          <w:lang w:eastAsia="ja-JP"/>
        </w:rPr>
        <w:t>are meeting our goals for the students</w:t>
      </w:r>
      <w:r w:rsidR="004B6D69" w:rsidRPr="003A54CB">
        <w:rPr>
          <w:lang w:eastAsia="ja-JP"/>
        </w:rPr>
        <w:t xml:space="preserve">. We continue to staff them entirely with tenure-line and a few full-time regular faculty, and class sizes remain small, around 15 students. </w:t>
      </w:r>
      <w:r w:rsidR="008A2ECE" w:rsidRPr="003A54CB">
        <w:rPr>
          <w:lang w:eastAsia="ja-JP"/>
        </w:rPr>
        <w:t>To be sure,</w:t>
      </w:r>
      <w:r w:rsidR="004B6D69" w:rsidRPr="003A54CB">
        <w:rPr>
          <w:lang w:eastAsia="ja-JP"/>
        </w:rPr>
        <w:t xml:space="preserve"> we make regular adjustments of one kind or another, in particular to the Peer Mentor program, </w:t>
      </w:r>
      <w:r w:rsidR="008A2ECE" w:rsidRPr="003A54CB">
        <w:rPr>
          <w:lang w:eastAsia="ja-JP"/>
        </w:rPr>
        <w:t xml:space="preserve">guiding </w:t>
      </w:r>
      <w:r w:rsidR="00242E64" w:rsidRPr="003A54CB">
        <w:rPr>
          <w:lang w:eastAsia="ja-JP"/>
        </w:rPr>
        <w:t xml:space="preserve">students </w:t>
      </w:r>
      <w:r w:rsidR="008A2ECE" w:rsidRPr="003A54CB">
        <w:rPr>
          <w:lang w:eastAsia="ja-JP"/>
        </w:rPr>
        <w:t>through some of the challenges of the first year.</w:t>
      </w:r>
      <w:r w:rsidR="002A3C2D" w:rsidRPr="003A54CB">
        <w:rPr>
          <w:lang w:eastAsia="ja-JP"/>
        </w:rPr>
        <w:t xml:space="preserve"> </w:t>
      </w:r>
      <w:r w:rsidR="00EC04AD" w:rsidRPr="003A54CB">
        <w:rPr>
          <w:lang w:eastAsia="ja-JP"/>
        </w:rPr>
        <w:t xml:space="preserve">As our catalog states, </w:t>
      </w:r>
    </w:p>
    <w:p w:rsidR="004E1B07" w:rsidRPr="003A54CB" w:rsidRDefault="00EC04AD" w:rsidP="006D3304">
      <w:pPr>
        <w:pStyle w:val="BodyText"/>
        <w:ind w:left="720" w:firstLine="0"/>
        <w:rPr>
          <w:lang w:eastAsia="ja-JP"/>
        </w:rPr>
      </w:pPr>
      <w:r w:rsidRPr="003A54CB">
        <w:rPr>
          <w:lang w:eastAsia="ja-JP"/>
        </w:rPr>
        <w:t>In their first year at college, students build connections to academic and residential communities, identify intellectual interests, and encounter faculty expectations for excellence. The First-Year Experience program provides curricular and cocurricular opportunities that facilitate entering students’ successful integration into the Skidmore College community. [Through our programming,] students learn to balance freedom with responsibility, solve problems, and develop strategies for academic achievement.</w:t>
      </w:r>
      <w:r w:rsidR="00720066" w:rsidRPr="003A54CB">
        <w:rPr>
          <w:rStyle w:val="FootnoteReference"/>
          <w:lang w:eastAsia="ja-JP"/>
        </w:rPr>
        <w:footnoteReference w:id="17"/>
      </w:r>
      <w:r w:rsidRPr="003A54CB">
        <w:rPr>
          <w:lang w:eastAsia="ja-JP"/>
        </w:rPr>
        <w:t xml:space="preserve"> </w:t>
      </w:r>
    </w:p>
    <w:p w:rsidR="00DE34E8" w:rsidRPr="003A54CB" w:rsidRDefault="002A3C2D" w:rsidP="00C23A99">
      <w:pPr>
        <w:pStyle w:val="BodyText"/>
        <w:rPr>
          <w:lang w:eastAsia="ja-JP"/>
        </w:rPr>
      </w:pPr>
      <w:r w:rsidRPr="003A54CB">
        <w:rPr>
          <w:lang w:eastAsia="ja-JP"/>
        </w:rPr>
        <w:t xml:space="preserve">Some of the most significant changes we have made to improve resources for our students in these seminars also affect students in other years: changes in Student Academic Services, </w:t>
      </w:r>
      <w:r w:rsidR="004B2F12" w:rsidRPr="003A54CB">
        <w:rPr>
          <w:lang w:eastAsia="ja-JP"/>
        </w:rPr>
        <w:t xml:space="preserve">and </w:t>
      </w:r>
      <w:r w:rsidRPr="003A54CB">
        <w:rPr>
          <w:lang w:eastAsia="ja-JP"/>
        </w:rPr>
        <w:t>improvements in support for English-Language Learners</w:t>
      </w:r>
      <w:r w:rsidR="00A91F56" w:rsidRPr="003A54CB">
        <w:rPr>
          <w:lang w:eastAsia="ja-JP"/>
        </w:rPr>
        <w:t xml:space="preserve">. </w:t>
      </w:r>
    </w:p>
    <w:p w:rsidR="004E1B07" w:rsidRPr="009C3A7A" w:rsidRDefault="002A3C2D" w:rsidP="009C3A7A">
      <w:pPr>
        <w:pStyle w:val="Heading3"/>
      </w:pPr>
      <w:r w:rsidRPr="003A54CB">
        <w:rPr>
          <w:rFonts w:cs="Times New Roman"/>
        </w:rPr>
        <w:t>The Curriculum</w:t>
      </w:r>
    </w:p>
    <w:p w:rsidR="004E1B07" w:rsidRPr="003A54CB" w:rsidRDefault="002D39EE" w:rsidP="004E1B07">
      <w:pPr>
        <w:pStyle w:val="ListParagraph"/>
        <w:spacing w:after="120" w:line="240" w:lineRule="auto"/>
        <w:ind w:left="0" w:firstLine="720"/>
        <w:contextualSpacing w:val="0"/>
        <w:rPr>
          <w:rFonts w:ascii="Times New Roman" w:hAnsi="Times New Roman" w:cs="Times New Roman"/>
          <w:sz w:val="24"/>
          <w:szCs w:val="24"/>
        </w:rPr>
      </w:pPr>
      <w:r w:rsidRPr="003A54CB">
        <w:rPr>
          <w:rFonts w:ascii="Times New Roman" w:hAnsi="Times New Roman" w:cs="Times New Roman"/>
          <w:sz w:val="24"/>
          <w:szCs w:val="24"/>
        </w:rPr>
        <w:t>In 2011</w:t>
      </w:r>
      <w:r w:rsidR="00720066" w:rsidRPr="003A54CB">
        <w:rPr>
          <w:rFonts w:ascii="Times New Roman" w:hAnsi="Times New Roman" w:cs="Times New Roman"/>
          <w:sz w:val="24"/>
          <w:szCs w:val="24"/>
        </w:rPr>
        <w:t>–20</w:t>
      </w:r>
      <w:r w:rsidR="00C4332C" w:rsidRPr="003A54CB">
        <w:rPr>
          <w:rFonts w:ascii="Times New Roman" w:hAnsi="Times New Roman" w:cs="Times New Roman"/>
          <w:sz w:val="24"/>
          <w:szCs w:val="24"/>
        </w:rPr>
        <w:t>12</w:t>
      </w:r>
      <w:r w:rsidRPr="003A54CB">
        <w:rPr>
          <w:rFonts w:ascii="Times New Roman" w:hAnsi="Times New Roman" w:cs="Times New Roman"/>
          <w:sz w:val="24"/>
          <w:szCs w:val="24"/>
        </w:rPr>
        <w:t>, the Committee on Educational Policies and Planning (CEPP) studied the curricular implications of an institutional initiative known as “Transition and Transformation</w:t>
      </w:r>
      <w:r w:rsidR="00720066" w:rsidRPr="003A54CB">
        <w:rPr>
          <w:rFonts w:ascii="Times New Roman" w:hAnsi="Times New Roman" w:cs="Times New Roman"/>
          <w:sz w:val="24"/>
          <w:szCs w:val="24"/>
        </w:rPr>
        <w:t>,</w:t>
      </w:r>
      <w:r w:rsidRPr="003A54CB">
        <w:rPr>
          <w:rFonts w:ascii="Times New Roman" w:hAnsi="Times New Roman" w:cs="Times New Roman"/>
          <w:sz w:val="24"/>
          <w:szCs w:val="24"/>
        </w:rPr>
        <w:t>” comprising mainly high-impact practices</w:t>
      </w:r>
      <w:r w:rsidR="00C4332C" w:rsidRPr="003A54CB">
        <w:rPr>
          <w:rFonts w:ascii="Times New Roman" w:hAnsi="Times New Roman" w:cs="Times New Roman"/>
          <w:sz w:val="24"/>
          <w:szCs w:val="24"/>
        </w:rPr>
        <w:t xml:space="preserve"> (which are integrative by definition)</w:t>
      </w:r>
      <w:r w:rsidRPr="003A54CB">
        <w:rPr>
          <w:rFonts w:ascii="Times New Roman" w:hAnsi="Times New Roman" w:cs="Times New Roman"/>
          <w:sz w:val="24"/>
          <w:szCs w:val="24"/>
        </w:rPr>
        <w:t>.</w:t>
      </w:r>
      <w:r w:rsidRPr="003A54CB">
        <w:rPr>
          <w:rStyle w:val="FootnoteReference"/>
          <w:rFonts w:ascii="Times New Roman" w:hAnsi="Times New Roman" w:cs="Times New Roman"/>
          <w:sz w:val="24"/>
          <w:szCs w:val="24"/>
        </w:rPr>
        <w:footnoteReference w:id="18"/>
      </w:r>
      <w:r w:rsidRPr="003A54CB">
        <w:rPr>
          <w:rFonts w:ascii="Times New Roman" w:hAnsi="Times New Roman" w:cs="Times New Roman"/>
          <w:sz w:val="24"/>
          <w:szCs w:val="24"/>
        </w:rPr>
        <w:t xml:space="preserve"> </w:t>
      </w:r>
      <w:r w:rsidR="00C4332C" w:rsidRPr="003A54CB">
        <w:rPr>
          <w:rFonts w:ascii="Times New Roman" w:hAnsi="Times New Roman" w:cs="Times New Roman"/>
          <w:sz w:val="24"/>
          <w:szCs w:val="24"/>
        </w:rPr>
        <w:t>The report details students’ participation in Skidmore’s FYE, exploratory research/independent study/senior experiences/practica, Honors Forum, study abroad, credit-bearing internships, collaborative summer research, and the Responsible Citizenship Internship Award for summer internships during 2010</w:t>
      </w:r>
      <w:r w:rsidR="00720066" w:rsidRPr="003A54CB">
        <w:rPr>
          <w:rFonts w:ascii="Times New Roman" w:hAnsi="Times New Roman" w:cs="Times New Roman"/>
          <w:sz w:val="24"/>
          <w:szCs w:val="24"/>
        </w:rPr>
        <w:t>–20</w:t>
      </w:r>
      <w:r w:rsidR="00C4332C" w:rsidRPr="003A54CB">
        <w:rPr>
          <w:rFonts w:ascii="Times New Roman" w:hAnsi="Times New Roman" w:cs="Times New Roman"/>
          <w:sz w:val="24"/>
          <w:szCs w:val="24"/>
        </w:rPr>
        <w:t>11 and 2011</w:t>
      </w:r>
      <w:r w:rsidR="00720066" w:rsidRPr="003A54CB">
        <w:rPr>
          <w:rFonts w:ascii="Times New Roman" w:hAnsi="Times New Roman" w:cs="Times New Roman"/>
          <w:sz w:val="24"/>
          <w:szCs w:val="24"/>
        </w:rPr>
        <w:t>–20</w:t>
      </w:r>
      <w:r w:rsidR="00C4332C" w:rsidRPr="003A54CB">
        <w:rPr>
          <w:rFonts w:ascii="Times New Roman" w:hAnsi="Times New Roman" w:cs="Times New Roman"/>
          <w:sz w:val="24"/>
          <w:szCs w:val="24"/>
        </w:rPr>
        <w:t>12.</w:t>
      </w:r>
    </w:p>
    <w:p w:rsidR="004E1B07" w:rsidRPr="003A54CB" w:rsidRDefault="006D3304" w:rsidP="006D3304">
      <w:pPr>
        <w:pStyle w:val="ListParagraph"/>
        <w:tabs>
          <w:tab w:val="left" w:pos="5835"/>
        </w:tabs>
        <w:spacing w:after="120" w:line="240" w:lineRule="auto"/>
        <w:ind w:left="0" w:firstLine="720"/>
        <w:contextualSpacing w:val="0"/>
        <w:rPr>
          <w:rFonts w:ascii="Times New Roman" w:hAnsi="Times New Roman" w:cs="Times New Roman"/>
          <w:sz w:val="24"/>
          <w:szCs w:val="24"/>
        </w:rPr>
      </w:pPr>
      <w:r w:rsidRPr="003A54CB">
        <w:rPr>
          <w:rFonts w:ascii="Times New Roman" w:hAnsi="Times New Roman" w:cs="Times New Roman"/>
          <w:noProof/>
          <w:sz w:val="24"/>
          <w:szCs w:val="24"/>
        </w:rPr>
        <w:drawing>
          <wp:anchor distT="0" distB="0" distL="114300" distR="114300" simplePos="0" relativeHeight="251668480" behindDoc="0" locked="0" layoutInCell="1" allowOverlap="1" wp14:anchorId="38421743" wp14:editId="5A833549">
            <wp:simplePos x="0" y="0"/>
            <wp:positionH relativeFrom="margin">
              <wp:posOffset>1066800</wp:posOffset>
            </wp:positionH>
            <wp:positionV relativeFrom="paragraph">
              <wp:posOffset>102870</wp:posOffset>
            </wp:positionV>
            <wp:extent cx="3425190" cy="1590675"/>
            <wp:effectExtent l="19050" t="0" r="3810" b="0"/>
            <wp:wrapTopAndBottom/>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25190" cy="1590675"/>
                    </a:xfrm>
                    <a:prstGeom prst="rect">
                      <a:avLst/>
                    </a:prstGeom>
                    <a:noFill/>
                    <a:ln>
                      <a:noFill/>
                    </a:ln>
                  </pic:spPr>
                </pic:pic>
              </a:graphicData>
            </a:graphic>
          </wp:anchor>
        </w:drawing>
      </w:r>
      <w:r w:rsidRPr="003A54CB">
        <w:rPr>
          <w:rFonts w:ascii="Times New Roman" w:hAnsi="Times New Roman" w:cs="Times New Roman"/>
          <w:sz w:val="24"/>
          <w:szCs w:val="24"/>
        </w:rPr>
        <w:tab/>
      </w:r>
    </w:p>
    <w:p w:rsidR="00C4332C" w:rsidRPr="003A54CB" w:rsidRDefault="00C4332C" w:rsidP="00BB023F">
      <w:pPr>
        <w:pStyle w:val="BodyText"/>
      </w:pPr>
      <w:r w:rsidRPr="003A54CB">
        <w:t>From the report:</w:t>
      </w:r>
      <w:r w:rsidR="00BB023F" w:rsidRPr="003A54CB">
        <w:t xml:space="preserve"> </w:t>
      </w:r>
      <w:r w:rsidR="0035685C" w:rsidRPr="003A54CB">
        <w:t>Fig.</w:t>
      </w:r>
      <w:r w:rsidR="0035685C" w:rsidRPr="003A54CB">
        <w:rPr>
          <w:spacing w:val="17"/>
        </w:rPr>
        <w:t xml:space="preserve"> </w:t>
      </w:r>
      <w:r w:rsidR="0035685C" w:rsidRPr="003A54CB">
        <w:t>1</w:t>
      </w:r>
      <w:r w:rsidR="0035685C" w:rsidRPr="003A54CB">
        <w:rPr>
          <w:spacing w:val="19"/>
        </w:rPr>
        <w:t xml:space="preserve"> </w:t>
      </w:r>
      <w:r w:rsidR="0035685C" w:rsidRPr="003A54CB">
        <w:t>quantifies</w:t>
      </w:r>
      <w:r w:rsidR="0035685C" w:rsidRPr="003A54CB">
        <w:rPr>
          <w:spacing w:val="19"/>
        </w:rPr>
        <w:t xml:space="preserve"> </w:t>
      </w:r>
      <w:r w:rsidR="0035685C" w:rsidRPr="003A54CB">
        <w:t>the</w:t>
      </w:r>
      <w:r w:rsidR="0035685C" w:rsidRPr="003A54CB">
        <w:rPr>
          <w:spacing w:val="20"/>
        </w:rPr>
        <w:t xml:space="preserve"> </w:t>
      </w:r>
      <w:r w:rsidR="0035685C" w:rsidRPr="003A54CB">
        <w:t>incidence</w:t>
      </w:r>
      <w:r w:rsidR="0035685C" w:rsidRPr="003A54CB">
        <w:rPr>
          <w:spacing w:val="19"/>
        </w:rPr>
        <w:t xml:space="preserve"> </w:t>
      </w:r>
      <w:r w:rsidR="0035685C" w:rsidRPr="003A54CB">
        <w:rPr>
          <w:spacing w:val="1"/>
        </w:rPr>
        <w:t>of</w:t>
      </w:r>
      <w:r w:rsidR="0035685C" w:rsidRPr="003A54CB">
        <w:rPr>
          <w:spacing w:val="27"/>
          <w:w w:val="102"/>
        </w:rPr>
        <w:t xml:space="preserve"> </w:t>
      </w:r>
      <w:r w:rsidR="0035685C" w:rsidRPr="003A54CB">
        <w:t>participation</w:t>
      </w:r>
      <w:r w:rsidR="0035685C" w:rsidRPr="003A54CB">
        <w:rPr>
          <w:spacing w:val="18"/>
        </w:rPr>
        <w:t xml:space="preserve"> </w:t>
      </w:r>
      <w:r w:rsidR="0035685C" w:rsidRPr="003A54CB">
        <w:t>by</w:t>
      </w:r>
      <w:r w:rsidR="0035685C" w:rsidRPr="003A54CB">
        <w:rPr>
          <w:spacing w:val="19"/>
        </w:rPr>
        <w:t xml:space="preserve"> </w:t>
      </w:r>
      <w:r w:rsidR="0035685C" w:rsidRPr="003A54CB">
        <w:t>students</w:t>
      </w:r>
      <w:r w:rsidR="0035685C" w:rsidRPr="003A54CB">
        <w:rPr>
          <w:spacing w:val="18"/>
        </w:rPr>
        <w:t xml:space="preserve"> </w:t>
      </w:r>
      <w:r w:rsidR="0035685C" w:rsidRPr="003A54CB">
        <w:t>in</w:t>
      </w:r>
      <w:r w:rsidR="0035685C" w:rsidRPr="003A54CB">
        <w:rPr>
          <w:spacing w:val="19"/>
        </w:rPr>
        <w:t xml:space="preserve"> </w:t>
      </w:r>
      <w:r w:rsidR="0035685C" w:rsidRPr="003A54CB">
        <w:t>the</w:t>
      </w:r>
      <w:r w:rsidR="0035685C" w:rsidRPr="003A54CB">
        <w:rPr>
          <w:spacing w:val="19"/>
        </w:rPr>
        <w:t xml:space="preserve"> </w:t>
      </w:r>
      <w:r w:rsidR="0035685C" w:rsidRPr="003A54CB">
        <w:t>classes</w:t>
      </w:r>
      <w:r w:rsidR="0035685C" w:rsidRPr="003A54CB">
        <w:rPr>
          <w:spacing w:val="18"/>
        </w:rPr>
        <w:t xml:space="preserve"> </w:t>
      </w:r>
      <w:r w:rsidR="0035685C" w:rsidRPr="003A54CB">
        <w:rPr>
          <w:spacing w:val="1"/>
        </w:rPr>
        <w:t>of</w:t>
      </w:r>
      <w:r w:rsidR="0035685C" w:rsidRPr="003A54CB">
        <w:rPr>
          <w:spacing w:val="24"/>
          <w:w w:val="102"/>
        </w:rPr>
        <w:t xml:space="preserve"> </w:t>
      </w:r>
      <w:r w:rsidR="0035685C" w:rsidRPr="003A54CB">
        <w:t>2009-2011</w:t>
      </w:r>
      <w:r w:rsidR="0035685C" w:rsidRPr="003A54CB">
        <w:rPr>
          <w:spacing w:val="25"/>
        </w:rPr>
        <w:t xml:space="preserve"> </w:t>
      </w:r>
      <w:r w:rsidR="0035685C" w:rsidRPr="003A54CB">
        <w:t>(n</w:t>
      </w:r>
      <w:r w:rsidR="0035685C" w:rsidRPr="003A54CB">
        <w:rPr>
          <w:spacing w:val="26"/>
        </w:rPr>
        <w:t xml:space="preserve"> </w:t>
      </w:r>
      <w:r w:rsidR="0035685C" w:rsidRPr="003A54CB">
        <w:t>=1903</w:t>
      </w:r>
      <w:r w:rsidR="0035685C" w:rsidRPr="003A54CB">
        <w:rPr>
          <w:spacing w:val="25"/>
        </w:rPr>
        <w:t xml:space="preserve"> </w:t>
      </w:r>
      <w:r w:rsidR="0035685C" w:rsidRPr="003A54CB">
        <w:t>students).</w:t>
      </w:r>
      <w:r w:rsidR="005E5515" w:rsidRPr="003A54CB">
        <w:t xml:space="preserve"> </w:t>
      </w:r>
      <w:r w:rsidR="0035685C" w:rsidRPr="003A54CB">
        <w:t>Participation</w:t>
      </w:r>
      <w:r w:rsidR="0035685C" w:rsidRPr="003A54CB">
        <w:rPr>
          <w:spacing w:val="22"/>
          <w:w w:val="102"/>
        </w:rPr>
        <w:t xml:space="preserve"> </w:t>
      </w:r>
      <w:r w:rsidR="0035685C" w:rsidRPr="003A54CB">
        <w:t>in</w:t>
      </w:r>
      <w:r w:rsidR="0035685C" w:rsidRPr="003A54CB">
        <w:rPr>
          <w:spacing w:val="16"/>
        </w:rPr>
        <w:t xml:space="preserve"> </w:t>
      </w:r>
      <w:r w:rsidR="0035685C" w:rsidRPr="003A54CB">
        <w:t>study</w:t>
      </w:r>
      <w:r w:rsidR="0035685C" w:rsidRPr="003A54CB">
        <w:rPr>
          <w:spacing w:val="16"/>
        </w:rPr>
        <w:t xml:space="preserve"> </w:t>
      </w:r>
      <w:r w:rsidR="0035685C" w:rsidRPr="003A54CB">
        <w:t>abroad</w:t>
      </w:r>
      <w:r w:rsidR="0035685C" w:rsidRPr="003A54CB">
        <w:rPr>
          <w:spacing w:val="17"/>
        </w:rPr>
        <w:t xml:space="preserve"> </w:t>
      </w:r>
      <w:r w:rsidR="0035685C" w:rsidRPr="003A54CB">
        <w:t>and</w:t>
      </w:r>
      <w:r w:rsidR="0035685C" w:rsidRPr="003A54CB">
        <w:rPr>
          <w:spacing w:val="16"/>
        </w:rPr>
        <w:t xml:space="preserve"> </w:t>
      </w:r>
      <w:r w:rsidR="0035685C" w:rsidRPr="003A54CB">
        <w:t>the</w:t>
      </w:r>
      <w:r w:rsidR="0035685C" w:rsidRPr="003A54CB">
        <w:rPr>
          <w:spacing w:val="16"/>
        </w:rPr>
        <w:t xml:space="preserve"> </w:t>
      </w:r>
      <w:r w:rsidR="0035685C" w:rsidRPr="003A54CB">
        <w:t>amalgamation</w:t>
      </w:r>
      <w:r w:rsidR="0035685C" w:rsidRPr="003A54CB">
        <w:rPr>
          <w:spacing w:val="17"/>
        </w:rPr>
        <w:t xml:space="preserve"> </w:t>
      </w:r>
      <w:r w:rsidR="0035685C" w:rsidRPr="003A54CB">
        <w:t>of</w:t>
      </w:r>
      <w:r w:rsidR="0035685C" w:rsidRPr="003A54CB">
        <w:rPr>
          <w:spacing w:val="36"/>
          <w:w w:val="102"/>
        </w:rPr>
        <w:t xml:space="preserve"> </w:t>
      </w:r>
      <w:r w:rsidR="0035685C" w:rsidRPr="003A54CB">
        <w:t>research,</w:t>
      </w:r>
      <w:r w:rsidR="0035685C" w:rsidRPr="003A54CB">
        <w:rPr>
          <w:spacing w:val="27"/>
        </w:rPr>
        <w:t xml:space="preserve"> </w:t>
      </w:r>
      <w:r w:rsidR="0035685C" w:rsidRPr="003A54CB">
        <w:t>capstone</w:t>
      </w:r>
      <w:r w:rsidR="00720066" w:rsidRPr="003A54CB">
        <w:t>,</w:t>
      </w:r>
      <w:r w:rsidR="0035685C" w:rsidRPr="003A54CB">
        <w:rPr>
          <w:spacing w:val="28"/>
        </w:rPr>
        <w:t xml:space="preserve"> </w:t>
      </w:r>
      <w:r w:rsidR="0035685C" w:rsidRPr="003A54CB">
        <w:t>and</w:t>
      </w:r>
      <w:r w:rsidR="0035685C" w:rsidRPr="003A54CB">
        <w:rPr>
          <w:spacing w:val="29"/>
        </w:rPr>
        <w:t xml:space="preserve"> </w:t>
      </w:r>
      <w:r w:rsidR="0035685C" w:rsidRPr="003A54CB">
        <w:t>practica</w:t>
      </w:r>
      <w:r w:rsidR="0035685C" w:rsidRPr="003A54CB">
        <w:rPr>
          <w:spacing w:val="29"/>
        </w:rPr>
        <w:t xml:space="preserve"> </w:t>
      </w:r>
      <w:r w:rsidR="0035685C" w:rsidRPr="003A54CB">
        <w:t>(experiences</w:t>
      </w:r>
      <w:r w:rsidR="0035685C" w:rsidRPr="003A54CB">
        <w:rPr>
          <w:spacing w:val="27"/>
          <w:w w:val="102"/>
        </w:rPr>
        <w:t xml:space="preserve"> </w:t>
      </w:r>
      <w:r w:rsidR="0035685C" w:rsidRPr="003A54CB">
        <w:t>where</w:t>
      </w:r>
      <w:r w:rsidR="0035685C" w:rsidRPr="003A54CB">
        <w:rPr>
          <w:spacing w:val="23"/>
        </w:rPr>
        <w:t xml:space="preserve"> </w:t>
      </w:r>
      <w:r w:rsidR="0035685C" w:rsidRPr="003A54CB">
        <w:t>there</w:t>
      </w:r>
      <w:r w:rsidR="0035685C" w:rsidRPr="003A54CB">
        <w:rPr>
          <w:spacing w:val="23"/>
        </w:rPr>
        <w:t xml:space="preserve"> </w:t>
      </w:r>
      <w:r w:rsidR="0035685C" w:rsidRPr="003A54CB">
        <w:t>is</w:t>
      </w:r>
      <w:r w:rsidR="0035685C" w:rsidRPr="003A54CB">
        <w:rPr>
          <w:spacing w:val="23"/>
        </w:rPr>
        <w:t xml:space="preserve"> </w:t>
      </w:r>
      <w:r w:rsidR="0035685C" w:rsidRPr="003A54CB">
        <w:t>some</w:t>
      </w:r>
      <w:r w:rsidR="0035685C" w:rsidRPr="003A54CB">
        <w:rPr>
          <w:spacing w:val="23"/>
        </w:rPr>
        <w:t xml:space="preserve"> </w:t>
      </w:r>
      <w:r w:rsidR="0035685C" w:rsidRPr="003A54CB">
        <w:t>consensus</w:t>
      </w:r>
      <w:r w:rsidR="0035685C" w:rsidRPr="003A54CB">
        <w:rPr>
          <w:spacing w:val="23"/>
        </w:rPr>
        <w:t xml:space="preserve"> </w:t>
      </w:r>
      <w:r w:rsidR="0035685C" w:rsidRPr="003A54CB">
        <w:t>regarding</w:t>
      </w:r>
      <w:r w:rsidR="0035685C" w:rsidRPr="003A54CB">
        <w:rPr>
          <w:spacing w:val="31"/>
          <w:w w:val="102"/>
        </w:rPr>
        <w:t xml:space="preserve"> </w:t>
      </w:r>
      <w:r w:rsidR="0035685C" w:rsidRPr="003A54CB">
        <w:t>value)</w:t>
      </w:r>
      <w:r w:rsidR="0035685C" w:rsidRPr="003A54CB">
        <w:rPr>
          <w:spacing w:val="19"/>
        </w:rPr>
        <w:t xml:space="preserve"> </w:t>
      </w:r>
      <w:r w:rsidR="0035685C" w:rsidRPr="003A54CB">
        <w:t>is</w:t>
      </w:r>
      <w:r w:rsidR="0035685C" w:rsidRPr="003A54CB">
        <w:rPr>
          <w:spacing w:val="21"/>
        </w:rPr>
        <w:t xml:space="preserve"> </w:t>
      </w:r>
      <w:r w:rsidR="0035685C" w:rsidRPr="003A54CB">
        <w:t>widespread,</w:t>
      </w:r>
      <w:r w:rsidR="0035685C" w:rsidRPr="003A54CB">
        <w:rPr>
          <w:spacing w:val="20"/>
        </w:rPr>
        <w:t xml:space="preserve"> </w:t>
      </w:r>
      <w:r w:rsidR="0035685C" w:rsidRPr="003A54CB">
        <w:t>although</w:t>
      </w:r>
      <w:r w:rsidR="0035685C" w:rsidRPr="003A54CB">
        <w:rPr>
          <w:spacing w:val="21"/>
        </w:rPr>
        <w:t xml:space="preserve"> </w:t>
      </w:r>
      <w:r w:rsidR="0035685C" w:rsidRPr="003A54CB">
        <w:t>by</w:t>
      </w:r>
      <w:r w:rsidR="0035685C" w:rsidRPr="003A54CB">
        <w:rPr>
          <w:spacing w:val="21"/>
        </w:rPr>
        <w:t xml:space="preserve"> </w:t>
      </w:r>
      <w:r w:rsidR="0035685C" w:rsidRPr="003A54CB">
        <w:t>no</w:t>
      </w:r>
      <w:r w:rsidR="0035685C" w:rsidRPr="003A54CB">
        <w:rPr>
          <w:spacing w:val="21"/>
        </w:rPr>
        <w:t xml:space="preserve"> </w:t>
      </w:r>
      <w:r w:rsidR="0035685C" w:rsidRPr="003A54CB">
        <w:t>means</w:t>
      </w:r>
      <w:r w:rsidR="0035685C" w:rsidRPr="003A54CB">
        <w:rPr>
          <w:spacing w:val="29"/>
          <w:w w:val="102"/>
        </w:rPr>
        <w:t xml:space="preserve"> </w:t>
      </w:r>
      <w:r w:rsidR="0035685C" w:rsidRPr="003A54CB">
        <w:t>universal.</w:t>
      </w:r>
      <w:r w:rsidR="005E5515" w:rsidRPr="003A54CB">
        <w:t xml:space="preserve"> </w:t>
      </w:r>
      <w:r w:rsidR="0035685C" w:rsidRPr="003A54CB">
        <w:t>Credit-bearing</w:t>
      </w:r>
      <w:r w:rsidR="0035685C" w:rsidRPr="003A54CB">
        <w:rPr>
          <w:spacing w:val="36"/>
        </w:rPr>
        <w:t xml:space="preserve"> </w:t>
      </w:r>
      <w:r w:rsidR="0035685C" w:rsidRPr="003A54CB">
        <w:t>internships,</w:t>
      </w:r>
      <w:r w:rsidR="0035685C" w:rsidRPr="003A54CB">
        <w:rPr>
          <w:spacing w:val="28"/>
          <w:w w:val="102"/>
        </w:rPr>
        <w:t xml:space="preserve"> </w:t>
      </w:r>
      <w:r w:rsidR="0035685C" w:rsidRPr="003A54CB">
        <w:t>summer</w:t>
      </w:r>
      <w:r w:rsidR="0035685C" w:rsidRPr="003A54CB">
        <w:rPr>
          <w:spacing w:val="26"/>
        </w:rPr>
        <w:t xml:space="preserve"> </w:t>
      </w:r>
      <w:r w:rsidR="0035685C" w:rsidRPr="003A54CB">
        <w:t>collaborative</w:t>
      </w:r>
      <w:r w:rsidR="0035685C" w:rsidRPr="003A54CB">
        <w:rPr>
          <w:spacing w:val="28"/>
        </w:rPr>
        <w:t xml:space="preserve"> </w:t>
      </w:r>
      <w:r w:rsidR="0035685C" w:rsidRPr="003A54CB">
        <w:t>research</w:t>
      </w:r>
      <w:r w:rsidR="0035685C" w:rsidRPr="003A54CB">
        <w:rPr>
          <w:spacing w:val="29"/>
        </w:rPr>
        <w:t xml:space="preserve"> </w:t>
      </w:r>
      <w:r w:rsidR="0035685C" w:rsidRPr="003A54CB">
        <w:t>and</w:t>
      </w:r>
      <w:r w:rsidR="0035685C" w:rsidRPr="003A54CB">
        <w:rPr>
          <w:spacing w:val="26"/>
        </w:rPr>
        <w:t xml:space="preserve"> </w:t>
      </w:r>
      <w:r w:rsidR="0035685C" w:rsidRPr="003A54CB">
        <w:t>Honors</w:t>
      </w:r>
      <w:r w:rsidR="0035685C" w:rsidRPr="003A54CB">
        <w:rPr>
          <w:spacing w:val="34"/>
          <w:w w:val="102"/>
        </w:rPr>
        <w:t xml:space="preserve"> </w:t>
      </w:r>
      <w:r w:rsidR="0035685C" w:rsidRPr="003A54CB">
        <w:t>Forum</w:t>
      </w:r>
      <w:r w:rsidR="0035685C" w:rsidRPr="003A54CB">
        <w:rPr>
          <w:spacing w:val="18"/>
        </w:rPr>
        <w:t xml:space="preserve"> </w:t>
      </w:r>
      <w:r w:rsidR="0035685C" w:rsidRPr="003A54CB">
        <w:t>are</w:t>
      </w:r>
      <w:r w:rsidR="0035685C" w:rsidRPr="003A54CB">
        <w:rPr>
          <w:spacing w:val="16"/>
        </w:rPr>
        <w:t xml:space="preserve"> </w:t>
      </w:r>
      <w:r w:rsidR="0035685C" w:rsidRPr="003A54CB">
        <w:t>accessed</w:t>
      </w:r>
      <w:r w:rsidR="0035685C" w:rsidRPr="003A54CB">
        <w:rPr>
          <w:spacing w:val="17"/>
        </w:rPr>
        <w:t xml:space="preserve"> </w:t>
      </w:r>
      <w:r w:rsidR="0035685C" w:rsidRPr="003A54CB">
        <w:t>by</w:t>
      </w:r>
      <w:r w:rsidR="0035685C" w:rsidRPr="003A54CB">
        <w:rPr>
          <w:spacing w:val="17"/>
        </w:rPr>
        <w:t xml:space="preserve"> </w:t>
      </w:r>
      <w:r w:rsidR="0035685C" w:rsidRPr="003A54CB">
        <w:t>a</w:t>
      </w:r>
      <w:r w:rsidR="0035685C" w:rsidRPr="003A54CB">
        <w:rPr>
          <w:spacing w:val="17"/>
        </w:rPr>
        <w:t xml:space="preserve"> </w:t>
      </w:r>
      <w:r w:rsidR="0035685C" w:rsidRPr="003A54CB">
        <w:t>much</w:t>
      </w:r>
      <w:r w:rsidR="0035685C" w:rsidRPr="003A54CB">
        <w:rPr>
          <w:spacing w:val="16"/>
        </w:rPr>
        <w:t xml:space="preserve"> </w:t>
      </w:r>
      <w:r w:rsidR="0035685C" w:rsidRPr="003A54CB">
        <w:t>smaller</w:t>
      </w:r>
      <w:r w:rsidR="00BB023F" w:rsidRPr="003A54CB">
        <w:t xml:space="preserve"> </w:t>
      </w:r>
      <w:r w:rsidR="0035685C" w:rsidRPr="003A54CB">
        <w:t>subset</w:t>
      </w:r>
      <w:r w:rsidR="0035685C" w:rsidRPr="003A54CB">
        <w:rPr>
          <w:spacing w:val="17"/>
        </w:rPr>
        <w:t xml:space="preserve"> </w:t>
      </w:r>
      <w:r w:rsidR="0035685C" w:rsidRPr="003A54CB">
        <w:t>of</w:t>
      </w:r>
      <w:r w:rsidR="0035685C" w:rsidRPr="003A54CB">
        <w:rPr>
          <w:spacing w:val="18"/>
        </w:rPr>
        <w:t xml:space="preserve"> </w:t>
      </w:r>
      <w:r w:rsidR="0035685C" w:rsidRPr="003A54CB">
        <w:t>students</w:t>
      </w:r>
      <w:r w:rsidR="0035685C" w:rsidRPr="003A54CB">
        <w:rPr>
          <w:spacing w:val="19"/>
        </w:rPr>
        <w:t xml:space="preserve"> </w:t>
      </w:r>
      <w:r w:rsidR="0035685C" w:rsidRPr="003A54CB">
        <w:t>(</w:t>
      </w:r>
      <w:r w:rsidR="0029204F" w:rsidRPr="003A54CB">
        <w:t>19</w:t>
      </w:r>
      <w:r w:rsidR="0035685C" w:rsidRPr="003A54CB">
        <w:t xml:space="preserve">%, </w:t>
      </w:r>
      <w:r w:rsidR="0029204F" w:rsidRPr="003A54CB">
        <w:t>8</w:t>
      </w:r>
      <w:r w:rsidR="0035685C" w:rsidRPr="003A54CB">
        <w:t>%</w:t>
      </w:r>
      <w:r w:rsidR="00720066" w:rsidRPr="003A54CB">
        <w:t xml:space="preserve">, </w:t>
      </w:r>
      <w:r w:rsidR="0035685C" w:rsidRPr="003A54CB">
        <w:t xml:space="preserve">and </w:t>
      </w:r>
      <w:r w:rsidR="0029204F" w:rsidRPr="003A54CB">
        <w:t>5</w:t>
      </w:r>
      <w:r w:rsidR="0035685C" w:rsidRPr="003A54CB">
        <w:t xml:space="preserve">%, respectively), and </w:t>
      </w:r>
      <w:r w:rsidR="00720066" w:rsidRPr="003A54CB">
        <w:t xml:space="preserve">the </w:t>
      </w:r>
      <w:r w:rsidR="0035685C" w:rsidRPr="003A54CB">
        <w:t>R</w:t>
      </w:r>
      <w:r w:rsidR="00720066" w:rsidRPr="003A54CB">
        <w:t>CI</w:t>
      </w:r>
      <w:r w:rsidR="0035685C" w:rsidRPr="003A54CB">
        <w:t>A by the smallest group of all.</w:t>
      </w:r>
      <w:r w:rsidR="00497646" w:rsidRPr="003A54CB">
        <w:t xml:space="preserve"> There is no integrative learning experience that is universal after the FYE.</w:t>
      </w:r>
    </w:p>
    <w:p w:rsidR="00E22BCF" w:rsidRPr="003A54CB" w:rsidRDefault="00DC46F2">
      <w:pPr>
        <w:pStyle w:val="BodyText"/>
      </w:pPr>
      <w:r w:rsidRPr="003A54CB">
        <w:t xml:space="preserve">The report also summarizes patterns of engagement for individual students across their undergraduate careers. </w:t>
      </w:r>
      <w:r w:rsidR="00C4332C" w:rsidRPr="003A54CB">
        <w:t>The majority of graduates in 2009</w:t>
      </w:r>
      <w:r w:rsidR="00720066" w:rsidRPr="003A54CB">
        <w:t>–</w:t>
      </w:r>
      <w:r w:rsidR="00C4332C" w:rsidRPr="003A54CB">
        <w:t>2011 participated in more than two high-impact practices duri</w:t>
      </w:r>
      <w:r w:rsidRPr="003A54CB">
        <w:t>ng their four years at Skidmore, with a mean of three high-impact practices for each student. Almost 10% of students participated in six or more practices</w:t>
      </w:r>
      <w:r w:rsidR="00497646" w:rsidRPr="003A54CB">
        <w:t>,</w:t>
      </w:r>
      <w:r w:rsidRPr="003A54CB">
        <w:t xml:space="preserve"> </w:t>
      </w:r>
      <w:r w:rsidR="00497646" w:rsidRPr="003A54CB">
        <w:t>but</w:t>
      </w:r>
      <w:r w:rsidRPr="003A54CB">
        <w:t xml:space="preserve"> 7% participated in none after the FYE. In addition, 65% of students who participated in multiple practice</w:t>
      </w:r>
      <w:r w:rsidR="00720066" w:rsidRPr="003A54CB">
        <w:t>s</w:t>
      </w:r>
      <w:r w:rsidRPr="003A54CB">
        <w:t xml:space="preserve"> did so across more than one category; no student participated in all seven practices. </w:t>
      </w:r>
      <w:r w:rsidR="00497646" w:rsidRPr="003A54CB">
        <w:t>It seems clear that our students have widely varying experiences with integrative, high-impact learning practices.</w:t>
      </w:r>
    </w:p>
    <w:p w:rsidR="00E22BCF" w:rsidRPr="003A54CB" w:rsidRDefault="00E22BCF" w:rsidP="00E22BCF">
      <w:pPr>
        <w:pStyle w:val="BodyText"/>
        <w:rPr>
          <w:lang w:eastAsia="ja-JP"/>
        </w:rPr>
      </w:pPr>
      <w:r w:rsidRPr="003A54CB">
        <w:t xml:space="preserve">Certain specialized integrative curricular opportunities are also tracked by the Office of Academic Advising. These include </w:t>
      </w:r>
      <w:r w:rsidRPr="003A54CB">
        <w:rPr>
          <w:lang w:eastAsia="ja-JP"/>
        </w:rPr>
        <w:t xml:space="preserve">internships for credit, which are hands-on integrative learning experiences guided by a faculty mentor; they require intentional planning and ask the student to make explicit links to his/her coursework. Between 2008 and 2014 </w:t>
      </w:r>
      <w:r w:rsidR="00497646" w:rsidRPr="003A54CB">
        <w:rPr>
          <w:lang w:eastAsia="ja-JP"/>
        </w:rPr>
        <w:t xml:space="preserve">about </w:t>
      </w:r>
      <w:r w:rsidRPr="003A54CB">
        <w:rPr>
          <w:lang w:eastAsia="ja-JP"/>
        </w:rPr>
        <w:t>one in five Skidmore students participated in at least one internship before graduating:</w:t>
      </w:r>
      <w:r w:rsidRPr="003A54CB">
        <w:rPr>
          <w:rStyle w:val="FootnoteReference"/>
          <w:color w:val="000000"/>
          <w:lang w:eastAsia="ja-JP"/>
        </w:rPr>
        <w:footnoteReference w:id="19"/>
      </w:r>
    </w:p>
    <w:p w:rsidR="00E22BCF" w:rsidRPr="003A54CB" w:rsidRDefault="00E22BCF" w:rsidP="00E22BCF">
      <w:pPr>
        <w:spacing w:after="120" w:line="240" w:lineRule="auto"/>
        <w:ind w:firstLine="720"/>
        <w:rPr>
          <w:rFonts w:ascii="Times New Roman" w:hAnsi="Times New Roman" w:cs="Times New Roman"/>
          <w:color w:val="000000"/>
          <w:sz w:val="24"/>
          <w:szCs w:val="24"/>
          <w:lang w:eastAsia="ja-JP"/>
        </w:rPr>
      </w:pPr>
    </w:p>
    <w:p w:rsidR="00E22BCF" w:rsidRPr="003A54CB" w:rsidRDefault="00E22BCF" w:rsidP="00E22BCF">
      <w:pPr>
        <w:spacing w:after="120" w:line="240" w:lineRule="auto"/>
        <w:rPr>
          <w:rFonts w:ascii="Times New Roman" w:hAnsi="Times New Roman" w:cs="Times New Roman"/>
          <w:color w:val="000000"/>
          <w:sz w:val="24"/>
          <w:szCs w:val="24"/>
          <w:lang w:eastAsia="ja-JP"/>
        </w:rPr>
      </w:pPr>
      <w:r w:rsidRPr="003A54CB">
        <w:rPr>
          <w:rFonts w:ascii="Times New Roman" w:hAnsi="Times New Roman" w:cs="Times New Roman"/>
          <w:noProof/>
          <w:sz w:val="24"/>
          <w:szCs w:val="24"/>
        </w:rPr>
        <w:drawing>
          <wp:inline distT="0" distB="0" distL="0" distR="0" wp14:anchorId="76A02A73" wp14:editId="7989846C">
            <wp:extent cx="5991225" cy="771525"/>
            <wp:effectExtent l="1905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91225" cy="771525"/>
                    </a:xfrm>
                    <a:prstGeom prst="rect">
                      <a:avLst/>
                    </a:prstGeom>
                    <a:noFill/>
                    <a:ln>
                      <a:noFill/>
                    </a:ln>
                  </pic:spPr>
                </pic:pic>
              </a:graphicData>
            </a:graphic>
          </wp:inline>
        </w:drawing>
      </w:r>
    </w:p>
    <w:p w:rsidR="00E22BCF" w:rsidRPr="003A54CB" w:rsidRDefault="00E22BCF" w:rsidP="00E22BCF">
      <w:pPr>
        <w:spacing w:after="120" w:line="240" w:lineRule="auto"/>
        <w:ind w:firstLine="720"/>
        <w:rPr>
          <w:rFonts w:ascii="Times New Roman" w:hAnsi="Times New Roman" w:cs="Times New Roman"/>
          <w:color w:val="000000"/>
          <w:sz w:val="24"/>
          <w:szCs w:val="24"/>
          <w:lang w:eastAsia="ja-JP"/>
        </w:rPr>
      </w:pPr>
    </w:p>
    <w:p w:rsidR="00E22BCF" w:rsidRPr="003A54CB" w:rsidRDefault="00E22BCF" w:rsidP="00497646">
      <w:pPr>
        <w:pStyle w:val="BodyText"/>
        <w:rPr>
          <w:lang w:eastAsia="ja-JP"/>
        </w:rPr>
      </w:pPr>
      <w:r w:rsidRPr="003A54CB">
        <w:rPr>
          <w:lang w:eastAsia="ja-JP"/>
        </w:rPr>
        <w:t>Survey data show links between internship experiences and student-reported gains in learning, including those associated with the Goals for Student Learning and Development</w:t>
      </w:r>
      <w:r w:rsidR="00527CAF" w:rsidRPr="003A54CB">
        <w:rPr>
          <w:lang w:eastAsia="ja-JP"/>
        </w:rPr>
        <w:t xml:space="preserve"> (</w:t>
      </w:r>
      <w:r w:rsidR="00766B32">
        <w:rPr>
          <w:lang w:eastAsia="ja-JP"/>
        </w:rPr>
        <w:t xml:space="preserve">Appendix </w:t>
      </w:r>
      <w:r w:rsidR="00527CAF" w:rsidRPr="003A54CB">
        <w:rPr>
          <w:lang w:eastAsia="ja-JP"/>
        </w:rPr>
        <w:t>Table A3)</w:t>
      </w:r>
      <w:r w:rsidRPr="003A54CB">
        <w:rPr>
          <w:lang w:eastAsia="ja-JP"/>
        </w:rPr>
        <w:t>.</w:t>
      </w:r>
      <w:r w:rsidR="00527CAF" w:rsidRPr="003A54CB">
        <w:rPr>
          <w:lang w:eastAsia="ja-JP"/>
        </w:rPr>
        <w:t xml:space="preserve"> </w:t>
      </w:r>
      <w:r w:rsidRPr="003A54CB">
        <w:rPr>
          <w:lang w:eastAsia="ja-JP"/>
        </w:rPr>
        <w:t>Students also report that the internship experience helps them clarify their post-college goals</w:t>
      </w:r>
      <w:r w:rsidR="00527CAF" w:rsidRPr="003A54CB">
        <w:rPr>
          <w:lang w:eastAsia="ja-JP"/>
        </w:rPr>
        <w:t xml:space="preserve"> (</w:t>
      </w:r>
      <w:r w:rsidR="00766B32">
        <w:rPr>
          <w:lang w:eastAsia="ja-JP"/>
        </w:rPr>
        <w:t xml:space="preserve">Appendix </w:t>
      </w:r>
      <w:r w:rsidR="00527CAF" w:rsidRPr="003A54CB">
        <w:rPr>
          <w:lang w:eastAsia="ja-JP"/>
        </w:rPr>
        <w:t>Table A4)</w:t>
      </w:r>
      <w:r w:rsidRPr="003A54CB">
        <w:rPr>
          <w:lang w:eastAsia="ja-JP"/>
        </w:rPr>
        <w:t xml:space="preserve">. </w:t>
      </w:r>
      <w:r w:rsidR="00497646" w:rsidRPr="003A54CB">
        <w:rPr>
          <w:lang w:eastAsia="ja-JP"/>
        </w:rPr>
        <w:t>Given what we know about the positive effects of internships and in particular the integrative nature of faculty-supervised internships for credit, we might well consider aiming to develop this experience for a larger number of our students.</w:t>
      </w:r>
    </w:p>
    <w:p w:rsidR="0041346C" w:rsidRPr="003A54CB" w:rsidRDefault="0041346C" w:rsidP="009C3A7A">
      <w:pPr>
        <w:pStyle w:val="BodyText"/>
      </w:pPr>
      <w:r w:rsidRPr="003A54CB">
        <w:rPr>
          <w:lang w:eastAsia="ja-JP"/>
        </w:rPr>
        <w:t xml:space="preserve">Collaborative research allows students to engage in credit-bearing research projects in collaborative teams, practicing the kinds of lab-based scientific research some of them will go on to pursue after college. Summer Collaborative Research is funded and often entails integrative learning experiences; participating students present their work to the community at the end of the experience. The table below shows the number of Skidmore students participating in faculty-sponsored summer research between 1989 and 2015. </w:t>
      </w:r>
      <w:r w:rsidRPr="003A54CB">
        <w:t>In addition, the number of students receiving funds from Skidmore to travel to regional or national conferences to present the results of their collaborative research with faculty increased from 18 in 2007</w:t>
      </w:r>
      <w:r w:rsidR="00766B32">
        <w:t>–20</w:t>
      </w:r>
      <w:r w:rsidRPr="003A54CB">
        <w:t>08 to 52 in 2014</w:t>
      </w:r>
      <w:r w:rsidR="00766B32">
        <w:t>–20</w:t>
      </w:r>
      <w:r w:rsidRPr="003A54CB">
        <w:t xml:space="preserve">15. </w:t>
      </w:r>
      <w:r w:rsidRPr="003A54CB">
        <w:rPr>
          <w:lang w:eastAsia="ja-JP"/>
        </w:rPr>
        <w:t xml:space="preserve">The sharp increase in the number of research projects in the early 2000’s and the increase in funding for students to travel to present their results reflect the greater institutional priority Skidmore now places on student research, in terms of funding and administrative support for grant writing. </w:t>
      </w:r>
    </w:p>
    <w:p w:rsidR="00527CAF" w:rsidRPr="003A54CB" w:rsidRDefault="00527CAF">
      <w:pPr>
        <w:pStyle w:val="BodyText"/>
        <w:rPr>
          <w:color w:val="FF0000"/>
          <w:lang w:eastAsia="ja-JP"/>
        </w:rPr>
      </w:pPr>
      <w:r w:rsidRPr="003A54CB">
        <w:rPr>
          <w:noProof/>
        </w:rPr>
        <w:drawing>
          <wp:inline distT="0" distB="0" distL="0" distR="0" wp14:anchorId="2BAA0CCF" wp14:editId="35BA387E">
            <wp:extent cx="3981450" cy="2571750"/>
            <wp:effectExtent l="0" t="0" r="0" b="0"/>
            <wp:docPr id="1" name="Picture 1" descr="cid:image001.png@01D0E71E.4C9BAB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D0E71E.4C9BABD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3981450" cy="2571750"/>
                    </a:xfrm>
                    <a:prstGeom prst="rect">
                      <a:avLst/>
                    </a:prstGeom>
                    <a:noFill/>
                    <a:ln>
                      <a:noFill/>
                    </a:ln>
                  </pic:spPr>
                </pic:pic>
              </a:graphicData>
            </a:graphic>
          </wp:inline>
        </w:drawing>
      </w:r>
    </w:p>
    <w:p w:rsidR="00527CAF" w:rsidRPr="003A54CB" w:rsidRDefault="00527CAF" w:rsidP="00BB5F6C">
      <w:pPr>
        <w:pStyle w:val="BodyText"/>
        <w:ind w:firstLine="0"/>
        <w:rPr>
          <w:lang w:eastAsia="ja-JP"/>
        </w:rPr>
      </w:pPr>
      <w:r w:rsidRPr="003A54CB">
        <w:rPr>
          <w:lang w:eastAsia="ja-JP"/>
        </w:rPr>
        <w:t xml:space="preserve">Most notably, SEE-Beyond and other summer-funded experiential opportunities provide a broad variety of integrative learning models, including research, internships, artistic residencies, workshops, etc. These are explicitly tied to students’ educational and post-baccalaureate goals (via the proposals), and require a reflective report at the end. </w:t>
      </w:r>
    </w:p>
    <w:p w:rsidR="00527CAF" w:rsidRPr="003A54CB" w:rsidRDefault="00E22BCF" w:rsidP="00BB5F6C">
      <w:pPr>
        <w:ind w:firstLine="720"/>
        <w:rPr>
          <w:rFonts w:ascii="Times New Roman" w:hAnsi="Times New Roman" w:cs="Times New Roman"/>
          <w:sz w:val="24"/>
          <w:szCs w:val="24"/>
          <w:lang w:eastAsia="ja-JP"/>
        </w:rPr>
      </w:pPr>
      <w:r w:rsidRPr="003A54CB">
        <w:rPr>
          <w:rFonts w:ascii="Times New Roman" w:hAnsi="Times New Roman" w:cs="Times New Roman"/>
          <w:sz w:val="24"/>
          <w:szCs w:val="24"/>
          <w:lang w:eastAsia="ja-JP"/>
        </w:rPr>
        <w:t>Skidmore has participated in the national Survey of Undergraduate Research Experiences (SURE)</w:t>
      </w:r>
      <w:r w:rsidR="00527CAF" w:rsidRPr="003A54CB">
        <w:rPr>
          <w:rFonts w:ascii="Times New Roman" w:hAnsi="Times New Roman" w:cs="Times New Roman"/>
          <w:sz w:val="24"/>
          <w:szCs w:val="24"/>
          <w:lang w:eastAsia="ja-JP"/>
        </w:rPr>
        <w:t xml:space="preserve"> every year since 2010</w:t>
      </w:r>
      <w:r w:rsidRPr="003A54CB">
        <w:rPr>
          <w:rFonts w:ascii="Times New Roman" w:hAnsi="Times New Roman" w:cs="Times New Roman"/>
          <w:sz w:val="24"/>
          <w:szCs w:val="24"/>
          <w:lang w:eastAsia="ja-JP"/>
        </w:rPr>
        <w:t xml:space="preserve"> to assess the value of collaborative research.</w:t>
      </w:r>
      <w:r w:rsidRPr="003A54CB">
        <w:rPr>
          <w:rStyle w:val="FootnoteReference"/>
          <w:rFonts w:ascii="Times New Roman" w:hAnsi="Times New Roman" w:cs="Times New Roman"/>
          <w:sz w:val="24"/>
          <w:szCs w:val="24"/>
          <w:lang w:eastAsia="ja-JP"/>
        </w:rPr>
        <w:footnoteReference w:id="20"/>
      </w:r>
      <w:r w:rsidRPr="003A54CB">
        <w:rPr>
          <w:rFonts w:ascii="Times New Roman" w:hAnsi="Times New Roman" w:cs="Times New Roman"/>
          <w:sz w:val="24"/>
          <w:szCs w:val="24"/>
          <w:lang w:eastAsia="ja-JP"/>
        </w:rPr>
        <w:t xml:space="preserve"> </w:t>
      </w:r>
      <w:r w:rsidR="00527CAF" w:rsidRPr="003A54CB">
        <w:rPr>
          <w:rFonts w:ascii="Times New Roman" w:hAnsi="Times New Roman" w:cs="Times New Roman"/>
          <w:sz w:val="24"/>
          <w:szCs w:val="24"/>
          <w:lang w:eastAsia="ja-JP"/>
        </w:rPr>
        <w:t>Students report gains in several domains of learning and also increased interest in pursuing post-graduate work after their summer research experience.</w:t>
      </w:r>
    </w:p>
    <w:p w:rsidR="00E22BCF" w:rsidRPr="003A54CB" w:rsidRDefault="00527CAF" w:rsidP="00BB5F6C">
      <w:pPr>
        <w:ind w:firstLine="720"/>
        <w:rPr>
          <w:rFonts w:ascii="Times New Roman" w:hAnsi="Times New Roman" w:cs="Times New Roman"/>
        </w:rPr>
      </w:pPr>
      <w:r w:rsidRPr="003A54CB">
        <w:rPr>
          <w:rFonts w:ascii="Times New Roman" w:hAnsi="Times New Roman" w:cs="Times New Roman"/>
          <w:sz w:val="24"/>
          <w:szCs w:val="24"/>
        </w:rPr>
        <w:t xml:space="preserve">Despite the dramatic increase in the overall number of Skidmore students participating in summer research projects, we apparently lag behind other schools in involving </w:t>
      </w:r>
      <w:r w:rsidRPr="003A54CB">
        <w:rPr>
          <w:rFonts w:ascii="Times New Roman" w:hAnsi="Times New Roman" w:cs="Times New Roman"/>
          <w:i/>
          <w:iCs/>
          <w:sz w:val="24"/>
          <w:szCs w:val="24"/>
        </w:rPr>
        <w:t>first-year</w:t>
      </w:r>
      <w:r w:rsidRPr="003A54CB">
        <w:rPr>
          <w:rFonts w:ascii="Times New Roman" w:hAnsi="Times New Roman" w:cs="Times New Roman"/>
          <w:sz w:val="24"/>
          <w:szCs w:val="24"/>
        </w:rPr>
        <w:t xml:space="preserve"> students in research with faculty. The results of the Your First College Year survey, administered to first-year students in the spring of 2015, showed that only 12% of Skidmore first-years reported working on a research project with a professor, compared with 22% of first-years from the comparison group</w:t>
      </w:r>
      <w:r w:rsidR="00BB5F6C" w:rsidRPr="003A54CB">
        <w:rPr>
          <w:rFonts w:ascii="Times New Roman" w:hAnsi="Times New Roman" w:cs="Times New Roman"/>
          <w:sz w:val="24"/>
          <w:szCs w:val="24"/>
        </w:rPr>
        <w:t>. This is an area where we could improve.</w:t>
      </w:r>
    </w:p>
    <w:p w:rsidR="00E22BCF" w:rsidRPr="003A54CB" w:rsidRDefault="00E22BCF" w:rsidP="00C23A99">
      <w:pPr>
        <w:pStyle w:val="BodyText"/>
        <w:ind w:firstLine="810"/>
        <w:rPr>
          <w:lang w:eastAsia="ja-JP"/>
        </w:rPr>
      </w:pPr>
      <w:r w:rsidRPr="003A54CB">
        <w:rPr>
          <w:lang w:eastAsia="ja-JP"/>
        </w:rPr>
        <w:t xml:space="preserve">Data from the 2013 administration of NSSE and FSSE show that Skidmore students participate in high-impact practices at roughly the same rates as do students from peer schools. </w:t>
      </w:r>
      <w:r w:rsidR="00342C2C" w:rsidRPr="003A54CB">
        <w:rPr>
          <w:lang w:eastAsia="ja-JP"/>
        </w:rPr>
        <w:t>There are, however, some surprising differences in the data, along with similarities:</w:t>
      </w:r>
    </w:p>
    <w:p w:rsidR="00E22BCF" w:rsidRPr="003A54CB" w:rsidRDefault="00E22BCF" w:rsidP="00E22BCF">
      <w:pPr>
        <w:pStyle w:val="BodyText"/>
        <w:numPr>
          <w:ilvl w:val="0"/>
          <w:numId w:val="95"/>
        </w:numPr>
      </w:pPr>
      <w:r w:rsidRPr="003A54CB">
        <w:t xml:space="preserve">Skidmore seniors reported participating in internships, learning communities, and faculty-lead research projects at rates similar to those of students from selected peer or baccalaureate arts and science schools. </w:t>
      </w:r>
    </w:p>
    <w:p w:rsidR="00E22BCF" w:rsidRPr="003A54CB" w:rsidRDefault="00E22BCF" w:rsidP="00E22BCF">
      <w:pPr>
        <w:pStyle w:val="BodyText"/>
        <w:numPr>
          <w:ilvl w:val="0"/>
          <w:numId w:val="95"/>
        </w:numPr>
      </w:pPr>
      <w:r w:rsidRPr="003A54CB">
        <w:t xml:space="preserve">Skidmore seniors reported holding leadership positions at significantly lower rates (50%) than did students from selected peer (70%) and baccalaureate arts and science schools (65%). </w:t>
      </w:r>
    </w:p>
    <w:p w:rsidR="00E22BCF" w:rsidRPr="003A54CB" w:rsidRDefault="00E22BCF" w:rsidP="00E22BCF">
      <w:pPr>
        <w:pStyle w:val="BodyText"/>
        <w:numPr>
          <w:ilvl w:val="0"/>
          <w:numId w:val="95"/>
        </w:numPr>
      </w:pPr>
      <w:r w:rsidRPr="003A54CB">
        <w:t xml:space="preserve">More Skidmore seniors reported participating in study-abroad programs (59%) than did </w:t>
      </w:r>
      <w:r w:rsidR="0047026C" w:rsidRPr="003A54CB">
        <w:t xml:space="preserve">seniors </w:t>
      </w:r>
      <w:r w:rsidRPr="003A54CB">
        <w:t xml:space="preserve">from baccalaureate arts and science schools (44%) but similar to </w:t>
      </w:r>
      <w:r w:rsidR="0047026C" w:rsidRPr="003A54CB">
        <w:t xml:space="preserve">seniors </w:t>
      </w:r>
      <w:r w:rsidRPr="003A54CB">
        <w:t xml:space="preserve">at selected peer schools (54%). </w:t>
      </w:r>
    </w:p>
    <w:p w:rsidR="00E22BCF" w:rsidRPr="003A54CB" w:rsidRDefault="00E22BCF" w:rsidP="00E22BCF">
      <w:pPr>
        <w:pStyle w:val="BodyText"/>
        <w:numPr>
          <w:ilvl w:val="0"/>
          <w:numId w:val="95"/>
        </w:numPr>
      </w:pPr>
      <w:r w:rsidRPr="003A54CB">
        <w:t xml:space="preserve">Significantly more Skidmore seniors reported completing a culminating senior experience (85%) than did seniors from selected peer (78%) or baccalaureate arts and science schools (77%). </w:t>
      </w:r>
    </w:p>
    <w:p w:rsidR="00E22BCF" w:rsidRPr="003A54CB" w:rsidRDefault="00E22BCF" w:rsidP="00E22BCF">
      <w:pPr>
        <w:pStyle w:val="BodyText"/>
        <w:numPr>
          <w:ilvl w:val="0"/>
          <w:numId w:val="95"/>
        </w:numPr>
      </w:pPr>
      <w:r w:rsidRPr="003A54CB">
        <w:t xml:space="preserve">Forty-six percent (46%) of first-years at Skidmore reported that at least some of their courses had a service-learning component, compared with 46% of first-years at selected peer and 53% of first-years at baccalaureate arts and science schools. Further breakdown of these data show that 2% of Skidmore first-years reported that ‘most’ or ‘all’ of their courses had a service-learning component, compared with 5% of first-years at selected peers and 7% at baccalaureate arts and science schools. For seniors, 56% reported that at least some of their courses </w:t>
      </w:r>
      <w:r w:rsidR="00BB5F6C" w:rsidRPr="003A54CB">
        <w:t>included</w:t>
      </w:r>
      <w:r w:rsidRPr="003A54CB">
        <w:t xml:space="preserve"> service-learning (</w:t>
      </w:r>
      <w:r w:rsidR="0047026C" w:rsidRPr="003A54CB">
        <w:t xml:space="preserve">selected peers </w:t>
      </w:r>
      <w:r w:rsidRPr="003A54CB">
        <w:t xml:space="preserve">65%; baccalaureate arts and science 69%). </w:t>
      </w:r>
    </w:p>
    <w:p w:rsidR="00E22BCF" w:rsidRPr="003A54CB" w:rsidRDefault="00E22BCF" w:rsidP="00C23A99">
      <w:pPr>
        <w:pStyle w:val="BodyText"/>
        <w:numPr>
          <w:ilvl w:val="0"/>
          <w:numId w:val="95"/>
        </w:numPr>
      </w:pPr>
      <w:r w:rsidRPr="003A54CB">
        <w:t xml:space="preserve">Roughly two-thirds of faculty felt that it was important for students to participate in various high-impact practices such as internships, study abroad, and research with faculty, while only half felt that it was important for students to participate in service learning as part of a course. </w:t>
      </w:r>
    </w:p>
    <w:p w:rsidR="00E22BCF" w:rsidRPr="003A54CB" w:rsidRDefault="00E22BCF" w:rsidP="00C23A99">
      <w:pPr>
        <w:pStyle w:val="BodyText"/>
        <w:numPr>
          <w:ilvl w:val="0"/>
          <w:numId w:val="95"/>
        </w:numPr>
      </w:pPr>
      <w:r w:rsidRPr="003A54CB">
        <w:t xml:space="preserve">One-third of lower- and one-half of upper-division faculty reported that at least some of their courses had a service-learning component. </w:t>
      </w:r>
    </w:p>
    <w:p w:rsidR="00E22BCF" w:rsidRPr="003A54CB" w:rsidRDefault="00E22BCF">
      <w:pPr>
        <w:pStyle w:val="BodyText"/>
      </w:pPr>
      <w:r w:rsidRPr="003A54CB">
        <w:t>In 2013, Skidmore participated in an addition</w:t>
      </w:r>
      <w:r w:rsidR="00342C2C" w:rsidRPr="003A54CB">
        <w:t>al</w:t>
      </w:r>
      <w:r w:rsidRPr="003A54CB">
        <w:t xml:space="preserve"> module of NSSE questions on transferable skills, which reflect integrative learning (</w:t>
      </w:r>
      <w:r w:rsidR="00C643C2">
        <w:t xml:space="preserve">Appendix </w:t>
      </w:r>
      <w:r w:rsidR="0047026C" w:rsidRPr="003A54CB">
        <w:t>Tables A5 and A6</w:t>
      </w:r>
      <w:r w:rsidRPr="003A54CB">
        <w:t xml:space="preserve">). Skidmore students generally scored well on these questions, higher than students at comparison schools. </w:t>
      </w:r>
    </w:p>
    <w:p w:rsidR="00A85F94" w:rsidRPr="003A54CB" w:rsidRDefault="002E640D" w:rsidP="00A85F94">
      <w:pPr>
        <w:pStyle w:val="BodyText"/>
      </w:pPr>
      <w:r w:rsidRPr="003A54CB">
        <w:t xml:space="preserve">Beyond general education, </w:t>
      </w:r>
      <w:r w:rsidR="006D023B" w:rsidRPr="003A54CB">
        <w:t xml:space="preserve">Skidmore’s most explicitly integrative curricula reside in the Interdisciplinary (ID) programs. </w:t>
      </w:r>
      <w:r w:rsidR="0035685C" w:rsidRPr="003A54CB">
        <w:t xml:space="preserve">By their very nature, </w:t>
      </w:r>
      <w:r w:rsidR="006D023B" w:rsidRPr="003A54CB">
        <w:t xml:space="preserve">ID </w:t>
      </w:r>
      <w:r w:rsidR="0060563F" w:rsidRPr="003A54CB">
        <w:t>Programs</w:t>
      </w:r>
      <w:r w:rsidR="0035685C" w:rsidRPr="003A54CB">
        <w:t xml:space="preserve"> </w:t>
      </w:r>
      <w:r w:rsidR="006D023B" w:rsidRPr="003A54CB">
        <w:t>integrate learning across disciplinary boundaries;</w:t>
      </w:r>
      <w:r w:rsidR="0035685C" w:rsidRPr="003A54CB">
        <w:t xml:space="preserve"> in most cases they also compel students to articulate their individualized approaches to content areas and coursework options, thus fostering reflection and intentionality.</w:t>
      </w:r>
      <w:r w:rsidR="005E5515" w:rsidRPr="003A54CB">
        <w:t xml:space="preserve"> </w:t>
      </w:r>
      <w:r w:rsidR="006D023B" w:rsidRPr="003A54CB">
        <w:t>Typically, these programs also require the students to draw explicit connections between the knowledge they are acquiring and the ways that they can draw on that knowledge in complex, real-world situations.</w:t>
      </w:r>
      <w:r w:rsidR="005E5515" w:rsidRPr="003A54CB">
        <w:t xml:space="preserve"> </w:t>
      </w:r>
      <w:r w:rsidR="006D023B" w:rsidRPr="003A54CB">
        <w:t xml:space="preserve">These </w:t>
      </w:r>
      <w:r w:rsidR="0035685C" w:rsidRPr="003A54CB">
        <w:t xml:space="preserve">programs include </w:t>
      </w:r>
      <w:r w:rsidR="00870D50" w:rsidRPr="003A54CB">
        <w:t xml:space="preserve">Arts Administration, Asian Studies, </w:t>
      </w:r>
      <w:r w:rsidR="0035685C" w:rsidRPr="003A54CB">
        <w:t xml:space="preserve">Environmental Studies (in which students have to choose between the natural science and social/cultural tracks), </w:t>
      </w:r>
      <w:r w:rsidR="00870D50" w:rsidRPr="003A54CB">
        <w:t xml:space="preserve">Gender Studies, Intergroup Relations, </w:t>
      </w:r>
      <w:r w:rsidR="0035685C" w:rsidRPr="003A54CB">
        <w:t>International Affairs, Latin American Studies,</w:t>
      </w:r>
      <w:r w:rsidR="005E5515" w:rsidRPr="003A54CB">
        <w:t xml:space="preserve"> </w:t>
      </w:r>
      <w:r w:rsidR="0035685C" w:rsidRPr="003A54CB">
        <w:t xml:space="preserve">Media </w:t>
      </w:r>
      <w:r w:rsidR="00720066" w:rsidRPr="003A54CB">
        <w:t>and</w:t>
      </w:r>
      <w:r w:rsidR="0035685C" w:rsidRPr="003A54CB">
        <w:t xml:space="preserve"> Film Studies</w:t>
      </w:r>
      <w:r w:rsidR="00870D50" w:rsidRPr="003A54CB">
        <w:t>, Neuroscience, and Self-Determined Majors</w:t>
      </w:r>
      <w:r w:rsidR="0035685C" w:rsidRPr="003A54CB">
        <w:t>.</w:t>
      </w:r>
      <w:r w:rsidR="005E5515" w:rsidRPr="003A54CB">
        <w:t xml:space="preserve"> </w:t>
      </w:r>
      <w:r w:rsidR="0035685C" w:rsidRPr="003A54CB">
        <w:t>Skidmore</w:t>
      </w:r>
      <w:r w:rsidR="00720066" w:rsidRPr="003A54CB">
        <w:t>’</w:t>
      </w:r>
      <w:r w:rsidR="0035685C" w:rsidRPr="003A54CB">
        <w:t xml:space="preserve">s </w:t>
      </w:r>
      <w:r w:rsidR="006D023B" w:rsidRPr="003A54CB">
        <w:t>decades-long</w:t>
      </w:r>
      <w:r w:rsidR="005E5515" w:rsidRPr="003A54CB">
        <w:t xml:space="preserve"> </w:t>
      </w:r>
      <w:r w:rsidR="0035685C" w:rsidRPr="003A54CB">
        <w:t>invest</w:t>
      </w:r>
      <w:r w:rsidR="006D023B" w:rsidRPr="003A54CB">
        <w:t>ment</w:t>
      </w:r>
      <w:r w:rsidR="0035685C" w:rsidRPr="003A54CB">
        <w:t xml:space="preserve"> in these programs speaks to our commitment to integrative learning as a concept</w:t>
      </w:r>
      <w:r w:rsidR="00A254B3" w:rsidRPr="003A54CB">
        <w:t xml:space="preserve">. </w:t>
      </w:r>
      <w:r w:rsidR="00891F22" w:rsidRPr="003A54CB">
        <w:t>Of the 2014 graduating class, 14% majored and 20% minored in an interdisciplinary field</w:t>
      </w:r>
      <w:r w:rsidR="00720066" w:rsidRPr="003A54CB">
        <w:t>.</w:t>
      </w:r>
      <w:r w:rsidR="00891F22" w:rsidRPr="003A54CB">
        <w:rPr>
          <w:rStyle w:val="FootnoteReference"/>
        </w:rPr>
        <w:footnoteReference w:id="21"/>
      </w:r>
      <w:r w:rsidR="00891F22" w:rsidRPr="003A54CB">
        <w:t xml:space="preserve"> </w:t>
      </w:r>
      <w:r w:rsidR="00A254B3" w:rsidRPr="003A54CB">
        <w:t xml:space="preserve">Recent direct and indirect assessments of these </w:t>
      </w:r>
      <w:r w:rsidR="00A85F94" w:rsidRPr="003A54CB">
        <w:t xml:space="preserve">interdisciplinary </w:t>
      </w:r>
      <w:r w:rsidR="00A254B3" w:rsidRPr="003A54CB">
        <w:t>programs</w:t>
      </w:r>
      <w:r w:rsidR="00567400" w:rsidRPr="003A54CB">
        <w:t xml:space="preserve"> as part of the annual assessment process</w:t>
      </w:r>
      <w:r w:rsidR="00A254B3" w:rsidRPr="003A54CB">
        <w:t xml:space="preserve"> show that students make connections among courses in different departments and between their coursework and </w:t>
      </w:r>
      <w:r w:rsidR="005E5515" w:rsidRPr="003A54CB">
        <w:t>cocurricular</w:t>
      </w:r>
      <w:r w:rsidR="00A254B3" w:rsidRPr="003A54CB">
        <w:t xml:space="preserve"> activities</w:t>
      </w:r>
      <w:r w:rsidR="00A85F94" w:rsidRPr="003A54CB">
        <w:t xml:space="preserve">. </w:t>
      </w:r>
      <w:r w:rsidR="0047026C" w:rsidRPr="003A54CB">
        <w:t>W</w:t>
      </w:r>
      <w:r w:rsidR="00A254B3" w:rsidRPr="003A54CB">
        <w:t xml:space="preserve">e could be more intentional in helping them make </w:t>
      </w:r>
      <w:r w:rsidR="00567400" w:rsidRPr="003A54CB">
        <w:t xml:space="preserve">and strengthen </w:t>
      </w:r>
      <w:r w:rsidR="00A254B3" w:rsidRPr="003A54CB">
        <w:t>those connections</w:t>
      </w:r>
      <w:r w:rsidR="00A85F94" w:rsidRPr="003A54CB">
        <w:t xml:space="preserve">. </w:t>
      </w:r>
    </w:p>
    <w:p w:rsidR="0051740D" w:rsidRPr="003A54CB" w:rsidRDefault="006D023B" w:rsidP="00A85F94">
      <w:pPr>
        <w:pStyle w:val="BodyText"/>
      </w:pPr>
      <w:r w:rsidRPr="003A54CB">
        <w:t xml:space="preserve">Many traditional disciplines also </w:t>
      </w:r>
      <w:r w:rsidR="00870D50" w:rsidRPr="003A54CB">
        <w:t xml:space="preserve">encompass various kinds of integrative learning, from encouraging students to draw on other disciplines’ methodologies to suggesting or requiring experiences in which the students connect with their discipline’s public value and real-world applications. </w:t>
      </w:r>
      <w:r w:rsidR="0051740D" w:rsidRPr="003A54CB">
        <w:t xml:space="preserve">Our Working Group </w:t>
      </w:r>
      <w:r w:rsidR="00870D50" w:rsidRPr="003A54CB">
        <w:t>for this chapter</w:t>
      </w:r>
      <w:r w:rsidR="005E5515" w:rsidRPr="003A54CB">
        <w:t xml:space="preserve"> </w:t>
      </w:r>
      <w:r w:rsidR="0051740D" w:rsidRPr="003A54CB">
        <w:t xml:space="preserve">surveyed </w:t>
      </w:r>
      <w:r w:rsidR="0060563F" w:rsidRPr="003A54CB">
        <w:t>department chairs and program directors</w:t>
      </w:r>
      <w:r w:rsidR="0051740D" w:rsidRPr="003A54CB">
        <w:t xml:space="preserve"> to ask where in their curricula they could locate integrative learning as defined by the AAC&amp;U materials; we received 34 responses, and several keynotes emerged.</w:t>
      </w:r>
      <w:r w:rsidR="0051740D" w:rsidRPr="003A54CB">
        <w:rPr>
          <w:rStyle w:val="FootnoteReference"/>
        </w:rPr>
        <w:footnoteReference w:id="22"/>
      </w:r>
      <w:r w:rsidR="005E5515" w:rsidRPr="003A54CB">
        <w:t xml:space="preserve"> </w:t>
      </w:r>
      <w:r w:rsidR="0051740D" w:rsidRPr="003A54CB">
        <w:t>For instance, in many of our departments and programs, integrative learning encompasses the crossing of disciplinary boundaries. Some disciplines stress this integration of learning as early as introductory courses. For example</w:t>
      </w:r>
      <w:r w:rsidR="002D3DC1" w:rsidRPr="003A54CB">
        <w:t>:</w:t>
      </w:r>
    </w:p>
    <w:p w:rsidR="0051740D" w:rsidRPr="003A54CB" w:rsidRDefault="0051740D" w:rsidP="00BB023F">
      <w:pPr>
        <w:numPr>
          <w:ilvl w:val="0"/>
          <w:numId w:val="89"/>
        </w:numPr>
        <w:spacing w:after="120" w:line="240" w:lineRule="auto"/>
        <w:ind w:left="1080"/>
        <w:rPr>
          <w:rFonts w:ascii="Times New Roman" w:hAnsi="Times New Roman" w:cs="Times New Roman"/>
          <w:sz w:val="24"/>
          <w:szCs w:val="24"/>
          <w:lang w:eastAsia="ja-JP"/>
        </w:rPr>
      </w:pPr>
      <w:r w:rsidRPr="003A54CB">
        <w:rPr>
          <w:rFonts w:ascii="Times New Roman" w:hAnsi="Times New Roman" w:cs="Times New Roman"/>
          <w:sz w:val="24"/>
          <w:szCs w:val="24"/>
          <w:lang w:eastAsia="ja-JP"/>
        </w:rPr>
        <w:t xml:space="preserve">The gateway course in </w:t>
      </w:r>
      <w:r w:rsidR="0060563F" w:rsidRPr="003A54CB">
        <w:rPr>
          <w:rFonts w:ascii="Times New Roman" w:hAnsi="Times New Roman" w:cs="Times New Roman"/>
          <w:sz w:val="24"/>
          <w:szCs w:val="24"/>
          <w:lang w:eastAsia="ja-JP"/>
        </w:rPr>
        <w:t>Classics</w:t>
      </w:r>
      <w:r w:rsidRPr="003A54CB">
        <w:rPr>
          <w:rFonts w:ascii="Times New Roman" w:hAnsi="Times New Roman" w:cs="Times New Roman"/>
          <w:sz w:val="24"/>
          <w:szCs w:val="24"/>
          <w:lang w:eastAsia="ja-JP"/>
        </w:rPr>
        <w:t xml:space="preserve"> stresses the integration of work in language, literature, history, art history, archaeology, and philosophy.</w:t>
      </w:r>
    </w:p>
    <w:p w:rsidR="0051740D" w:rsidRPr="003A54CB" w:rsidRDefault="0051740D" w:rsidP="00BB023F">
      <w:pPr>
        <w:numPr>
          <w:ilvl w:val="0"/>
          <w:numId w:val="89"/>
        </w:numPr>
        <w:spacing w:after="120" w:line="240" w:lineRule="auto"/>
        <w:ind w:left="1080"/>
        <w:rPr>
          <w:rFonts w:ascii="Times New Roman" w:hAnsi="Times New Roman" w:cs="Times New Roman"/>
          <w:sz w:val="24"/>
          <w:szCs w:val="24"/>
          <w:lang w:eastAsia="ja-JP"/>
        </w:rPr>
      </w:pPr>
      <w:r w:rsidRPr="003A54CB">
        <w:rPr>
          <w:rFonts w:ascii="Times New Roman" w:hAnsi="Times New Roman" w:cs="Times New Roman"/>
          <w:sz w:val="24"/>
          <w:szCs w:val="24"/>
          <w:lang w:eastAsia="ja-JP"/>
        </w:rPr>
        <w:t xml:space="preserve">The foundational sequence in the </w:t>
      </w:r>
      <w:r w:rsidR="0060563F" w:rsidRPr="003A54CB">
        <w:rPr>
          <w:rFonts w:ascii="Times New Roman" w:hAnsi="Times New Roman" w:cs="Times New Roman"/>
          <w:sz w:val="24"/>
          <w:szCs w:val="24"/>
          <w:lang w:eastAsia="ja-JP"/>
        </w:rPr>
        <w:t xml:space="preserve">Management </w:t>
      </w:r>
      <w:r w:rsidR="002D3DC1" w:rsidRPr="003A54CB">
        <w:rPr>
          <w:rFonts w:ascii="Times New Roman" w:hAnsi="Times New Roman" w:cs="Times New Roman"/>
          <w:sz w:val="24"/>
          <w:szCs w:val="24"/>
          <w:lang w:eastAsia="ja-JP"/>
        </w:rPr>
        <w:t>and</w:t>
      </w:r>
      <w:r w:rsidR="0060563F" w:rsidRPr="003A54CB">
        <w:rPr>
          <w:rFonts w:ascii="Times New Roman" w:hAnsi="Times New Roman" w:cs="Times New Roman"/>
          <w:sz w:val="24"/>
          <w:szCs w:val="24"/>
          <w:lang w:eastAsia="ja-JP"/>
        </w:rPr>
        <w:t xml:space="preserve"> Business</w:t>
      </w:r>
      <w:r w:rsidRPr="003A54CB">
        <w:rPr>
          <w:rFonts w:ascii="Times New Roman" w:hAnsi="Times New Roman" w:cs="Times New Roman"/>
          <w:sz w:val="24"/>
          <w:szCs w:val="24"/>
          <w:lang w:eastAsia="ja-JP"/>
        </w:rPr>
        <w:t xml:space="preserve"> major requires students to build linkages among management, marketing, accounting, and the liberal arts</w:t>
      </w:r>
      <w:r w:rsidR="00870D50" w:rsidRPr="003A54CB">
        <w:rPr>
          <w:rFonts w:ascii="Times New Roman" w:hAnsi="Times New Roman" w:cs="Times New Roman"/>
          <w:sz w:val="24"/>
          <w:szCs w:val="24"/>
          <w:lang w:eastAsia="ja-JP"/>
        </w:rPr>
        <w:t>, and their learning goals for the major are explicitly and substantially integrative.</w:t>
      </w:r>
    </w:p>
    <w:p w:rsidR="00DE34E8" w:rsidRPr="003A54CB" w:rsidRDefault="0060563F" w:rsidP="00C23A99">
      <w:pPr>
        <w:spacing w:after="120" w:line="240" w:lineRule="auto"/>
        <w:ind w:left="360"/>
        <w:rPr>
          <w:rFonts w:ascii="Times New Roman" w:hAnsi="Times New Roman" w:cs="Times New Roman"/>
          <w:sz w:val="24"/>
          <w:szCs w:val="24"/>
          <w:lang w:eastAsia="ja-JP"/>
        </w:rPr>
      </w:pPr>
      <w:r w:rsidRPr="003A54CB">
        <w:rPr>
          <w:rFonts w:ascii="Times New Roman" w:hAnsi="Times New Roman" w:cs="Times New Roman"/>
          <w:sz w:val="24"/>
          <w:szCs w:val="24"/>
        </w:rPr>
        <w:t>Many programs draw upon interdisciplinary learning at multiple stages within the major</w:t>
      </w:r>
      <w:r w:rsidR="00A85F94" w:rsidRPr="003A54CB">
        <w:rPr>
          <w:rFonts w:ascii="Times New Roman" w:hAnsi="Times New Roman" w:cs="Times New Roman"/>
          <w:sz w:val="24"/>
          <w:szCs w:val="24"/>
        </w:rPr>
        <w:t>, and some draw explicit connections between theory and practice</w:t>
      </w:r>
      <w:r w:rsidRPr="003A54CB">
        <w:rPr>
          <w:rFonts w:ascii="Times New Roman" w:hAnsi="Times New Roman" w:cs="Times New Roman"/>
          <w:sz w:val="24"/>
          <w:szCs w:val="24"/>
        </w:rPr>
        <w:t>:</w:t>
      </w:r>
    </w:p>
    <w:p w:rsidR="0051740D" w:rsidRPr="003A54CB" w:rsidRDefault="0051740D" w:rsidP="00BB023F">
      <w:pPr>
        <w:numPr>
          <w:ilvl w:val="0"/>
          <w:numId w:val="89"/>
        </w:numPr>
        <w:spacing w:after="120" w:line="240" w:lineRule="auto"/>
        <w:ind w:left="1080"/>
        <w:rPr>
          <w:rFonts w:ascii="Times New Roman" w:hAnsi="Times New Roman" w:cs="Times New Roman"/>
          <w:sz w:val="24"/>
          <w:szCs w:val="24"/>
          <w:lang w:eastAsia="ja-JP"/>
        </w:rPr>
      </w:pPr>
      <w:r w:rsidRPr="003A54CB">
        <w:rPr>
          <w:rFonts w:ascii="Times New Roman" w:hAnsi="Times New Roman" w:cs="Times New Roman"/>
          <w:sz w:val="24"/>
          <w:szCs w:val="24"/>
        </w:rPr>
        <w:t xml:space="preserve">The </w:t>
      </w:r>
      <w:r w:rsidR="0060563F" w:rsidRPr="003A54CB">
        <w:rPr>
          <w:rFonts w:ascii="Times New Roman" w:hAnsi="Times New Roman" w:cs="Times New Roman"/>
          <w:sz w:val="24"/>
          <w:szCs w:val="24"/>
        </w:rPr>
        <w:t>Sociology</w:t>
      </w:r>
      <w:r w:rsidRPr="003A54CB">
        <w:rPr>
          <w:rFonts w:ascii="Times New Roman" w:hAnsi="Times New Roman" w:cs="Times New Roman"/>
          <w:sz w:val="24"/>
          <w:szCs w:val="24"/>
        </w:rPr>
        <w:t xml:space="preserve"> gateway courses introduce students to key topics, including social structure, inequality, norms, roles, identity, institutions, theory and research, which are presented in an interdisciplinary</w:t>
      </w:r>
      <w:r w:rsidR="00870D50" w:rsidRPr="003A54CB">
        <w:rPr>
          <w:rFonts w:ascii="Times New Roman" w:hAnsi="Times New Roman" w:cs="Times New Roman"/>
          <w:sz w:val="24"/>
          <w:szCs w:val="24"/>
        </w:rPr>
        <w:t xml:space="preserve"> and integrative</w:t>
      </w:r>
      <w:r w:rsidRPr="003A54CB">
        <w:rPr>
          <w:rFonts w:ascii="Times New Roman" w:hAnsi="Times New Roman" w:cs="Times New Roman"/>
          <w:sz w:val="24"/>
          <w:szCs w:val="24"/>
        </w:rPr>
        <w:t xml:space="preserve"> framework.</w:t>
      </w:r>
    </w:p>
    <w:p w:rsidR="0051740D" w:rsidRPr="003A54CB" w:rsidRDefault="0060563F" w:rsidP="00BB023F">
      <w:pPr>
        <w:numPr>
          <w:ilvl w:val="0"/>
          <w:numId w:val="89"/>
        </w:numPr>
        <w:spacing w:after="120" w:line="240" w:lineRule="auto"/>
        <w:ind w:left="1080"/>
        <w:rPr>
          <w:rFonts w:ascii="Times New Roman" w:hAnsi="Times New Roman" w:cs="Times New Roman"/>
          <w:sz w:val="24"/>
          <w:szCs w:val="24"/>
          <w:lang w:eastAsia="ja-JP"/>
        </w:rPr>
      </w:pPr>
      <w:r w:rsidRPr="003A54CB">
        <w:rPr>
          <w:rFonts w:ascii="Times New Roman" w:hAnsi="Times New Roman" w:cs="Times New Roman"/>
          <w:sz w:val="24"/>
          <w:szCs w:val="24"/>
          <w:lang w:eastAsia="ja-JP"/>
        </w:rPr>
        <w:t>Neuroscience</w:t>
      </w:r>
      <w:r w:rsidR="0051740D" w:rsidRPr="003A54CB">
        <w:rPr>
          <w:rFonts w:ascii="Times New Roman" w:hAnsi="Times New Roman" w:cs="Times New Roman"/>
          <w:sz w:val="24"/>
          <w:szCs w:val="24"/>
          <w:lang w:eastAsia="ja-JP"/>
        </w:rPr>
        <w:t xml:space="preserve"> has students integrate knowledge from various disciplines, including biology, chemistry, psychology, physics, and computer science, in particular in a required Integrative Seminar typically taken in the sophomore year.</w:t>
      </w:r>
    </w:p>
    <w:p w:rsidR="0051740D" w:rsidRPr="003A54CB" w:rsidRDefault="0051740D" w:rsidP="00BB023F">
      <w:pPr>
        <w:numPr>
          <w:ilvl w:val="0"/>
          <w:numId w:val="89"/>
        </w:numPr>
        <w:spacing w:after="120" w:line="240" w:lineRule="auto"/>
        <w:ind w:left="1080"/>
        <w:rPr>
          <w:rFonts w:ascii="Times New Roman" w:hAnsi="Times New Roman" w:cs="Times New Roman"/>
          <w:sz w:val="24"/>
          <w:szCs w:val="24"/>
          <w:lang w:eastAsia="ja-JP"/>
        </w:rPr>
      </w:pPr>
      <w:r w:rsidRPr="003A54CB">
        <w:rPr>
          <w:rFonts w:ascii="Times New Roman" w:hAnsi="Times New Roman" w:cs="Times New Roman"/>
          <w:sz w:val="24"/>
          <w:szCs w:val="24"/>
          <w:lang w:eastAsia="ja-JP"/>
        </w:rPr>
        <w:t xml:space="preserve">The </w:t>
      </w:r>
      <w:r w:rsidR="0060563F" w:rsidRPr="003A54CB">
        <w:rPr>
          <w:rFonts w:ascii="Times New Roman" w:hAnsi="Times New Roman" w:cs="Times New Roman"/>
          <w:sz w:val="24"/>
          <w:szCs w:val="24"/>
          <w:lang w:eastAsia="ja-JP"/>
        </w:rPr>
        <w:t>Religion</w:t>
      </w:r>
      <w:r w:rsidRPr="003A54CB">
        <w:rPr>
          <w:rFonts w:ascii="Times New Roman" w:hAnsi="Times New Roman" w:cs="Times New Roman"/>
          <w:sz w:val="24"/>
          <w:szCs w:val="24"/>
          <w:lang w:eastAsia="ja-JP"/>
        </w:rPr>
        <w:t xml:space="preserve"> curriculum rests upon multivalenced exploration of religious beliefs and practices in a variety of cultural, social, historical and demographic contexts (including field work), emphasizing not only how people are religious, but why they are. </w:t>
      </w:r>
    </w:p>
    <w:p w:rsidR="004E1B07" w:rsidRPr="003A54CB" w:rsidRDefault="0051740D" w:rsidP="00BB023F">
      <w:pPr>
        <w:numPr>
          <w:ilvl w:val="0"/>
          <w:numId w:val="89"/>
        </w:numPr>
        <w:spacing w:after="120" w:line="240" w:lineRule="auto"/>
        <w:ind w:left="1080"/>
        <w:rPr>
          <w:rFonts w:ascii="Times New Roman" w:hAnsi="Times New Roman" w:cs="Times New Roman"/>
          <w:sz w:val="24"/>
          <w:szCs w:val="24"/>
          <w:lang w:eastAsia="ja-JP"/>
        </w:rPr>
      </w:pPr>
      <w:r w:rsidRPr="003A54CB">
        <w:rPr>
          <w:rFonts w:ascii="Times New Roman" w:hAnsi="Times New Roman" w:cs="Times New Roman"/>
          <w:sz w:val="24"/>
          <w:szCs w:val="24"/>
          <w:lang w:eastAsia="ja-JP"/>
        </w:rPr>
        <w:t xml:space="preserve">The study and making of </w:t>
      </w:r>
      <w:r w:rsidR="0060563F" w:rsidRPr="003A54CB">
        <w:rPr>
          <w:rFonts w:ascii="Times New Roman" w:hAnsi="Times New Roman" w:cs="Times New Roman"/>
          <w:sz w:val="24"/>
          <w:szCs w:val="24"/>
          <w:lang w:eastAsia="ja-JP"/>
        </w:rPr>
        <w:t>Theater</w:t>
      </w:r>
      <w:r w:rsidRPr="003A54CB">
        <w:rPr>
          <w:rFonts w:ascii="Times New Roman" w:hAnsi="Times New Roman" w:cs="Times New Roman"/>
          <w:sz w:val="24"/>
          <w:szCs w:val="24"/>
          <w:lang w:eastAsia="ja-JP"/>
        </w:rPr>
        <w:t xml:space="preserve"> involves examining </w:t>
      </w:r>
      <w:r w:rsidR="00870D50" w:rsidRPr="003A54CB">
        <w:rPr>
          <w:rFonts w:ascii="Times New Roman" w:hAnsi="Times New Roman" w:cs="Times New Roman"/>
          <w:sz w:val="24"/>
          <w:szCs w:val="24"/>
          <w:lang w:eastAsia="ja-JP"/>
        </w:rPr>
        <w:t xml:space="preserve">events in </w:t>
      </w:r>
      <w:r w:rsidRPr="003A54CB">
        <w:rPr>
          <w:rFonts w:ascii="Times New Roman" w:hAnsi="Times New Roman" w:cs="Times New Roman"/>
          <w:sz w:val="24"/>
          <w:szCs w:val="24"/>
          <w:lang w:eastAsia="ja-JP"/>
        </w:rPr>
        <w:t xml:space="preserve">the world, ideas, philosophies, cultures, rituals, etc., and putting them on stage, often in a disruptive way by asking students to break down traditional borders among the disciplines. </w:t>
      </w:r>
      <w:r w:rsidR="002E640D" w:rsidRPr="003A54CB">
        <w:rPr>
          <w:rFonts w:ascii="Times New Roman" w:hAnsi="Times New Roman" w:cs="Times New Roman"/>
          <w:sz w:val="24"/>
          <w:szCs w:val="24"/>
          <w:lang w:eastAsia="ja-JP"/>
        </w:rPr>
        <w:t>As in</w:t>
      </w:r>
      <w:r w:rsidR="00870D50" w:rsidRPr="003A54CB">
        <w:rPr>
          <w:rFonts w:ascii="Times New Roman" w:hAnsi="Times New Roman" w:cs="Times New Roman"/>
          <w:sz w:val="24"/>
          <w:szCs w:val="24"/>
          <w:lang w:eastAsia="ja-JP"/>
        </w:rPr>
        <w:t xml:space="preserve"> the other arts di</w:t>
      </w:r>
      <w:r w:rsidR="002D3DC1" w:rsidRPr="003A54CB">
        <w:rPr>
          <w:rFonts w:ascii="Times New Roman" w:hAnsi="Times New Roman" w:cs="Times New Roman"/>
          <w:sz w:val="24"/>
          <w:szCs w:val="24"/>
          <w:lang w:eastAsia="ja-JP"/>
        </w:rPr>
        <w:t>s</w:t>
      </w:r>
      <w:r w:rsidR="00870D50" w:rsidRPr="003A54CB">
        <w:rPr>
          <w:rFonts w:ascii="Times New Roman" w:hAnsi="Times New Roman" w:cs="Times New Roman"/>
          <w:sz w:val="24"/>
          <w:szCs w:val="24"/>
          <w:lang w:eastAsia="ja-JP"/>
        </w:rPr>
        <w:t>ciplines</w:t>
      </w:r>
      <w:r w:rsidR="002E640D" w:rsidRPr="003A54CB">
        <w:rPr>
          <w:rFonts w:ascii="Times New Roman" w:hAnsi="Times New Roman" w:cs="Times New Roman"/>
          <w:sz w:val="24"/>
          <w:szCs w:val="24"/>
          <w:lang w:eastAsia="ja-JP"/>
        </w:rPr>
        <w:t xml:space="preserve"> (and noted above, regarding the </w:t>
      </w:r>
      <w:r w:rsidR="00294CB8" w:rsidRPr="003A54CB">
        <w:rPr>
          <w:rFonts w:ascii="Times New Roman" w:hAnsi="Times New Roman" w:cs="Times New Roman"/>
          <w:sz w:val="24"/>
          <w:szCs w:val="24"/>
          <w:lang w:eastAsia="ja-JP"/>
        </w:rPr>
        <w:t>Arts requirement)</w:t>
      </w:r>
      <w:r w:rsidR="00870D50" w:rsidRPr="003A54CB">
        <w:rPr>
          <w:rFonts w:ascii="Times New Roman" w:hAnsi="Times New Roman" w:cs="Times New Roman"/>
          <w:sz w:val="24"/>
          <w:szCs w:val="24"/>
          <w:lang w:eastAsia="ja-JP"/>
        </w:rPr>
        <w:t>, students in Theater explicitly and constantly draw connections among knowledge, theory or method, and the practice of the art.</w:t>
      </w:r>
    </w:p>
    <w:p w:rsidR="00DE34E8" w:rsidRPr="003A54CB" w:rsidRDefault="00294CB8" w:rsidP="00C23A99">
      <w:pPr>
        <w:numPr>
          <w:ilvl w:val="0"/>
          <w:numId w:val="89"/>
        </w:numPr>
        <w:spacing w:after="120" w:line="240" w:lineRule="auto"/>
        <w:ind w:left="1080"/>
        <w:rPr>
          <w:rFonts w:ascii="Times New Roman" w:hAnsi="Times New Roman" w:cs="Times New Roman"/>
          <w:sz w:val="24"/>
          <w:szCs w:val="24"/>
          <w:lang w:eastAsia="ja-JP"/>
        </w:rPr>
      </w:pPr>
      <w:r w:rsidRPr="003A54CB">
        <w:rPr>
          <w:rFonts w:ascii="Times New Roman" w:hAnsi="Times New Roman" w:cs="Times New Roman"/>
          <w:sz w:val="24"/>
          <w:szCs w:val="24"/>
          <w:lang w:eastAsia="ja-JP"/>
        </w:rPr>
        <w:t>Social Work requires a credit-bearing internship that is closely supervised, with carefully designed goals, evaluations, and aggregated assessments that all explicitly support the expectation that their student majors will effectively learn to apply disciplinary learning in real-world contexts.</w:t>
      </w:r>
    </w:p>
    <w:p w:rsidR="00E43ADF" w:rsidRPr="003A54CB" w:rsidRDefault="00E43ADF" w:rsidP="00E43ADF">
      <w:pPr>
        <w:numPr>
          <w:ilvl w:val="0"/>
          <w:numId w:val="89"/>
        </w:numPr>
        <w:spacing w:after="120" w:line="240" w:lineRule="auto"/>
        <w:ind w:left="1080"/>
        <w:rPr>
          <w:rFonts w:ascii="Times New Roman" w:hAnsi="Times New Roman" w:cs="Times New Roman"/>
          <w:sz w:val="24"/>
          <w:szCs w:val="24"/>
          <w:lang w:eastAsia="ja-JP"/>
        </w:rPr>
      </w:pPr>
      <w:r w:rsidRPr="003A54CB">
        <w:rPr>
          <w:rFonts w:ascii="Times New Roman" w:hAnsi="Times New Roman" w:cs="Times New Roman"/>
          <w:sz w:val="24"/>
          <w:szCs w:val="24"/>
        </w:rPr>
        <w:t xml:space="preserve">From its inception in 2011, the Arts Administration Minor was created with integrative learning in mind. Designed as a curricular complement for majors in the visual and performing arts as well as art history, the minor serves to deliberately and structurally connect those majors to coursework in other programs and departments.   </w:t>
      </w:r>
      <w:r w:rsidRPr="003A54CB">
        <w:rPr>
          <w:rFonts w:ascii="Times New Roman" w:hAnsi="Times New Roman" w:cs="Times New Roman"/>
        </w:rPr>
        <w:t xml:space="preserve">A core component of the Arts Administration minor is the Structured Field Experience, a credit-bearing internship or research project that closely mirrors that of the Social Work internship </w:t>
      </w:r>
      <w:r w:rsidRPr="003A54CB">
        <w:rPr>
          <w:rFonts w:ascii="Times New Roman" w:hAnsi="Times New Roman" w:cs="Times New Roman"/>
          <w:sz w:val="24"/>
          <w:szCs w:val="24"/>
        </w:rPr>
        <w:t>In addition, The Entrepreneurial Artist Initiative, now in year three of a three-year pilot program, is designed to introduce Studio Art students to the basic principles needed to sustain a career in art-making or launch an arts-based business. The program has three components: curricular, experiential and connecting students with alumni artists who are making a living doing what they love.</w:t>
      </w:r>
    </w:p>
    <w:p w:rsidR="00E43ADF" w:rsidRPr="003A54CB" w:rsidRDefault="00E43ADF" w:rsidP="00E43ADF">
      <w:pPr>
        <w:spacing w:after="120" w:line="240" w:lineRule="auto"/>
        <w:rPr>
          <w:rFonts w:ascii="Times New Roman" w:hAnsi="Times New Roman" w:cs="Times New Roman"/>
          <w:sz w:val="24"/>
          <w:szCs w:val="24"/>
          <w:lang w:eastAsia="ja-JP"/>
        </w:rPr>
      </w:pPr>
    </w:p>
    <w:p w:rsidR="00294CB8" w:rsidRPr="003A54CB" w:rsidRDefault="00294CB8" w:rsidP="00BB023F">
      <w:pPr>
        <w:pStyle w:val="BodyText"/>
      </w:pPr>
      <w:r w:rsidRPr="003A54CB">
        <w:rPr>
          <w:lang w:bidi="he-IL"/>
        </w:rPr>
        <w:t>I</w:t>
      </w:r>
      <w:r w:rsidR="0051740D" w:rsidRPr="003A54CB">
        <w:rPr>
          <w:lang w:bidi="he-IL"/>
        </w:rPr>
        <w:t xml:space="preserve">ntegrative learning </w:t>
      </w:r>
      <w:r w:rsidRPr="003A54CB">
        <w:rPr>
          <w:lang w:bidi="he-IL"/>
        </w:rPr>
        <w:t xml:space="preserve">also </w:t>
      </w:r>
      <w:r w:rsidR="0051740D" w:rsidRPr="003A54CB">
        <w:rPr>
          <w:lang w:bidi="he-IL"/>
        </w:rPr>
        <w:t xml:space="preserve">occurs in all facets of </w:t>
      </w:r>
      <w:r w:rsidR="0060563F" w:rsidRPr="003A54CB">
        <w:rPr>
          <w:lang w:bidi="he-IL"/>
        </w:rPr>
        <w:t>Scribner Library’s instruction and reference programs</w:t>
      </w:r>
      <w:r w:rsidR="0051740D" w:rsidRPr="003A54CB">
        <w:rPr>
          <w:lang w:bidi="he-IL"/>
        </w:rPr>
        <w:t>, which train students to understand the organization of information (in general terms and more specifically within the context of our “collections”); to negotiate</w:t>
      </w:r>
      <w:r w:rsidR="005E5515" w:rsidRPr="003A54CB">
        <w:rPr>
          <w:lang w:bidi="he-IL"/>
        </w:rPr>
        <w:t xml:space="preserve"> </w:t>
      </w:r>
      <w:r w:rsidR="0051740D" w:rsidRPr="003A54CB">
        <w:rPr>
          <w:iCs/>
          <w:lang w:bidi="he-IL"/>
        </w:rPr>
        <w:t>massive</w:t>
      </w:r>
      <w:r w:rsidR="0051740D" w:rsidRPr="003A54CB">
        <w:rPr>
          <w:lang w:bidi="he-IL"/>
        </w:rPr>
        <w:t xml:space="preserve"> quantities of materials; to choose the most pertinent resources; and to use information correctly.</w:t>
      </w:r>
      <w:r w:rsidR="005E5515" w:rsidRPr="003A54CB">
        <w:rPr>
          <w:lang w:bidi="he-IL"/>
        </w:rPr>
        <w:t xml:space="preserve"> </w:t>
      </w:r>
      <w:r w:rsidR="0051740D" w:rsidRPr="003A54CB">
        <w:rPr>
          <w:lang w:bidi="he-IL"/>
        </w:rPr>
        <w:t>This happens in two credit-bearing courses, LI100 and LI371/372, as well as in Bibliographic Instructions experiences.</w:t>
      </w:r>
      <w:r w:rsidR="0051740D" w:rsidRPr="003A54CB">
        <w:rPr>
          <w:rStyle w:val="FootnoteReference"/>
          <w:lang w:bidi="he-IL"/>
        </w:rPr>
        <w:footnoteReference w:id="23"/>
      </w:r>
      <w:r w:rsidR="0051740D" w:rsidRPr="003A54CB">
        <w:rPr>
          <w:lang w:bidi="he-IL"/>
        </w:rPr>
        <w:t xml:space="preserve"> </w:t>
      </w:r>
      <w:r w:rsidR="0051740D" w:rsidRPr="003A54CB">
        <w:t>The renovation of Scribner Library and its new accommodation of Information Technology has also allowed for increased opportunities for integrative learning in curricular contexts.</w:t>
      </w:r>
      <w:r w:rsidR="005E5515" w:rsidRPr="003A54CB">
        <w:t xml:space="preserve"> </w:t>
      </w:r>
      <w:r w:rsidR="0051740D" w:rsidRPr="003A54CB">
        <w:t>Highlights include the addition of a Media Room with 8-foot diagonal screen</w:t>
      </w:r>
      <w:r w:rsidR="00AD4534" w:rsidRPr="003A54CB">
        <w:t xml:space="preserve"> and seating for as many as 30</w:t>
      </w:r>
      <w:r w:rsidR="0051740D" w:rsidRPr="003A54CB">
        <w:t>, allowing for near-theater-quality projection</w:t>
      </w:r>
      <w:r w:rsidR="00AD4534" w:rsidRPr="003A54CB">
        <w:t xml:space="preserve"> for group screenings</w:t>
      </w:r>
      <w:r w:rsidR="0051740D" w:rsidRPr="003A54CB">
        <w:t xml:space="preserve">; increased visibility for the GIS Center for Interdisciplinary Research, which enables disciplines to come together and generate ideas about how to represent data visually; </w:t>
      </w:r>
      <w:r w:rsidRPr="003A54CB">
        <w:t>the brand-new (spring 2015) MDOCS lab for hands-on creation of documentaries and related projects encompassing digital and visual communication</w:t>
      </w:r>
      <w:r w:rsidR="00AD4534" w:rsidRPr="003A54CB">
        <w:t xml:space="preserve"> (see below, p. </w:t>
      </w:r>
      <w:r w:rsidR="00AD4534" w:rsidRPr="003A54CB">
        <w:rPr>
          <w:highlight w:val="yellow"/>
        </w:rPr>
        <w:t>XX</w:t>
      </w:r>
      <w:r w:rsidR="002D3DC1" w:rsidRPr="003A54CB">
        <w:t>)</w:t>
      </w:r>
      <w:r w:rsidRPr="003A54CB">
        <w:t xml:space="preserve">; </w:t>
      </w:r>
      <w:r w:rsidR="0051740D" w:rsidRPr="003A54CB">
        <w:t>and co-location of Academic Technologies and the Help Desk, both of which hire numerous students who have the opportunity to further their own technology skills while also assisting with technology projects directly connected to the acad</w:t>
      </w:r>
      <w:r w:rsidR="00FF7067" w:rsidRPr="003A54CB">
        <w:t>emic mission(s) of the College.</w:t>
      </w:r>
    </w:p>
    <w:p w:rsidR="00294CB8" w:rsidRPr="003A54CB" w:rsidRDefault="00294CB8" w:rsidP="00BB023F">
      <w:pPr>
        <w:pStyle w:val="BodyText"/>
      </w:pPr>
      <w:r w:rsidRPr="003A54CB">
        <w:t>Finally, the senior seminar or capstone course</w:t>
      </w:r>
      <w:r w:rsidR="007237B5" w:rsidRPr="003A54CB">
        <w:t xml:space="preserve"> in multiple disciplines</w:t>
      </w:r>
      <w:r w:rsidRPr="003A54CB">
        <w:t xml:space="preserve"> incorporates learning from </w:t>
      </w:r>
      <w:r w:rsidR="00A85F94" w:rsidRPr="003A54CB">
        <w:t xml:space="preserve">multiple </w:t>
      </w:r>
      <w:r w:rsidRPr="003A54CB">
        <w:t xml:space="preserve">courses </w:t>
      </w:r>
      <w:r w:rsidR="00A85F94" w:rsidRPr="003A54CB">
        <w:t xml:space="preserve">or experiences from </w:t>
      </w:r>
      <w:r w:rsidRPr="003A54CB">
        <w:t>earlier</w:t>
      </w:r>
      <w:r w:rsidR="00A85F94" w:rsidRPr="003A54CB">
        <w:t xml:space="preserve"> in the student’s career</w:t>
      </w:r>
      <w:r w:rsidR="002D3DC1" w:rsidRPr="003A54CB">
        <w:t>:</w:t>
      </w:r>
      <w:r w:rsidR="00113DF6" w:rsidRPr="003A54CB">
        <w:rPr>
          <w:rStyle w:val="FootnoteReference"/>
        </w:rPr>
        <w:footnoteReference w:id="24"/>
      </w:r>
    </w:p>
    <w:p w:rsidR="00294CB8" w:rsidRPr="003A54CB" w:rsidRDefault="00294CB8" w:rsidP="00BB023F">
      <w:pPr>
        <w:pStyle w:val="BodyText"/>
        <w:numPr>
          <w:ilvl w:val="0"/>
          <w:numId w:val="91"/>
        </w:numPr>
        <w:rPr>
          <w:lang w:eastAsia="ja-JP"/>
        </w:rPr>
      </w:pPr>
      <w:r w:rsidRPr="003A54CB">
        <w:rPr>
          <w:lang w:eastAsia="ja-JP"/>
        </w:rPr>
        <w:t xml:space="preserve">In the </w:t>
      </w:r>
      <w:r w:rsidR="0060563F" w:rsidRPr="003A54CB">
        <w:rPr>
          <w:lang w:eastAsia="ja-JP"/>
        </w:rPr>
        <w:t>Dance</w:t>
      </w:r>
      <w:r w:rsidRPr="003A54CB">
        <w:rPr>
          <w:lang w:eastAsia="ja-JP"/>
        </w:rPr>
        <w:t xml:space="preserve"> capstone, studio work, choreography and dance history coalesce into a year-long experience which fuses theory and practice.</w:t>
      </w:r>
    </w:p>
    <w:p w:rsidR="00294CB8" w:rsidRPr="003A54CB" w:rsidRDefault="00294CB8" w:rsidP="00BB023F">
      <w:pPr>
        <w:pStyle w:val="BodyText"/>
        <w:numPr>
          <w:ilvl w:val="0"/>
          <w:numId w:val="91"/>
        </w:numPr>
        <w:rPr>
          <w:b/>
          <w:lang w:eastAsia="ja-JP"/>
        </w:rPr>
      </w:pPr>
      <w:r w:rsidRPr="003A54CB">
        <w:rPr>
          <w:lang w:eastAsia="ja-JP"/>
        </w:rPr>
        <w:t xml:space="preserve">The </w:t>
      </w:r>
      <w:r w:rsidR="0060563F" w:rsidRPr="003A54CB">
        <w:rPr>
          <w:lang w:eastAsia="ja-JP"/>
        </w:rPr>
        <w:t>Economics</w:t>
      </w:r>
      <w:r w:rsidRPr="003A54CB">
        <w:rPr>
          <w:lang w:eastAsia="ja-JP"/>
        </w:rPr>
        <w:t xml:space="preserve"> senior seminar requires students to apply micro- and/or macro-economic theory and statistical tools, as well as specialized learning in other disciplines (e.g., mathematics, international affairs or environmental studies), to a semester-long area of study.</w:t>
      </w:r>
    </w:p>
    <w:p w:rsidR="004E1B07" w:rsidRPr="003A54CB" w:rsidRDefault="00294CB8" w:rsidP="00BB023F">
      <w:pPr>
        <w:pStyle w:val="BodyText"/>
        <w:numPr>
          <w:ilvl w:val="0"/>
          <w:numId w:val="91"/>
        </w:numPr>
        <w:rPr>
          <w:color w:val="000000"/>
          <w:lang w:eastAsia="ja-JP"/>
        </w:rPr>
      </w:pPr>
      <w:r w:rsidRPr="003A54CB">
        <w:rPr>
          <w:lang w:eastAsia="ja-JP"/>
        </w:rPr>
        <w:t xml:space="preserve">The senior seminars in multiple languages in </w:t>
      </w:r>
      <w:r w:rsidR="00A241D5">
        <w:rPr>
          <w:lang w:eastAsia="ja-JP"/>
        </w:rPr>
        <w:t>World</w:t>
      </w:r>
      <w:r w:rsidR="0060563F" w:rsidRPr="003A54CB">
        <w:rPr>
          <w:lang w:eastAsia="ja-JP"/>
        </w:rPr>
        <w:t xml:space="preserve"> Languages &amp; Literatures</w:t>
      </w:r>
      <w:r w:rsidRPr="003A54CB">
        <w:rPr>
          <w:lang w:eastAsia="ja-JP"/>
        </w:rPr>
        <w:t xml:space="preserve"> incorporate both a high </w:t>
      </w:r>
      <w:r w:rsidRPr="003A54CB">
        <w:rPr>
          <w:color w:val="000000"/>
          <w:lang w:eastAsia="ja-JP"/>
        </w:rPr>
        <w:t>competency in the language and, for most, the experience of spending a semester abroad in a country that speaks the target language. Indeed, study abroad is an important dimension of many majors and can be crucial to students’ integration of global and applied contexts for their learning (as we explore further in Ch</w:t>
      </w:r>
      <w:r w:rsidR="002D3DC1" w:rsidRPr="003A54CB">
        <w:rPr>
          <w:color w:val="000000"/>
          <w:lang w:eastAsia="ja-JP"/>
        </w:rPr>
        <w:t>apter IV</w:t>
      </w:r>
      <w:r w:rsidRPr="003A54CB">
        <w:rPr>
          <w:color w:val="000000"/>
          <w:lang w:eastAsia="ja-JP"/>
        </w:rPr>
        <w:t xml:space="preserve"> below). </w:t>
      </w:r>
    </w:p>
    <w:p w:rsidR="00DE34E8" w:rsidRPr="003A54CB" w:rsidRDefault="00113DF6">
      <w:pPr>
        <w:pStyle w:val="BodyText"/>
      </w:pPr>
      <w:r w:rsidRPr="003A54CB">
        <w:rPr>
          <w:lang w:eastAsia="ja-JP"/>
        </w:rPr>
        <w:t xml:space="preserve">Assessment data show that students integrate learning from other disciplines or prior coursework </w:t>
      </w:r>
      <w:r w:rsidR="0031388C" w:rsidRPr="003A54CB">
        <w:rPr>
          <w:lang w:eastAsia="ja-JP"/>
        </w:rPr>
        <w:t xml:space="preserve">with some degree of variability. </w:t>
      </w:r>
      <w:r w:rsidR="007D374E" w:rsidRPr="003A54CB">
        <w:rPr>
          <w:lang w:eastAsia="ja-JP"/>
        </w:rPr>
        <w:t>The 2013</w:t>
      </w:r>
      <w:r w:rsidR="002D3DC1" w:rsidRPr="003A54CB">
        <w:rPr>
          <w:lang w:eastAsia="ja-JP"/>
        </w:rPr>
        <w:t>–20</w:t>
      </w:r>
      <w:r w:rsidR="007D374E" w:rsidRPr="003A54CB">
        <w:rPr>
          <w:lang w:eastAsia="ja-JP"/>
        </w:rPr>
        <w:t xml:space="preserve">14 assessment of student learning in Latin American Studies </w:t>
      </w:r>
      <w:r w:rsidR="008A6069" w:rsidRPr="003A54CB">
        <w:rPr>
          <w:lang w:eastAsia="ja-JP"/>
        </w:rPr>
        <w:t xml:space="preserve">found that the vast majority of students were able to tie their work in the capstone to other course work or </w:t>
      </w:r>
      <w:r w:rsidR="005E5515" w:rsidRPr="003A54CB">
        <w:rPr>
          <w:lang w:eastAsia="ja-JP"/>
        </w:rPr>
        <w:t>cocurricular</w:t>
      </w:r>
      <w:r w:rsidR="008A6069" w:rsidRPr="003A54CB">
        <w:rPr>
          <w:lang w:eastAsia="ja-JP"/>
        </w:rPr>
        <w:t xml:space="preserve"> activities. Sample courses mentioned were in Environmental Science, Archeology, Government, Anthropology, International Affairs, History, Spanish, and American Studies. </w:t>
      </w:r>
      <w:r w:rsidR="0031388C" w:rsidRPr="003A54CB">
        <w:rPr>
          <w:lang w:eastAsia="ja-JP"/>
        </w:rPr>
        <w:t>On the other hand, t</w:t>
      </w:r>
      <w:r w:rsidRPr="003A54CB">
        <w:rPr>
          <w:lang w:eastAsia="ja-JP"/>
        </w:rPr>
        <w:t xml:space="preserve">he American Studies </w:t>
      </w:r>
      <w:r w:rsidR="00FC164F" w:rsidRPr="003A54CB">
        <w:rPr>
          <w:lang w:eastAsia="ja-JP"/>
        </w:rPr>
        <w:t xml:space="preserve">report of the same year </w:t>
      </w:r>
      <w:r w:rsidRPr="003A54CB">
        <w:rPr>
          <w:lang w:eastAsia="ja-JP"/>
        </w:rPr>
        <w:t>found that students were not carrying over information, ideas, and skills from one course to another</w:t>
      </w:r>
      <w:r w:rsidR="00A52CE5" w:rsidRPr="003A54CB">
        <w:rPr>
          <w:lang w:eastAsia="ja-JP"/>
        </w:rPr>
        <w:t xml:space="preserve"> as well as faculty wished</w:t>
      </w:r>
      <w:r w:rsidRPr="003A54CB">
        <w:rPr>
          <w:lang w:eastAsia="ja-JP"/>
        </w:rPr>
        <w:t xml:space="preserve">. As a result, the </w:t>
      </w:r>
      <w:r w:rsidR="0047026C" w:rsidRPr="003A54CB">
        <w:rPr>
          <w:lang w:eastAsia="ja-JP"/>
        </w:rPr>
        <w:t xml:space="preserve">American Studies </w:t>
      </w:r>
      <w:r w:rsidRPr="003A54CB">
        <w:rPr>
          <w:lang w:eastAsia="ja-JP"/>
        </w:rPr>
        <w:t>faculty met to discuss how to better provide building blocks for students</w:t>
      </w:r>
      <w:r w:rsidR="00A52CE5" w:rsidRPr="003A54CB">
        <w:rPr>
          <w:lang w:eastAsia="ja-JP"/>
        </w:rPr>
        <w:t xml:space="preserve">, and </w:t>
      </w:r>
      <w:r w:rsidRPr="003A54CB">
        <w:rPr>
          <w:lang w:eastAsia="ja-JP"/>
        </w:rPr>
        <w:t xml:space="preserve">to consider </w:t>
      </w:r>
      <w:r w:rsidR="00E523B1" w:rsidRPr="003A54CB">
        <w:rPr>
          <w:lang w:eastAsia="ja-JP"/>
        </w:rPr>
        <w:t>changing the sequencing of courses</w:t>
      </w:r>
      <w:r w:rsidRPr="003A54CB">
        <w:rPr>
          <w:lang w:eastAsia="ja-JP"/>
        </w:rPr>
        <w:t xml:space="preserve"> and </w:t>
      </w:r>
      <w:r w:rsidR="00A52CE5" w:rsidRPr="003A54CB">
        <w:rPr>
          <w:lang w:eastAsia="ja-JP"/>
        </w:rPr>
        <w:t>adopting</w:t>
      </w:r>
      <w:r w:rsidRPr="003A54CB">
        <w:rPr>
          <w:lang w:eastAsia="ja-JP"/>
        </w:rPr>
        <w:t xml:space="preserve"> electronic portfolios. Future assessment projects </w:t>
      </w:r>
      <w:r w:rsidR="0047026C" w:rsidRPr="003A54CB">
        <w:rPr>
          <w:lang w:eastAsia="ja-JP"/>
        </w:rPr>
        <w:t xml:space="preserve">in that department </w:t>
      </w:r>
      <w:r w:rsidRPr="003A54CB">
        <w:rPr>
          <w:lang w:eastAsia="ja-JP"/>
        </w:rPr>
        <w:t>will re-address this problem and determine if the steps taken were effective.</w:t>
      </w:r>
      <w:r w:rsidR="005E5515" w:rsidRPr="003A54CB">
        <w:rPr>
          <w:lang w:eastAsia="ja-JP"/>
        </w:rPr>
        <w:t xml:space="preserve"> </w:t>
      </w:r>
      <w:r w:rsidR="0047026C" w:rsidRPr="003A54CB">
        <w:rPr>
          <w:lang w:eastAsia="ja-JP"/>
        </w:rPr>
        <w:t>The 2013-14 Geosciences assessment found that students did not retain core information</w:t>
      </w:r>
      <w:r w:rsidR="00A52CE5" w:rsidRPr="003A54CB">
        <w:rPr>
          <w:lang w:eastAsia="ja-JP"/>
        </w:rPr>
        <w:t xml:space="preserve"> as well as they aimed for</w:t>
      </w:r>
      <w:r w:rsidR="0047026C" w:rsidRPr="003A54CB">
        <w:rPr>
          <w:lang w:eastAsia="ja-JP"/>
        </w:rPr>
        <w:t>, prompting faculty to rethink how they teach concepts so student</w:t>
      </w:r>
      <w:r w:rsidR="00A52CE5" w:rsidRPr="003A54CB">
        <w:rPr>
          <w:lang w:eastAsia="ja-JP"/>
        </w:rPr>
        <w:t>s</w:t>
      </w:r>
      <w:r w:rsidR="0047026C" w:rsidRPr="003A54CB">
        <w:rPr>
          <w:lang w:eastAsia="ja-JP"/>
        </w:rPr>
        <w:t xml:space="preserve"> can build on them and synthesize information. Future assessments will evaluate the effectiveness of the new pedagogy. </w:t>
      </w:r>
    </w:p>
    <w:p w:rsidR="0051740D" w:rsidRPr="003A54CB" w:rsidRDefault="005E5515" w:rsidP="00BB023F">
      <w:pPr>
        <w:pStyle w:val="Heading3"/>
        <w:rPr>
          <w:rFonts w:cs="Times New Roman"/>
        </w:rPr>
      </w:pPr>
      <w:r w:rsidRPr="003A54CB">
        <w:rPr>
          <w:rFonts w:cs="Times New Roman"/>
        </w:rPr>
        <w:t>Cocurriculum</w:t>
      </w:r>
    </w:p>
    <w:p w:rsidR="0051740D" w:rsidRPr="003A54CB" w:rsidRDefault="008F2AC8" w:rsidP="00BB023F">
      <w:pPr>
        <w:pStyle w:val="BodyText"/>
      </w:pPr>
      <w:r w:rsidRPr="003A54CB">
        <w:t>From the moment students arrive on campus, v</w:t>
      </w:r>
      <w:r w:rsidR="0051740D" w:rsidRPr="003A54CB">
        <w:t xml:space="preserve">arious aspects of the </w:t>
      </w:r>
      <w:r w:rsidR="005E5515" w:rsidRPr="003A54CB">
        <w:t>cocurriculum</w:t>
      </w:r>
      <w:r w:rsidR="0051740D" w:rsidRPr="003A54CB">
        <w:t xml:space="preserve"> bring important integrative learning opportunities to bear on student growth.</w:t>
      </w:r>
      <w:r w:rsidR="005E5515" w:rsidRPr="003A54CB">
        <w:t xml:space="preserve"> </w:t>
      </w:r>
      <w:r w:rsidR="0051740D" w:rsidRPr="003A54CB">
        <w:t xml:space="preserve">For example, the </w:t>
      </w:r>
      <w:r w:rsidR="0060563F" w:rsidRPr="003A54CB">
        <w:t>Career Development Center</w:t>
      </w:r>
      <w:r w:rsidR="0051740D" w:rsidRPr="003A54CB">
        <w:t xml:space="preserve"> explicitly helps students articulate and demonstrate the connections among academic life, </w:t>
      </w:r>
      <w:r w:rsidR="005E5515" w:rsidRPr="003A54CB">
        <w:t>cocurricular</w:t>
      </w:r>
      <w:r w:rsidR="0051740D" w:rsidRPr="003A54CB">
        <w:t xml:space="preserve"> life, and off</w:t>
      </w:r>
      <w:r w:rsidR="002D3DC1" w:rsidRPr="003A54CB">
        <w:t>-</w:t>
      </w:r>
      <w:r w:rsidR="0051740D" w:rsidRPr="003A54CB">
        <w:t>campus experiences through such programs as the Four Year Career Development Initiative (</w:t>
      </w:r>
      <w:r w:rsidR="002D3DC1" w:rsidRPr="003A54CB">
        <w:t>“</w:t>
      </w:r>
      <w:r w:rsidR="0051740D" w:rsidRPr="003A54CB">
        <w:t>What’s NEXT</w:t>
      </w:r>
      <w:r w:rsidR="002D3DC1" w:rsidRPr="003A54CB">
        <w:t>”</w:t>
      </w:r>
      <w:r w:rsidR="0051740D" w:rsidRPr="003A54CB">
        <w:t xml:space="preserve">); the Sophomore Year January Program; Summer Funded Internships (and follow-up reflection); and the </w:t>
      </w:r>
      <w:r w:rsidR="002D3DC1" w:rsidRPr="003A54CB">
        <w:t>o</w:t>
      </w:r>
      <w:r w:rsidR="0051740D" w:rsidRPr="003A54CB">
        <w:t>nline career assessment program (</w:t>
      </w:r>
      <w:r w:rsidR="000220DE" w:rsidRPr="003A54CB">
        <w:t>“</w:t>
      </w:r>
      <w:r w:rsidR="0051740D" w:rsidRPr="003A54CB">
        <w:t>MyPlan</w:t>
      </w:r>
      <w:r w:rsidR="000220DE" w:rsidRPr="003A54CB">
        <w:t>”</w:t>
      </w:r>
      <w:r w:rsidR="0051740D" w:rsidRPr="003A54CB">
        <w:t>).</w:t>
      </w:r>
    </w:p>
    <w:p w:rsidR="0051740D" w:rsidRPr="003A54CB" w:rsidRDefault="0051740D" w:rsidP="00BB023F">
      <w:pPr>
        <w:pStyle w:val="BodyText"/>
      </w:pPr>
      <w:r w:rsidRPr="003A54CB">
        <w:t xml:space="preserve">The process of applying for </w:t>
      </w:r>
      <w:r w:rsidR="0060563F" w:rsidRPr="003A54CB">
        <w:t>merit fellowships, scholarships, and grants, typically starting in the junior year,</w:t>
      </w:r>
      <w:r w:rsidRPr="003A54CB">
        <w:t xml:space="preserve"> similarly helps students link their coursework, </w:t>
      </w:r>
      <w:r w:rsidR="005E5515" w:rsidRPr="003A54CB">
        <w:t>cocurricular</w:t>
      </w:r>
      <w:r w:rsidRPr="003A54CB">
        <w:t xml:space="preserve"> activities, and residential experiences on campus.</w:t>
      </w:r>
      <w:r w:rsidR="005E5515" w:rsidRPr="003A54CB">
        <w:t xml:space="preserve"> </w:t>
      </w:r>
      <w:r w:rsidRPr="003A54CB">
        <w:t xml:space="preserve">With administrative support, applicants strive to describe their accomplishments and growth in ways that go beyond the transcript and the </w:t>
      </w:r>
      <w:r w:rsidR="00C80120" w:rsidRPr="003A54CB">
        <w:t>résumé</w:t>
      </w:r>
      <w:r w:rsidRPr="003A54CB">
        <w:t>, pointing to a body of work that demonstrates their development and potential; they often comment on how the application process clarifies the relations among their undergraduate activities as well as their future goals.</w:t>
      </w:r>
      <w:r w:rsidR="005E5515" w:rsidRPr="003A54CB">
        <w:t xml:space="preserve"> </w:t>
      </w:r>
      <w:r w:rsidRPr="003A54CB">
        <w:t>These National Merit Scholarships and Fellowships include Fulbright awards and Goldwater/Mitchell awards.</w:t>
      </w:r>
      <w:r w:rsidRPr="003A54CB">
        <w:rPr>
          <w:rStyle w:val="FootnoteReference"/>
        </w:rPr>
        <w:footnoteReference w:id="25"/>
      </w:r>
      <w:r w:rsidR="005E5515" w:rsidRPr="003A54CB">
        <w:t xml:space="preserve"> </w:t>
      </w:r>
    </w:p>
    <w:p w:rsidR="0051740D" w:rsidRPr="003A54CB" w:rsidRDefault="0051740D" w:rsidP="00BB023F">
      <w:pPr>
        <w:pStyle w:val="BodyText"/>
      </w:pPr>
      <w:r w:rsidRPr="003A54CB">
        <w:t xml:space="preserve">Of course, numerous opportunities available through </w:t>
      </w:r>
      <w:r w:rsidR="0060563F" w:rsidRPr="003A54CB">
        <w:t>Student Affairs</w:t>
      </w:r>
      <w:r w:rsidRPr="003A54CB">
        <w:t xml:space="preserve"> (and in collaboration with Academic Affairs and other campus divisions) help students integrate apparently disparate parts of the undergraduate experience.</w:t>
      </w:r>
      <w:r w:rsidR="00386373" w:rsidRPr="003A54CB">
        <w:rPr>
          <w:i/>
        </w:rPr>
        <w:t xml:space="preserve"> </w:t>
      </w:r>
      <w:r w:rsidRPr="003A54CB">
        <w:t xml:space="preserve">These include partnerships that connect </w:t>
      </w:r>
      <w:r w:rsidR="005E5515" w:rsidRPr="003A54CB">
        <w:t>cocurricular</w:t>
      </w:r>
      <w:r w:rsidRPr="003A54CB">
        <w:t xml:space="preserve"> opportunities with courses (e.g., Social Work</w:t>
      </w:r>
      <w:r w:rsidR="002D3DC1" w:rsidRPr="003A54CB">
        <w:t>’</w:t>
      </w:r>
      <w:r w:rsidRPr="003A54CB">
        <w:t xml:space="preserve">s </w:t>
      </w:r>
      <w:r w:rsidR="002D3DC1" w:rsidRPr="003A54CB">
        <w:t>“</w:t>
      </w:r>
      <w:r w:rsidRPr="003A54CB">
        <w:t>Bridges to Skidmore</w:t>
      </w:r>
      <w:r w:rsidR="002D3DC1" w:rsidRPr="003A54CB">
        <w:t>”</w:t>
      </w:r>
      <w:r w:rsidRPr="003A54CB">
        <w:t xml:space="preserve"> Program</w:t>
      </w:r>
      <w:r w:rsidR="00733353" w:rsidRPr="003A54CB">
        <w:t>, treated in Ch</w:t>
      </w:r>
      <w:r w:rsidR="002D3DC1" w:rsidRPr="003A54CB">
        <w:t>apter</w:t>
      </w:r>
      <w:r w:rsidR="00733353" w:rsidRPr="003A54CB">
        <w:t xml:space="preserve"> IV</w:t>
      </w:r>
      <w:r w:rsidRPr="003A54CB">
        <w:t xml:space="preserve">); </w:t>
      </w:r>
      <w:r w:rsidR="005E5515" w:rsidRPr="003A54CB">
        <w:t>cocurricular</w:t>
      </w:r>
      <w:r w:rsidRPr="003A54CB">
        <w:t xml:space="preserve"> experiences related to specific academic interests (Pre-Law Club, Pre-Health Club, Women in Business); and </w:t>
      </w:r>
      <w:r w:rsidR="005E5515" w:rsidRPr="003A54CB">
        <w:t>cocurricular</w:t>
      </w:r>
      <w:r w:rsidRPr="003A54CB">
        <w:t xml:space="preserve"> programs that require extensive training and are often connected to academic or career aspirations (Peer Advocates in Sex </w:t>
      </w:r>
      <w:r w:rsidR="002D3DC1" w:rsidRPr="003A54CB">
        <w:t>and</w:t>
      </w:r>
      <w:r w:rsidRPr="003A54CB">
        <w:t xml:space="preserve"> Gender Relations, Peer Health Educators, Skidmore College Student Volunteer Emergency Medical Services).</w:t>
      </w:r>
      <w:r w:rsidR="005E5515" w:rsidRPr="003A54CB">
        <w:t xml:space="preserve"> </w:t>
      </w:r>
      <w:r w:rsidRPr="003A54CB">
        <w:tab/>
      </w:r>
    </w:p>
    <w:p w:rsidR="0051740D" w:rsidRDefault="0060563F" w:rsidP="002D3DC1">
      <w:pPr>
        <w:pStyle w:val="BodyText"/>
      </w:pPr>
      <w:r w:rsidRPr="003A54CB">
        <w:t>Information Technology</w:t>
      </w:r>
      <w:r w:rsidR="0051740D" w:rsidRPr="003A54CB">
        <w:t xml:space="preserve"> also offers important avenues for strengthening integrative learning through </w:t>
      </w:r>
      <w:r w:rsidR="005E5515" w:rsidRPr="003A54CB">
        <w:t>cocurricular</w:t>
      </w:r>
      <w:r w:rsidR="0051740D" w:rsidRPr="003A54CB">
        <w:t xml:space="preserve"> means. For example, </w:t>
      </w:r>
      <w:r w:rsidR="00E6373D" w:rsidRPr="003A54CB">
        <w:t xml:space="preserve">the Education Studies department is using the </w:t>
      </w:r>
      <w:r w:rsidR="0051740D" w:rsidRPr="003A54CB">
        <w:t>digital e-portfolio</w:t>
      </w:r>
      <w:r w:rsidR="00E6373D" w:rsidRPr="003A54CB">
        <w:t xml:space="preserve"> platform Digication to assist students in meeting state requirements for teacher certification. Faculty across campus are exploring the use of e</w:t>
      </w:r>
      <w:r w:rsidR="00C80120">
        <w:t>-</w:t>
      </w:r>
      <w:r w:rsidR="00E6373D" w:rsidRPr="003A54CB">
        <w:t>portfolio</w:t>
      </w:r>
      <w:r w:rsidR="0051740D" w:rsidRPr="003A54CB">
        <w:t>s (</w:t>
      </w:r>
      <w:r w:rsidR="00E6373D" w:rsidRPr="003A54CB">
        <w:t>e.g.,</w:t>
      </w:r>
      <w:r w:rsidR="0051740D" w:rsidRPr="003A54CB">
        <w:t xml:space="preserve"> Asian Studies 375</w:t>
      </w:r>
      <w:r w:rsidR="00E6373D" w:rsidRPr="003A54CB">
        <w:t>, Dance capstone</w:t>
      </w:r>
      <w:r w:rsidR="0051740D" w:rsidRPr="003A54CB">
        <w:t xml:space="preserve">) </w:t>
      </w:r>
      <w:r w:rsidR="007F083B" w:rsidRPr="003A54CB">
        <w:t xml:space="preserve">to </w:t>
      </w:r>
      <w:r w:rsidR="0051740D" w:rsidRPr="003A54CB">
        <w:t xml:space="preserve">help students reflect on and narrate relationships </w:t>
      </w:r>
      <w:r w:rsidR="007F083B" w:rsidRPr="003A54CB">
        <w:t xml:space="preserve">among their courses and </w:t>
      </w:r>
      <w:r w:rsidR="0051740D" w:rsidRPr="003A54CB">
        <w:t xml:space="preserve">between curricular journeys and </w:t>
      </w:r>
      <w:r w:rsidR="005E5515" w:rsidRPr="003A54CB">
        <w:t>cocurricular</w:t>
      </w:r>
      <w:r w:rsidR="0051740D" w:rsidRPr="003A54CB">
        <w:t xml:space="preserve"> experiences.</w:t>
      </w:r>
      <w:r w:rsidR="005E5515" w:rsidRPr="003A54CB">
        <w:t xml:space="preserve"> </w:t>
      </w:r>
      <w:r w:rsidR="0051740D" w:rsidRPr="003A54CB">
        <w:t>Other IT programs, such as the NY6 Instructional Technology Apprenticeship, enable various means of collaboration at a distance.</w:t>
      </w:r>
      <w:r w:rsidR="007F083B" w:rsidRPr="003A54CB">
        <w:t xml:space="preserve"> The Teagle-funded NY6 Blended Learning Project was a successful </w:t>
      </w:r>
      <w:r w:rsidR="00A52CE5" w:rsidRPr="003A54CB">
        <w:t xml:space="preserve">collaboration </w:t>
      </w:r>
      <w:r w:rsidR="007F083B" w:rsidRPr="003A54CB">
        <w:t xml:space="preserve">across institutions. Some of the courses developed include: Latin American History through Travel (Skidmore History department in collaboration with St. Lawrence University); Transnational Cinema, Literature, and Theory (Skidmore English department in collaboration with Union College); and Psychology and Neuroscience: The Real World as Laboratory (Skidmore Psychology/Neuroscience in collaboration with Union College). </w:t>
      </w:r>
      <w:r w:rsidR="00FD2B32" w:rsidRPr="003A54CB">
        <w:t xml:space="preserve">We have also begun to explore on-line learning with three introductory World Language courses and the flipped classroom in several departments. </w:t>
      </w:r>
      <w:r w:rsidR="00CE7BB9" w:rsidRPr="003A54CB">
        <w:t>Even with the increase in these blended-learning opportunities, they still remain accessible to a relatively small minority of our students.</w:t>
      </w:r>
    </w:p>
    <w:p w:rsidR="001C49C4" w:rsidRPr="001C49C4" w:rsidRDefault="001C49C4" w:rsidP="002D3DC1">
      <w:pPr>
        <w:pStyle w:val="BodyText"/>
        <w:rPr>
          <w:b/>
          <w:color w:val="FF0000"/>
        </w:rPr>
      </w:pPr>
      <w:r w:rsidRPr="001C49C4">
        <w:rPr>
          <w:color w:val="FF0000"/>
        </w:rPr>
        <w:t>[insert information regarding Peer Health Educators and Career Development initiatives]</w:t>
      </w:r>
    </w:p>
    <w:p w:rsidR="0051740D" w:rsidRPr="003A54CB" w:rsidRDefault="0051740D" w:rsidP="00BB023F">
      <w:pPr>
        <w:pStyle w:val="Heading3"/>
        <w:rPr>
          <w:rFonts w:cs="Times New Roman"/>
        </w:rPr>
      </w:pPr>
      <w:r w:rsidRPr="003A54CB">
        <w:rPr>
          <w:rFonts w:cs="Times New Roman"/>
        </w:rPr>
        <w:t>Beyond College</w:t>
      </w:r>
    </w:p>
    <w:p w:rsidR="00EB7B1D" w:rsidRPr="003A54CB" w:rsidRDefault="00EB7B1D" w:rsidP="00BB023F">
      <w:pPr>
        <w:pStyle w:val="BodyText"/>
      </w:pPr>
      <w:r w:rsidRPr="003A54CB">
        <w:t>We often remark that a Skidmore education is a transformative experience that helps to prepare students (future alumni) for life after college.</w:t>
      </w:r>
      <w:r w:rsidR="005E5515" w:rsidRPr="003A54CB">
        <w:t xml:space="preserve"> </w:t>
      </w:r>
      <w:r w:rsidRPr="003A54CB">
        <w:t>Our goal has been to provide students with both knowledge and capacities that enable them to initiate and embrace change and apply their learning lifelong in new context.</w:t>
      </w:r>
      <w:r w:rsidR="005E5515" w:rsidRPr="003A54CB">
        <w:t xml:space="preserve"> </w:t>
      </w:r>
      <w:r w:rsidRPr="003A54CB">
        <w:t>We believe that this learning takes place throughout our students’ experience, both inside the classroom and out, on campus and off, helping to prepare them for ongoing personal growth, economic productivity, and responsible citizenship during and after College.</w:t>
      </w:r>
      <w:r w:rsidR="005E5515" w:rsidRPr="003A54CB">
        <w:t xml:space="preserve"> </w:t>
      </w:r>
    </w:p>
    <w:p w:rsidR="00EB7B1D" w:rsidRPr="003A54CB" w:rsidRDefault="00EB7B1D" w:rsidP="00BB023F">
      <w:pPr>
        <w:pStyle w:val="BodyText"/>
        <w:rPr>
          <w:rStyle w:val="tx2"/>
        </w:rPr>
      </w:pPr>
      <w:r w:rsidRPr="003A54CB">
        <w:rPr>
          <w:rStyle w:val="tx2"/>
          <w:spacing w:val="1"/>
          <w:bdr w:val="none" w:sz="0" w:space="0" w:color="auto" w:frame="1"/>
        </w:rPr>
        <w:t xml:space="preserve">Students’ career development success is best achieved when they can articulate and demonstrate the connections between their academic life, their </w:t>
      </w:r>
      <w:r w:rsidR="005E5515" w:rsidRPr="003A54CB">
        <w:rPr>
          <w:rStyle w:val="tx2"/>
          <w:spacing w:val="1"/>
          <w:bdr w:val="none" w:sz="0" w:space="0" w:color="auto" w:frame="1"/>
        </w:rPr>
        <w:t>cocurricular</w:t>
      </w:r>
      <w:r w:rsidRPr="003A54CB">
        <w:rPr>
          <w:rStyle w:val="tx2"/>
          <w:spacing w:val="1"/>
          <w:bdr w:val="none" w:sz="0" w:space="0" w:color="auto" w:frame="1"/>
        </w:rPr>
        <w:t xml:space="preserve"> life, and their off-campus experiences.</w:t>
      </w:r>
      <w:r w:rsidR="005E5515" w:rsidRPr="003A54CB">
        <w:rPr>
          <w:rStyle w:val="tx2"/>
          <w:spacing w:val="1"/>
          <w:bdr w:val="none" w:sz="0" w:space="0" w:color="auto" w:frame="1"/>
        </w:rPr>
        <w:t xml:space="preserve"> </w:t>
      </w:r>
      <w:r w:rsidRPr="003A54CB">
        <w:rPr>
          <w:rStyle w:val="tx2"/>
          <w:spacing w:val="1"/>
          <w:bdr w:val="none" w:sz="0" w:space="0" w:color="auto" w:frame="1"/>
        </w:rPr>
        <w:t>The Center for Career Development helps students identify their career goals (through self-reflection activities), research and explore career options (through mentoring, networking, extensive resources, and counseling), gain experience in their chosen field (through job shadowing and internships), and make the transition beyond the campus into their professional lives.</w:t>
      </w:r>
      <w:r w:rsidR="005E5515" w:rsidRPr="003A54CB">
        <w:rPr>
          <w:rStyle w:val="tx2"/>
          <w:spacing w:val="1"/>
          <w:bdr w:val="none" w:sz="0" w:space="0" w:color="auto" w:frame="1"/>
        </w:rPr>
        <w:t xml:space="preserve"> </w:t>
      </w:r>
      <w:r w:rsidRPr="003A54CB">
        <w:rPr>
          <w:rStyle w:val="tx2"/>
          <w:spacing w:val="1"/>
          <w:bdr w:val="none" w:sz="0" w:space="0" w:color="auto" w:frame="1"/>
        </w:rPr>
        <w:t>What follows below are examples, supported by evidence that Skidmore is providing our students (future alumni) with these types of experiences.</w:t>
      </w:r>
    </w:p>
    <w:p w:rsidR="00EB7B1D" w:rsidRPr="003A54CB" w:rsidRDefault="00EB7B1D" w:rsidP="00992EA5">
      <w:pPr>
        <w:pStyle w:val="BodyText"/>
        <w:keepNext/>
        <w:rPr>
          <w:rStyle w:val="tx2"/>
          <w:i/>
          <w:bdr w:val="none" w:sz="0" w:space="0" w:color="auto" w:frame="1"/>
        </w:rPr>
      </w:pPr>
      <w:r w:rsidRPr="003A54CB">
        <w:rPr>
          <w:rStyle w:val="tx2"/>
          <w:i/>
          <w:bdr w:val="none" w:sz="0" w:space="0" w:color="auto" w:frame="1"/>
        </w:rPr>
        <w:t>Examples of Transformation: The Career Development Center</w:t>
      </w:r>
      <w:r w:rsidR="007237B5" w:rsidRPr="003A54CB">
        <w:rPr>
          <w:rStyle w:val="tx2"/>
          <w:i/>
          <w:bdr w:val="none" w:sz="0" w:space="0" w:color="auto" w:frame="1"/>
        </w:rPr>
        <w:t xml:space="preserve"> initiatives</w:t>
      </w:r>
    </w:p>
    <w:p w:rsidR="00EB7B1D" w:rsidRPr="003A54CB" w:rsidRDefault="00EB7B1D" w:rsidP="00992EA5">
      <w:pPr>
        <w:pStyle w:val="BodyText"/>
        <w:numPr>
          <w:ilvl w:val="0"/>
          <w:numId w:val="92"/>
        </w:numPr>
        <w:rPr>
          <w:rStyle w:val="tx2"/>
          <w:spacing w:val="1"/>
          <w:bdr w:val="none" w:sz="0" w:space="0" w:color="auto" w:frame="1"/>
        </w:rPr>
      </w:pPr>
      <w:r w:rsidRPr="003A54CB">
        <w:rPr>
          <w:rStyle w:val="tx2"/>
          <w:spacing w:val="1"/>
          <w:bdr w:val="none" w:sz="0" w:space="0" w:color="auto" w:frame="1"/>
        </w:rPr>
        <w:t>What’s NEXT</w:t>
      </w:r>
      <w:r w:rsidR="006C08C0" w:rsidRPr="003A54CB">
        <w:rPr>
          <w:rStyle w:val="tx2"/>
          <w:spacing w:val="1"/>
          <w:bdr w:val="none" w:sz="0" w:space="0" w:color="auto" w:frame="1"/>
        </w:rPr>
        <w:t>—</w:t>
      </w:r>
      <w:r w:rsidRPr="003A54CB">
        <w:rPr>
          <w:rStyle w:val="tx2"/>
          <w:spacing w:val="1"/>
          <w:bdr w:val="none" w:sz="0" w:space="0" w:color="auto" w:frame="1"/>
        </w:rPr>
        <w:t>Skidmore’s Four-Year Career Development Initiative (Know, Explore, Transform)</w:t>
      </w:r>
    </w:p>
    <w:p w:rsidR="00EB7B1D" w:rsidRPr="003A54CB" w:rsidRDefault="00EB7B1D" w:rsidP="00992EA5">
      <w:pPr>
        <w:pStyle w:val="BodyText"/>
        <w:numPr>
          <w:ilvl w:val="0"/>
          <w:numId w:val="92"/>
        </w:numPr>
        <w:rPr>
          <w:rStyle w:val="tx2"/>
          <w:spacing w:val="1"/>
          <w:bdr w:val="none" w:sz="0" w:space="0" w:color="auto" w:frame="1"/>
        </w:rPr>
      </w:pPr>
      <w:r w:rsidRPr="003A54CB">
        <w:rPr>
          <w:rStyle w:val="tx2"/>
          <w:spacing w:val="1"/>
          <w:bdr w:val="none" w:sz="0" w:space="0" w:color="auto" w:frame="1"/>
        </w:rPr>
        <w:t>MyPlan</w:t>
      </w:r>
      <w:r w:rsidR="006C08C0" w:rsidRPr="003A54CB">
        <w:rPr>
          <w:rStyle w:val="tx2"/>
          <w:spacing w:val="1"/>
          <w:bdr w:val="none" w:sz="0" w:space="0" w:color="auto" w:frame="1"/>
        </w:rPr>
        <w:t>—</w:t>
      </w:r>
      <w:r w:rsidRPr="003A54CB">
        <w:rPr>
          <w:rStyle w:val="tx2"/>
          <w:spacing w:val="1"/>
          <w:bdr w:val="none" w:sz="0" w:space="0" w:color="auto" w:frame="1"/>
        </w:rPr>
        <w:t>Online career development self-assessment program, linking students’ skills, values, interests, and personality to career options</w:t>
      </w:r>
    </w:p>
    <w:p w:rsidR="00EB7B1D" w:rsidRPr="003A54CB" w:rsidRDefault="00EB7B1D" w:rsidP="00992EA5">
      <w:pPr>
        <w:pStyle w:val="BodyText"/>
        <w:numPr>
          <w:ilvl w:val="0"/>
          <w:numId w:val="92"/>
        </w:numPr>
        <w:rPr>
          <w:rStyle w:val="tx2"/>
          <w:spacing w:val="1"/>
          <w:bdr w:val="none" w:sz="0" w:space="0" w:color="auto" w:frame="1"/>
        </w:rPr>
      </w:pPr>
      <w:r w:rsidRPr="003A54CB">
        <w:rPr>
          <w:rStyle w:val="tx2"/>
          <w:spacing w:val="1"/>
          <w:bdr w:val="none" w:sz="0" w:space="0" w:color="auto" w:frame="1"/>
        </w:rPr>
        <w:t>Sophomore Year January Program (interdisciplinary)</w:t>
      </w:r>
    </w:p>
    <w:p w:rsidR="00EB7B1D" w:rsidRPr="003A54CB" w:rsidRDefault="00EB7B1D" w:rsidP="00992EA5">
      <w:pPr>
        <w:pStyle w:val="BodyText"/>
        <w:numPr>
          <w:ilvl w:val="0"/>
          <w:numId w:val="92"/>
        </w:numPr>
        <w:rPr>
          <w:rStyle w:val="tx2"/>
          <w:spacing w:val="1"/>
          <w:bdr w:val="none" w:sz="0" w:space="0" w:color="auto" w:frame="1"/>
        </w:rPr>
      </w:pPr>
      <w:r w:rsidRPr="003A54CB">
        <w:rPr>
          <w:rStyle w:val="tx2"/>
          <w:spacing w:val="1"/>
          <w:bdr w:val="none" w:sz="0" w:space="0" w:color="auto" w:frame="1"/>
        </w:rPr>
        <w:t>Summer Funded Internship Program (student reflection essays)</w:t>
      </w:r>
    </w:p>
    <w:p w:rsidR="00EB7B1D" w:rsidRPr="003A54CB" w:rsidRDefault="00EB7B1D" w:rsidP="00992EA5">
      <w:pPr>
        <w:pStyle w:val="BodyText"/>
        <w:numPr>
          <w:ilvl w:val="0"/>
          <w:numId w:val="92"/>
        </w:numPr>
        <w:rPr>
          <w:rStyle w:val="tx2"/>
          <w:spacing w:val="1"/>
          <w:bdr w:val="none" w:sz="0" w:space="0" w:color="auto" w:frame="1"/>
        </w:rPr>
      </w:pPr>
      <w:r w:rsidRPr="003A54CB">
        <w:rPr>
          <w:rStyle w:val="tx2"/>
          <w:spacing w:val="1"/>
          <w:bdr w:val="none" w:sz="0" w:space="0" w:color="auto" w:frame="1"/>
        </w:rPr>
        <w:t>Walk on Wall Street (yearlong initiative to expose and prepare students to enter the</w:t>
      </w:r>
      <w:r w:rsidR="005E5515" w:rsidRPr="003A54CB">
        <w:rPr>
          <w:rStyle w:val="tx2"/>
          <w:spacing w:val="1"/>
          <w:bdr w:val="none" w:sz="0" w:space="0" w:color="auto" w:frame="1"/>
        </w:rPr>
        <w:t xml:space="preserve"> </w:t>
      </w:r>
      <w:r w:rsidRPr="003A54CB">
        <w:rPr>
          <w:rStyle w:val="tx2"/>
          <w:spacing w:val="1"/>
          <w:bdr w:val="none" w:sz="0" w:space="0" w:color="auto" w:frame="1"/>
        </w:rPr>
        <w:t>competitive field of finance through tours, alumni panels, professional training, information sessions, and on-campus recruiting)</w:t>
      </w:r>
    </w:p>
    <w:p w:rsidR="00EB7B1D" w:rsidRPr="003A54CB" w:rsidRDefault="00EB7B1D" w:rsidP="00992EA5">
      <w:pPr>
        <w:pStyle w:val="BodyText"/>
        <w:numPr>
          <w:ilvl w:val="0"/>
          <w:numId w:val="92"/>
        </w:numPr>
        <w:rPr>
          <w:rStyle w:val="tx2"/>
          <w:spacing w:val="1"/>
          <w:bdr w:val="none" w:sz="0" w:space="0" w:color="auto" w:frame="1"/>
        </w:rPr>
      </w:pPr>
      <w:r w:rsidRPr="003A54CB">
        <w:rPr>
          <w:rStyle w:val="tx2"/>
          <w:spacing w:val="1"/>
          <w:bdr w:val="none" w:sz="0" w:space="0" w:color="auto" w:frame="1"/>
        </w:rPr>
        <w:t>Job Shadowing list (125 sites available)</w:t>
      </w:r>
    </w:p>
    <w:p w:rsidR="00EB7B1D" w:rsidRPr="003A54CB" w:rsidRDefault="00EB7B1D" w:rsidP="00992EA5">
      <w:pPr>
        <w:pStyle w:val="BodyText"/>
        <w:numPr>
          <w:ilvl w:val="0"/>
          <w:numId w:val="92"/>
        </w:numPr>
        <w:rPr>
          <w:rStyle w:val="tx2"/>
          <w:spacing w:val="1"/>
          <w:bdr w:val="none" w:sz="0" w:space="0" w:color="auto" w:frame="1"/>
        </w:rPr>
      </w:pPr>
      <w:r w:rsidRPr="003A54CB">
        <w:rPr>
          <w:rStyle w:val="tx2"/>
          <w:spacing w:val="1"/>
          <w:bdr w:val="none" w:sz="0" w:space="0" w:color="auto" w:frame="1"/>
        </w:rPr>
        <w:t>Career Advisor Network (2,477 advisors)</w:t>
      </w:r>
    </w:p>
    <w:p w:rsidR="00EB7B1D" w:rsidRPr="003A54CB" w:rsidRDefault="00EB7B1D" w:rsidP="00992EA5">
      <w:pPr>
        <w:pStyle w:val="BodyText"/>
        <w:numPr>
          <w:ilvl w:val="0"/>
          <w:numId w:val="92"/>
        </w:numPr>
        <w:rPr>
          <w:rStyle w:val="tx2"/>
          <w:spacing w:val="1"/>
          <w:bdr w:val="none" w:sz="0" w:space="0" w:color="auto" w:frame="1"/>
        </w:rPr>
      </w:pPr>
      <w:r w:rsidRPr="003A54CB">
        <w:rPr>
          <w:rStyle w:val="tx2"/>
          <w:spacing w:val="1"/>
          <w:bdr w:val="none" w:sz="0" w:space="0" w:color="auto" w:frame="1"/>
        </w:rPr>
        <w:t>Networking events to help students articulate how their learning and experiences support and demonstrate their career goals (Career Jam, Evening of Transition and Transformation, Real World Etiquette Dinner)</w:t>
      </w:r>
    </w:p>
    <w:p w:rsidR="00EB7B1D" w:rsidRPr="003A54CB" w:rsidRDefault="00EB7B1D" w:rsidP="00992EA5">
      <w:pPr>
        <w:pStyle w:val="BodyText"/>
        <w:numPr>
          <w:ilvl w:val="0"/>
          <w:numId w:val="92"/>
        </w:numPr>
        <w:rPr>
          <w:rStyle w:val="tx2"/>
          <w:spacing w:val="1"/>
          <w:bdr w:val="none" w:sz="0" w:space="0" w:color="auto" w:frame="1"/>
        </w:rPr>
      </w:pPr>
      <w:r w:rsidRPr="003A54CB">
        <w:rPr>
          <w:rStyle w:val="tx2"/>
          <w:spacing w:val="1"/>
          <w:bdr w:val="none" w:sz="0" w:space="0" w:color="auto" w:frame="1"/>
        </w:rPr>
        <w:t>Grad School Expo</w:t>
      </w:r>
      <w:r w:rsidR="006C08C0" w:rsidRPr="003A54CB">
        <w:rPr>
          <w:rStyle w:val="tx2"/>
          <w:spacing w:val="1"/>
          <w:bdr w:val="none" w:sz="0" w:space="0" w:color="auto" w:frame="1"/>
        </w:rPr>
        <w:t>—</w:t>
      </w:r>
      <w:r w:rsidRPr="003A54CB">
        <w:rPr>
          <w:rStyle w:val="tx2"/>
          <w:spacing w:val="1"/>
          <w:bdr w:val="none" w:sz="0" w:space="0" w:color="auto" w:frame="1"/>
        </w:rPr>
        <w:t>exposing students to variety of graduate school programs and initiatives</w:t>
      </w:r>
    </w:p>
    <w:p w:rsidR="00EB7B1D" w:rsidRPr="003A54CB" w:rsidRDefault="006C08C0" w:rsidP="009C3A7A">
      <w:pPr>
        <w:pStyle w:val="BodyText"/>
        <w:keepNext/>
        <w:rPr>
          <w:rStyle w:val="tx2"/>
          <w:rFonts w:eastAsiaTheme="minorHAnsi"/>
          <w:bCs w:val="0"/>
          <w:i/>
          <w:spacing w:val="1"/>
          <w:sz w:val="22"/>
          <w:szCs w:val="22"/>
          <w:bdr w:val="none" w:sz="0" w:space="0" w:color="auto" w:frame="1"/>
        </w:rPr>
      </w:pPr>
      <w:r w:rsidRPr="003A54CB">
        <w:rPr>
          <w:rStyle w:val="tx2"/>
          <w:i/>
          <w:spacing w:val="1"/>
          <w:bdr w:val="none" w:sz="0" w:space="0" w:color="auto" w:frame="1"/>
        </w:rPr>
        <w:t xml:space="preserve">Outcomes: </w:t>
      </w:r>
      <w:r w:rsidR="00EB7B1D" w:rsidRPr="003A54CB">
        <w:rPr>
          <w:rStyle w:val="tx2"/>
          <w:i/>
          <w:spacing w:val="1"/>
          <w:bdr w:val="none" w:sz="0" w:space="0" w:color="auto" w:frame="1"/>
        </w:rPr>
        <w:t xml:space="preserve">New Graduate Outcomes </w:t>
      </w:r>
    </w:p>
    <w:p w:rsidR="004E1B07" w:rsidRPr="003A54CB" w:rsidRDefault="007237B5" w:rsidP="00C23A99">
      <w:pPr>
        <w:pStyle w:val="BodyText"/>
        <w:rPr>
          <w:rStyle w:val="tx2"/>
          <w:rFonts w:eastAsiaTheme="minorHAnsi"/>
          <w:bCs w:val="0"/>
          <w:spacing w:val="1"/>
          <w:sz w:val="22"/>
          <w:szCs w:val="22"/>
          <w:bdr w:val="none" w:sz="0" w:space="0" w:color="auto" w:frame="1"/>
        </w:rPr>
      </w:pPr>
      <w:r w:rsidRPr="003A54CB">
        <w:rPr>
          <w:rStyle w:val="tx2"/>
          <w:spacing w:val="1"/>
          <w:bdr w:val="none" w:sz="0" w:space="0" w:color="auto" w:frame="1"/>
        </w:rPr>
        <w:t xml:space="preserve">Data that we have gathered from recent graduates indicate that the students see fairly strong bridges between their learning at Skidmore and their employment or graduate studies. </w:t>
      </w:r>
      <w:r w:rsidR="00EB7B1D" w:rsidRPr="003A54CB">
        <w:rPr>
          <w:rStyle w:val="tx2"/>
          <w:spacing w:val="1"/>
          <w:bdr w:val="none" w:sz="0" w:space="0" w:color="auto" w:frame="1"/>
        </w:rPr>
        <w:t xml:space="preserve">In </w:t>
      </w:r>
      <w:r w:rsidR="007D28E1" w:rsidRPr="003A54CB">
        <w:rPr>
          <w:rStyle w:val="tx2"/>
          <w:spacing w:val="1"/>
          <w:bdr w:val="none" w:sz="0" w:space="0" w:color="auto" w:frame="1"/>
        </w:rPr>
        <w:t>the Class of 2013</w:t>
      </w:r>
      <w:r w:rsidR="006C08C0" w:rsidRPr="003A54CB">
        <w:rPr>
          <w:rStyle w:val="tx2"/>
          <w:spacing w:val="1"/>
          <w:bdr w:val="none" w:sz="0" w:space="0" w:color="auto" w:frame="1"/>
        </w:rPr>
        <w:t xml:space="preserve"> survey</w:t>
      </w:r>
      <w:r w:rsidR="007D28E1" w:rsidRPr="003A54CB">
        <w:rPr>
          <w:rStyle w:val="FootnoteReference"/>
          <w:spacing w:val="1"/>
          <w:bdr w:val="none" w:sz="0" w:space="0" w:color="auto" w:frame="1"/>
        </w:rPr>
        <w:footnoteReference w:id="26"/>
      </w:r>
      <w:r w:rsidR="00EB7B1D" w:rsidRPr="003A54CB">
        <w:rPr>
          <w:rStyle w:val="tx2"/>
          <w:spacing w:val="1"/>
          <w:bdr w:val="none" w:sz="0" w:space="0" w:color="auto" w:frame="1"/>
        </w:rPr>
        <w:t xml:space="preserve"> (and representative of the past 3 years), 83% of respondents reported using interpersonal skills gained at Skidmore often or occasionally in their current employment or graduate study pursuits.</w:t>
      </w:r>
      <w:r w:rsidR="005E5515" w:rsidRPr="003A54CB">
        <w:rPr>
          <w:rStyle w:val="tx2"/>
          <w:spacing w:val="1"/>
          <w:bdr w:val="none" w:sz="0" w:space="0" w:color="auto" w:frame="1"/>
        </w:rPr>
        <w:t xml:space="preserve"> </w:t>
      </w:r>
      <w:r w:rsidR="00EB7B1D" w:rsidRPr="003A54CB">
        <w:rPr>
          <w:rStyle w:val="tx2"/>
          <w:spacing w:val="1"/>
          <w:bdr w:val="none" w:sz="0" w:space="0" w:color="auto" w:frame="1"/>
        </w:rPr>
        <w:t>82% reported using critical thinking, 75% reported using both knowledge and creativity, 72% reported interacting across social identities, and 64% reported quantitative reasoning</w:t>
      </w:r>
      <w:r w:rsidRPr="003A54CB">
        <w:rPr>
          <w:rStyle w:val="tx2"/>
          <w:spacing w:val="1"/>
          <w:bdr w:val="none" w:sz="0" w:space="0" w:color="auto" w:frame="1"/>
        </w:rPr>
        <w:t>. And again, i</w:t>
      </w:r>
      <w:r w:rsidR="007D28E1" w:rsidRPr="003A54CB">
        <w:rPr>
          <w:rStyle w:val="tx2"/>
          <w:spacing w:val="1"/>
          <w:bdr w:val="none" w:sz="0" w:space="0" w:color="auto" w:frame="1"/>
        </w:rPr>
        <w:t>n the Class of 2014 survey, 81</w:t>
      </w:r>
      <w:r w:rsidR="00EB7B1D" w:rsidRPr="003A54CB">
        <w:rPr>
          <w:rStyle w:val="tx2"/>
          <w:spacing w:val="1"/>
          <w:bdr w:val="none" w:sz="0" w:space="0" w:color="auto" w:frame="1"/>
        </w:rPr>
        <w:t>% of respondents agree that their current employment status relates to their long-term career goals.</w:t>
      </w:r>
    </w:p>
    <w:p w:rsidR="00992EA5" w:rsidRPr="003A54CB" w:rsidRDefault="007237B5" w:rsidP="00C23A99">
      <w:pPr>
        <w:pStyle w:val="BodyText"/>
        <w:rPr>
          <w:rStyle w:val="tx2"/>
          <w:rFonts w:eastAsiaTheme="minorHAnsi"/>
          <w:bCs w:val="0"/>
          <w:spacing w:val="1"/>
          <w:sz w:val="22"/>
          <w:szCs w:val="22"/>
          <w:bdr w:val="none" w:sz="0" w:space="0" w:color="auto" w:frame="1"/>
        </w:rPr>
      </w:pPr>
      <w:r w:rsidRPr="003A54CB">
        <w:rPr>
          <w:rStyle w:val="tx2"/>
          <w:spacing w:val="1"/>
          <w:bdr w:val="none" w:sz="0" w:space="0" w:color="auto" w:frame="1"/>
        </w:rPr>
        <w:t xml:space="preserve">Alumni who are five years out are pursuing graduate study at a much greater rate than the more recent alumni: in other words, graduate study is a very common pursuit for young graduates, but not typically right after college. </w:t>
      </w:r>
      <w:r w:rsidR="007D28E1" w:rsidRPr="003A54CB">
        <w:rPr>
          <w:rStyle w:val="tx2"/>
          <w:spacing w:val="1"/>
          <w:bdr w:val="none" w:sz="0" w:space="0" w:color="auto" w:frame="1"/>
        </w:rPr>
        <w:t>40% of those responding to the Class of 2010 Outcomes Survey are either currently pursuing graduate study or have completed graduate study.</w:t>
      </w:r>
      <w:r w:rsidR="005E5515" w:rsidRPr="003A54CB">
        <w:rPr>
          <w:rStyle w:val="tx2"/>
          <w:spacing w:val="1"/>
          <w:bdr w:val="none" w:sz="0" w:space="0" w:color="auto" w:frame="1"/>
        </w:rPr>
        <w:t xml:space="preserve"> </w:t>
      </w:r>
      <w:r w:rsidR="007D28E1" w:rsidRPr="003A54CB">
        <w:rPr>
          <w:rStyle w:val="tx2"/>
          <w:spacing w:val="1"/>
          <w:bdr w:val="none" w:sz="0" w:space="0" w:color="auto" w:frame="1"/>
        </w:rPr>
        <w:t>This number is a dramatic increase from the 20% pursuing graduate study reported in the year-out follow up data.</w:t>
      </w:r>
      <w:r w:rsidR="005E5515" w:rsidRPr="003A54CB">
        <w:rPr>
          <w:rStyle w:val="tx2"/>
          <w:spacing w:val="1"/>
          <w:bdr w:val="none" w:sz="0" w:space="0" w:color="auto" w:frame="1"/>
        </w:rPr>
        <w:t xml:space="preserve"> </w:t>
      </w:r>
      <w:r w:rsidR="007D28E1" w:rsidRPr="003A54CB">
        <w:rPr>
          <w:rStyle w:val="tx2"/>
          <w:spacing w:val="1"/>
          <w:bdr w:val="none" w:sz="0" w:space="0" w:color="auto" w:frame="1"/>
        </w:rPr>
        <w:t xml:space="preserve">The class of 2010 went on to study at many leading institutions including American University, Carnegie Mellon, Georgetown University, Harvard University, Johns Hopkins University, London School of Economics and Political Science, University of Oxford, University of St. Andrews, and Yale University. </w:t>
      </w:r>
      <w:r w:rsidRPr="003A54CB">
        <w:rPr>
          <w:rStyle w:val="tx2"/>
          <w:spacing w:val="1"/>
          <w:bdr w:val="none" w:sz="0" w:space="0" w:color="auto" w:frame="1"/>
        </w:rPr>
        <w:t xml:space="preserve">We infer that these alumni—nearly half—are in some ways extending their undergraduate education to advanced degrees. But to understand more fully </w:t>
      </w:r>
      <w:r w:rsidR="003612FB" w:rsidRPr="003A54CB">
        <w:rPr>
          <w:rStyle w:val="tx2"/>
          <w:spacing w:val="1"/>
          <w:bdr w:val="none" w:sz="0" w:space="0" w:color="auto" w:frame="1"/>
        </w:rPr>
        <w:t>how our alumni are integrating their college learning with their lives after college, we turn to a more complete source of information: the Alumni Learning Census.</w:t>
      </w:r>
    </w:p>
    <w:p w:rsidR="00EB7B1D" w:rsidRPr="003A54CB" w:rsidRDefault="006C08C0" w:rsidP="00992EA5">
      <w:pPr>
        <w:pStyle w:val="BodyText"/>
        <w:rPr>
          <w:rStyle w:val="tx2"/>
          <w:b/>
          <w:i/>
          <w:spacing w:val="1"/>
          <w:bdr w:val="none" w:sz="0" w:space="0" w:color="auto" w:frame="1"/>
        </w:rPr>
      </w:pPr>
      <w:r w:rsidRPr="003A54CB">
        <w:rPr>
          <w:rStyle w:val="tx2"/>
          <w:i/>
          <w:spacing w:val="1"/>
          <w:bdr w:val="none" w:sz="0" w:space="0" w:color="auto" w:frame="1"/>
        </w:rPr>
        <w:t xml:space="preserve">Outcomes: </w:t>
      </w:r>
      <w:r w:rsidR="00EB7B1D" w:rsidRPr="003A54CB">
        <w:rPr>
          <w:rStyle w:val="tx2"/>
          <w:i/>
          <w:spacing w:val="1"/>
          <w:bdr w:val="none" w:sz="0" w:space="0" w:color="auto" w:frame="1"/>
        </w:rPr>
        <w:t>Examples of Transformation: The Alumni Learning Census</w:t>
      </w:r>
    </w:p>
    <w:p w:rsidR="00EB7B1D" w:rsidRPr="003A54CB" w:rsidRDefault="00EB7B1D" w:rsidP="00C23A99">
      <w:pPr>
        <w:pStyle w:val="BodyText"/>
      </w:pPr>
      <w:r w:rsidRPr="003A54CB">
        <w:t xml:space="preserve">The Skidmore College Learning Census is an ambitious project to gather information about our alumni’s learning while in college. Part of our overall assessments of students’ learning and development, the Learning Census was administered to all of our alumni over a five-year period, and it sought their responses to questions about their learning and development in the curriculum and in their </w:t>
      </w:r>
      <w:r w:rsidR="005E5515" w:rsidRPr="003A54CB">
        <w:t>cocurricular</w:t>
      </w:r>
      <w:r w:rsidRPr="003A54CB">
        <w:t xml:space="preserve"> life.</w:t>
      </w:r>
      <w:r w:rsidR="0037729F" w:rsidRPr="003A54CB">
        <w:t xml:space="preserve"> </w:t>
      </w:r>
      <w:r w:rsidR="00CE7BB9" w:rsidRPr="003A54CB">
        <w:t>We sought</w:t>
      </w:r>
      <w:r w:rsidRPr="003A54CB">
        <w:t xml:space="preserve"> information from graduates regarding (1) the relationship between the College’s Goals for Student Learning and Development and their Skidmore curricular and </w:t>
      </w:r>
      <w:r w:rsidR="005E5515" w:rsidRPr="003A54CB">
        <w:t>cocurricular</w:t>
      </w:r>
      <w:r w:rsidRPr="003A54CB">
        <w:t xml:space="preserve"> experiences; (2) patterns of behaviors in their current lives that relate to those desired goals; and (3) </w:t>
      </w:r>
      <w:r w:rsidR="00CE7BB9" w:rsidRPr="003A54CB">
        <w:t>any</w:t>
      </w:r>
      <w:r w:rsidRPr="003A54CB">
        <w:t xml:space="preserve"> connections between their current employment and their Skidmore academic program.</w:t>
      </w:r>
      <w:r w:rsidR="005E5515" w:rsidRPr="003A54CB">
        <w:t xml:space="preserve"> </w:t>
      </w:r>
    </w:p>
    <w:p w:rsidR="0037729F" w:rsidRDefault="00EB7B1D" w:rsidP="00E06BF4">
      <w:pPr>
        <w:pStyle w:val="BodyText"/>
      </w:pPr>
      <w:r w:rsidRPr="003A54CB">
        <w:t xml:space="preserve">To date, we have administered the survey to </w:t>
      </w:r>
      <w:r w:rsidR="00CE7BB9" w:rsidRPr="003A54CB">
        <w:t>alumni</w:t>
      </w:r>
      <w:r w:rsidRPr="003A54CB">
        <w:t xml:space="preserve"> in five reunion cohorts on an annual basis and have tracked changes in responses over time.</w:t>
      </w:r>
      <w:r w:rsidR="005E5515" w:rsidRPr="003A54CB">
        <w:t xml:space="preserve"> </w:t>
      </w:r>
      <w:r w:rsidR="00CE7BB9" w:rsidRPr="003A54CB">
        <w:rPr>
          <w:rFonts w:eastAsia="Calibri"/>
        </w:rPr>
        <w:t xml:space="preserve">We hoped that </w:t>
      </w:r>
      <w:r w:rsidRPr="003A54CB">
        <w:rPr>
          <w:rFonts w:eastAsia="Calibri"/>
        </w:rPr>
        <w:t>by closely examining real outcomes</w:t>
      </w:r>
      <w:r w:rsidR="00B637DB" w:rsidRPr="003A54CB">
        <w:rPr>
          <w:rFonts w:eastAsia="Calibri"/>
        </w:rPr>
        <w:t>—</w:t>
      </w:r>
      <w:r w:rsidRPr="003A54CB">
        <w:rPr>
          <w:rFonts w:eastAsia="Calibri"/>
        </w:rPr>
        <w:t>the experiences of our graduates themselves</w:t>
      </w:r>
      <w:r w:rsidR="00B637DB" w:rsidRPr="003A54CB">
        <w:rPr>
          <w:rFonts w:eastAsia="Calibri"/>
        </w:rPr>
        <w:t>—</w:t>
      </w:r>
      <w:r w:rsidRPr="003A54CB">
        <w:rPr>
          <w:rFonts w:eastAsia="Calibri"/>
        </w:rPr>
        <w:t xml:space="preserve"> the College </w:t>
      </w:r>
      <w:r w:rsidR="00CE7BB9" w:rsidRPr="003A54CB">
        <w:rPr>
          <w:rFonts w:eastAsia="Calibri"/>
        </w:rPr>
        <w:t xml:space="preserve">could </w:t>
      </w:r>
      <w:r w:rsidRPr="003A54CB">
        <w:rPr>
          <w:rFonts w:eastAsia="Calibri"/>
        </w:rPr>
        <w:t xml:space="preserve">gauge the quality and value of a Skidmore education after college. </w:t>
      </w:r>
      <w:r w:rsidR="00E06BF4" w:rsidRPr="003A54CB">
        <w:rPr>
          <w:rStyle w:val="tx2"/>
          <w:spacing w:val="1"/>
          <w:bdr w:val="none" w:sz="0" w:space="0" w:color="auto" w:frame="1"/>
        </w:rPr>
        <w:t>The table below shows</w:t>
      </w:r>
      <w:r w:rsidRPr="003A54CB">
        <w:rPr>
          <w:rStyle w:val="tx2"/>
          <w:spacing w:val="1"/>
          <w:bdr w:val="none" w:sz="0" w:space="0" w:color="auto" w:frame="1"/>
        </w:rPr>
        <w:t xml:space="preserve"> evidence </w:t>
      </w:r>
      <w:r w:rsidR="00FC164F" w:rsidRPr="003A54CB">
        <w:rPr>
          <w:rStyle w:val="tx2"/>
          <w:spacing w:val="1"/>
          <w:bdr w:val="none" w:sz="0" w:space="0" w:color="auto" w:frame="1"/>
        </w:rPr>
        <w:t>aggregated from the ALC data from the classes of 2001-2011</w:t>
      </w:r>
      <w:r w:rsidRPr="003A54CB">
        <w:rPr>
          <w:rStyle w:val="tx2"/>
          <w:spacing w:val="1"/>
          <w:bdr w:val="none" w:sz="0" w:space="0" w:color="auto" w:frame="1"/>
        </w:rPr>
        <w:t xml:space="preserve"> that Skidmore </w:t>
      </w:r>
      <w:r w:rsidR="00E06BF4" w:rsidRPr="003A54CB">
        <w:rPr>
          <w:rStyle w:val="tx2"/>
          <w:spacing w:val="1"/>
          <w:bdr w:val="none" w:sz="0" w:space="0" w:color="auto" w:frame="1"/>
        </w:rPr>
        <w:t xml:space="preserve">provided these students, our alumni, </w:t>
      </w:r>
      <w:r w:rsidRPr="003A54CB">
        <w:rPr>
          <w:rStyle w:val="tx2"/>
          <w:spacing w:val="1"/>
          <w:bdr w:val="none" w:sz="0" w:space="0" w:color="auto" w:frame="1"/>
        </w:rPr>
        <w:t xml:space="preserve">with </w:t>
      </w:r>
      <w:r w:rsidR="00CE7BB9" w:rsidRPr="003A54CB">
        <w:rPr>
          <w:rStyle w:val="tx2"/>
          <w:spacing w:val="1"/>
          <w:bdr w:val="none" w:sz="0" w:space="0" w:color="auto" w:frame="1"/>
        </w:rPr>
        <w:t>this learning</w:t>
      </w:r>
      <w:r w:rsidR="003612FB" w:rsidRPr="003A54CB">
        <w:rPr>
          <w:rStyle w:val="tx2"/>
          <w:spacing w:val="1"/>
          <w:bdr w:val="none" w:sz="0" w:space="0" w:color="auto" w:frame="1"/>
        </w:rPr>
        <w:t>, derived from the College’s Goals for Student Learning and Development</w:t>
      </w:r>
      <w:r w:rsidR="00565231" w:rsidRPr="003A54CB">
        <w:rPr>
          <w:rStyle w:val="tx2"/>
          <w:spacing w:val="1"/>
          <w:bdr w:val="none" w:sz="0" w:space="0" w:color="auto" w:frame="1"/>
        </w:rPr>
        <w:t xml:space="preserve">. Alumni were asked </w:t>
      </w:r>
      <w:r w:rsidR="00565231" w:rsidRPr="003A54CB">
        <w:t xml:space="preserve">to rate on a 5-point scale how </w:t>
      </w:r>
      <w:r w:rsidR="0035685C" w:rsidRPr="003A54CB">
        <w:rPr>
          <w:i/>
        </w:rPr>
        <w:t>important</w:t>
      </w:r>
      <w:r w:rsidR="00565231" w:rsidRPr="003A54CB">
        <w:t xml:space="preserve"> </w:t>
      </w:r>
      <w:r w:rsidR="0037729F" w:rsidRPr="003A54CB">
        <w:t>each goal was and</w:t>
      </w:r>
      <w:r w:rsidR="00565231" w:rsidRPr="003A54CB">
        <w:t xml:space="preserve"> how much their development in each area was </w:t>
      </w:r>
      <w:r w:rsidR="00565231" w:rsidRPr="003A54CB">
        <w:rPr>
          <w:i/>
        </w:rPr>
        <w:t>enhanced by Skidmore</w:t>
      </w:r>
      <w:r w:rsidR="00565231" w:rsidRPr="003A54CB">
        <w:t xml:space="preserve">. </w:t>
      </w:r>
      <w:r w:rsidR="00A52CE5" w:rsidRPr="003A54CB">
        <w:t xml:space="preserve">The list below starts with the learning </w:t>
      </w:r>
      <w:r w:rsidR="00CE7BB9" w:rsidRPr="003A54CB">
        <w:t xml:space="preserve">they </w:t>
      </w:r>
      <w:r w:rsidR="00A52CE5" w:rsidRPr="003A54CB">
        <w:t xml:space="preserve">considered most important (Write Effectively), and ends with what they considered the least important (Use Quantitative Tools). All of these learning goals were rated </w:t>
      </w:r>
      <w:r w:rsidR="00E06BF4" w:rsidRPr="003A54CB">
        <w:t>3.5 or higher on a 5-point scale, so none appear as unimportant, but the ranking of the goals nevertheless contains some surprises for us.</w:t>
      </w:r>
    </w:p>
    <w:p w:rsidR="00891B7E" w:rsidRPr="003A54CB" w:rsidRDefault="00891B7E" w:rsidP="00E06BF4">
      <w:pPr>
        <w:pStyle w:val="BodyText"/>
      </w:pPr>
    </w:p>
    <w:p w:rsidR="0051740D" w:rsidRPr="003A54CB" w:rsidRDefault="004E1B07" w:rsidP="00E06BF4">
      <w:pPr>
        <w:pStyle w:val="BodyText"/>
        <w:rPr>
          <w:color w:val="000000"/>
        </w:rPr>
      </w:pPr>
      <w:r w:rsidRPr="003A54CB">
        <w:rPr>
          <w:noProof/>
        </w:rPr>
        <w:drawing>
          <wp:inline distT="0" distB="0" distL="0" distR="0" wp14:anchorId="441604B4" wp14:editId="1BBF3972">
            <wp:extent cx="5943600" cy="6263914"/>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6263914"/>
                    </a:xfrm>
                    <a:prstGeom prst="rect">
                      <a:avLst/>
                    </a:prstGeom>
                    <a:noFill/>
                    <a:ln>
                      <a:noFill/>
                    </a:ln>
                  </pic:spPr>
                </pic:pic>
              </a:graphicData>
            </a:graphic>
          </wp:inline>
        </w:drawing>
      </w:r>
    </w:p>
    <w:p w:rsidR="00565231" w:rsidRPr="003A54CB" w:rsidRDefault="00565231" w:rsidP="004E1B07">
      <w:pPr>
        <w:spacing w:after="120" w:line="240" w:lineRule="auto"/>
        <w:ind w:firstLine="720"/>
        <w:rPr>
          <w:rFonts w:ascii="Times New Roman" w:hAnsi="Times New Roman" w:cs="Times New Roman"/>
          <w:b/>
          <w:color w:val="000000"/>
          <w:sz w:val="24"/>
          <w:szCs w:val="24"/>
        </w:rPr>
      </w:pPr>
    </w:p>
    <w:p w:rsidR="0051740D" w:rsidRPr="003A54CB" w:rsidRDefault="0051740D" w:rsidP="00992EA5">
      <w:pPr>
        <w:pStyle w:val="Heading3"/>
        <w:rPr>
          <w:rFonts w:cs="Times New Roman"/>
        </w:rPr>
      </w:pPr>
      <w:r w:rsidRPr="003A54CB">
        <w:rPr>
          <w:rFonts w:cs="Times New Roman"/>
        </w:rPr>
        <w:t>Intersections</w:t>
      </w:r>
    </w:p>
    <w:p w:rsidR="00EF447A" w:rsidRPr="003A54CB" w:rsidRDefault="0051740D" w:rsidP="00992EA5">
      <w:pPr>
        <w:pStyle w:val="BodyText"/>
      </w:pPr>
      <w:r w:rsidRPr="003A54CB">
        <w:t xml:space="preserve">Skidmore nurtures institutional moments and spaces in which curriculum and </w:t>
      </w:r>
      <w:r w:rsidR="005E5515" w:rsidRPr="003A54CB">
        <w:t>cocurriculum</w:t>
      </w:r>
      <w:r w:rsidRPr="003A54CB">
        <w:t xml:space="preserve"> are consciously brought together to enable integrative learning that sets the groundwork for related post-baccalaureate experiences.</w:t>
      </w:r>
      <w:r w:rsidR="005E5515" w:rsidRPr="003A54CB">
        <w:t xml:space="preserve"> </w:t>
      </w:r>
      <w:r w:rsidRPr="003A54CB">
        <w:t xml:space="preserve">These intersections expose the full range of integrative learning across our Working Group's self-designated categories (curriculum, </w:t>
      </w:r>
      <w:r w:rsidR="005E5515" w:rsidRPr="003A54CB">
        <w:t>cocurriculum</w:t>
      </w:r>
      <w:r w:rsidRPr="003A54CB">
        <w:t>, and beyond college).</w:t>
      </w:r>
      <w:r w:rsidR="005E5515" w:rsidRPr="003A54CB">
        <w:t xml:space="preserve"> </w:t>
      </w:r>
      <w:r w:rsidRPr="003A54CB">
        <w:t xml:space="preserve">At the broadest level, </w:t>
      </w:r>
      <w:r w:rsidR="0060563F" w:rsidRPr="003A54CB">
        <w:t xml:space="preserve">certain academic </w:t>
      </w:r>
      <w:r w:rsidR="00C80120" w:rsidRPr="003A54CB">
        <w:t>majors include</w:t>
      </w:r>
      <w:r w:rsidRPr="003A54CB">
        <w:t xml:space="preserve"> required </w:t>
      </w:r>
      <w:r w:rsidR="005E5515" w:rsidRPr="003A54CB">
        <w:t>cocurricular</w:t>
      </w:r>
      <w:r w:rsidRPr="003A54CB">
        <w:t xml:space="preserve"> dimensions and/or interactions with external constituencies, forging curricular experiences that extend beyond the boundaries of the traditional classroom and facilitating reflection about life goals.</w:t>
      </w:r>
      <w:r w:rsidR="00386373" w:rsidRPr="003A54CB">
        <w:t xml:space="preserve"> </w:t>
      </w:r>
      <w:r w:rsidRPr="003A54CB">
        <w:t xml:space="preserve">In more localized contexts, </w:t>
      </w:r>
      <w:r w:rsidR="0060563F" w:rsidRPr="003A54CB">
        <w:t>specialized courses</w:t>
      </w:r>
      <w:r w:rsidRPr="003A54CB">
        <w:t xml:space="preserve"> train students explicitly for </w:t>
      </w:r>
      <w:r w:rsidR="005E5515" w:rsidRPr="003A54CB">
        <w:t>cocurricular</w:t>
      </w:r>
      <w:r w:rsidRPr="003A54CB">
        <w:t xml:space="preserve"> involvement (e.g., Peer Health Educators) and/or lead to final projects requiring presentations to an off-campus and non-academic community (e.g., MB107</w:t>
      </w:r>
      <w:r w:rsidR="00AB3505" w:rsidRPr="003A54CB">
        <w:t>: Business and Organization Management</w:t>
      </w:r>
      <w:r w:rsidRPr="003A54CB">
        <w:t>).</w:t>
      </w:r>
      <w:r w:rsidR="005E5515" w:rsidRPr="003A54CB">
        <w:t xml:space="preserve"> </w:t>
      </w:r>
      <w:r w:rsidRPr="003A54CB">
        <w:t>And</w:t>
      </w:r>
      <w:r w:rsidR="00B637DB" w:rsidRPr="003A54CB">
        <w:t>,</w:t>
      </w:r>
      <w:r w:rsidRPr="003A54CB">
        <w:t xml:space="preserve"> of course, the </w:t>
      </w:r>
      <w:r w:rsidR="0060563F" w:rsidRPr="003A54CB">
        <w:t>Tang Museum</w:t>
      </w:r>
      <w:r w:rsidRPr="003A54CB">
        <w:t xml:space="preserve">’s entire charge is to cross curricular and </w:t>
      </w:r>
      <w:r w:rsidR="005E5515" w:rsidRPr="003A54CB">
        <w:t>cocurricular</w:t>
      </w:r>
      <w:r w:rsidRPr="003A54CB">
        <w:t xml:space="preserve"> boundaries while also contributing to students' ongoing learning beyond college; this is accomplished through a wide variety of initiatives, including co-sponsored class assignments, inventive student and faculty projects, exhibition collaborations, public dialogues, field trips and tours, mixers with alums, career nights, pre-orientation programs, student-organized programs, Tang Guides opportunities, and</w:t>
      </w:r>
      <w:r w:rsidR="005E5515" w:rsidRPr="003A54CB">
        <w:t xml:space="preserve"> </w:t>
      </w:r>
      <w:r w:rsidRPr="003A54CB">
        <w:t>extensive museum internship and work study arrangements.</w:t>
      </w:r>
      <w:r w:rsidR="00EF447A" w:rsidRPr="003A54CB">
        <w:t xml:space="preserve"> </w:t>
      </w:r>
    </w:p>
    <w:p w:rsidR="00DE34E8" w:rsidRPr="003A54CB" w:rsidRDefault="00EF447A" w:rsidP="00C23A99">
      <w:pPr>
        <w:pStyle w:val="BodyText"/>
      </w:pPr>
      <w:r w:rsidRPr="003A54CB">
        <w:t xml:space="preserve">In sum, when it comes to integrative learning, the distinction between the curriculum and the </w:t>
      </w:r>
      <w:r w:rsidR="005E5515" w:rsidRPr="003A54CB">
        <w:t>cocurriculum</w:t>
      </w:r>
      <w:r w:rsidRPr="003A54CB">
        <w:t xml:space="preserve">, while </w:t>
      </w:r>
      <w:r w:rsidR="009F4D11" w:rsidRPr="003A54CB">
        <w:t>a given</w:t>
      </w:r>
      <w:r w:rsidRPr="003A54CB">
        <w:t>, can be less significant than dynamic and collaborative structures and relationships.</w:t>
      </w:r>
      <w:r w:rsidR="009F4D11" w:rsidRPr="003A54CB">
        <w:t xml:space="preserve"> The primary challenge remains of structuring into the curriculum an overarching, sustained, and integrative vision.</w:t>
      </w:r>
    </w:p>
    <w:p w:rsidR="0051740D" w:rsidRPr="003A54CB" w:rsidRDefault="0051740D" w:rsidP="00992EA5">
      <w:pPr>
        <w:pStyle w:val="Heading2"/>
      </w:pPr>
      <w:r w:rsidRPr="003A54CB">
        <w:t xml:space="preserve">Case Studies </w:t>
      </w:r>
    </w:p>
    <w:p w:rsidR="0051740D" w:rsidRPr="003A54CB" w:rsidRDefault="0051740D" w:rsidP="00992EA5">
      <w:pPr>
        <w:pStyle w:val="BodyText"/>
      </w:pPr>
      <w:r w:rsidRPr="003A54CB">
        <w:t xml:space="preserve">Genuine integrative learning, we believe, is best revealed through the narratives of individual students, who navigate choices and integrate curricular and </w:t>
      </w:r>
      <w:r w:rsidR="005E5515" w:rsidRPr="003A54CB">
        <w:t>cocurricular</w:t>
      </w:r>
      <w:r w:rsidRPr="003A54CB">
        <w:t xml:space="preserve"> experiences in idiosyncratic ways that lead to intriguing life paths beyond college.</w:t>
      </w:r>
      <w:r w:rsidR="005E5515" w:rsidRPr="003A54CB">
        <w:t xml:space="preserve"> </w:t>
      </w:r>
      <w:r w:rsidRPr="003A54CB">
        <w:t>Hence we include here several case studies that serve to underscore not only the individualized nature of effective integrative learning but also the extent to which the Skidmore environment enables such integration.</w:t>
      </w:r>
      <w:r w:rsidR="00386373" w:rsidRPr="003A54CB">
        <w:t xml:space="preserve"> </w:t>
      </w:r>
      <w:r w:rsidRPr="003A54CB">
        <w:t xml:space="preserve">These students' journeys demonstrate an array of possibilities for integrative learning in and beyond Skidmore. </w:t>
      </w:r>
      <w:r w:rsidR="00EF447A" w:rsidRPr="003A54CB">
        <w:t xml:space="preserve">They also demonstrate a variable model for the integrative learning paradigm that can lead us to address the questions: What institutional structures, policies, or behaviors contributed to these students’ integrative learning? How can we generalize from them to improve the integrative learning for all of our students? </w:t>
      </w:r>
    </w:p>
    <w:p w:rsidR="0051740D" w:rsidRPr="003A54CB" w:rsidRDefault="0060563F" w:rsidP="00992EA5">
      <w:pPr>
        <w:pStyle w:val="BodyText"/>
      </w:pPr>
      <w:r w:rsidRPr="003A54CB">
        <w:rPr>
          <w:i/>
        </w:rPr>
        <w:t>Student A</w:t>
      </w:r>
      <w:r w:rsidR="0051740D" w:rsidRPr="003A54CB">
        <w:t xml:space="preserve"> arrived at Skidmore in 2001 intending to major in Studio Art and English.</w:t>
      </w:r>
      <w:r w:rsidR="005E5515" w:rsidRPr="003A54CB">
        <w:t xml:space="preserve"> </w:t>
      </w:r>
      <w:r w:rsidR="0051740D" w:rsidRPr="003A54CB">
        <w:t>After struggling a bit in his first year, he sought the counsel of a professor who taught an Environmental Studies course he particularly enjoyed; their conversation proved pivotal.</w:t>
      </w:r>
      <w:r w:rsidR="005E5515" w:rsidRPr="003A54CB">
        <w:t xml:space="preserve"> </w:t>
      </w:r>
      <w:r w:rsidR="0051740D" w:rsidRPr="003A54CB">
        <w:t xml:space="preserve">Effective advising led him to two </w:t>
      </w:r>
      <w:r w:rsidR="00642391" w:rsidRPr="003A54CB">
        <w:t>study-</w:t>
      </w:r>
      <w:r w:rsidR="0051740D" w:rsidRPr="003A54CB">
        <w:t>abroad experiences, first in Tanzania, where he studied coral reef ecology, and then on the Turks and Caicos Islands, where he studied marine biology.</w:t>
      </w:r>
      <w:r w:rsidR="005E5515" w:rsidRPr="003A54CB">
        <w:t xml:space="preserve"> </w:t>
      </w:r>
      <w:r w:rsidR="0051740D" w:rsidRPr="003A54CB">
        <w:t>Upon returning to campus, he engaged in a series of collaborative research projects while also pursuing a major in Environmental Studies.</w:t>
      </w:r>
      <w:r w:rsidR="005E5515" w:rsidRPr="003A54CB">
        <w:t xml:space="preserve"> </w:t>
      </w:r>
      <w:r w:rsidR="0051740D" w:rsidRPr="003A54CB">
        <w:t>Among other things, he studied how poor water quality influenced the foraging ecology of fish in the Saratoga watershed, and followed up an ornithology course with a research expedition seeking to study sexual signaling and communication in birds.</w:t>
      </w:r>
      <w:r w:rsidR="005E5515" w:rsidRPr="003A54CB">
        <w:t xml:space="preserve"> </w:t>
      </w:r>
      <w:r w:rsidR="0051740D" w:rsidRPr="003A54CB">
        <w:t>At that point he discovered a passion for evolutionary ecology, which he pursued through a premiere doctoral program at UC Davis.</w:t>
      </w:r>
      <w:r w:rsidR="005E5515" w:rsidRPr="003A54CB">
        <w:t xml:space="preserve"> </w:t>
      </w:r>
      <w:r w:rsidR="0051740D" w:rsidRPr="003A54CB">
        <w:t>He now publishes routinely in flagship journals in his field, and has won the Animal Behavior Society</w:t>
      </w:r>
      <w:r w:rsidR="000220DE" w:rsidRPr="003A54CB">
        <w:t>’</w:t>
      </w:r>
      <w:r w:rsidR="0051740D" w:rsidRPr="003A54CB">
        <w:t>s prestigious Allee Award and the Cooper Ornithological Society</w:t>
      </w:r>
      <w:r w:rsidR="000220DE" w:rsidRPr="003A54CB">
        <w:t>’</w:t>
      </w:r>
      <w:r w:rsidR="0051740D" w:rsidRPr="003A54CB">
        <w:t>s Young Professionals Award.</w:t>
      </w:r>
      <w:r w:rsidR="005E5515" w:rsidRPr="003A54CB">
        <w:t xml:space="preserve"> </w:t>
      </w:r>
    </w:p>
    <w:p w:rsidR="0051740D" w:rsidRPr="003A54CB" w:rsidRDefault="0060563F" w:rsidP="00992EA5">
      <w:pPr>
        <w:pStyle w:val="BodyText"/>
      </w:pPr>
      <w:r w:rsidRPr="003A54CB">
        <w:rPr>
          <w:i/>
        </w:rPr>
        <w:t>Student B</w:t>
      </w:r>
      <w:r w:rsidR="0051740D" w:rsidRPr="003A54CB">
        <w:t>, Class of 2008, was a conscientious and idealistic student in her early semesters but very unsure of what she wanted to do with her life.</w:t>
      </w:r>
      <w:r w:rsidR="005E5515" w:rsidRPr="003A54CB">
        <w:t xml:space="preserve"> </w:t>
      </w:r>
      <w:r w:rsidR="0051740D" w:rsidRPr="003A54CB">
        <w:t xml:space="preserve">An interlocking set of curricular and </w:t>
      </w:r>
      <w:r w:rsidR="005E5515" w:rsidRPr="003A54CB">
        <w:t>cocurricular</w:t>
      </w:r>
      <w:r w:rsidR="0051740D" w:rsidRPr="003A54CB">
        <w:t xml:space="preserve"> experiences—a course in Law and Society, a service-learning project in Mediation Training, and a resulting internship at Mediation Matters—helped her to develop a concrete skill (mediation), which set her on a more focused path.</w:t>
      </w:r>
      <w:r w:rsidR="005E5515" w:rsidRPr="003A54CB">
        <w:t xml:space="preserve"> </w:t>
      </w:r>
      <w:r w:rsidR="0051740D" w:rsidRPr="003A54CB">
        <w:t>Interested in conflict resolution and International Affairs, she did summer study in Jerusalem and the West Bank with an organization that facilitates dialogues between Israeli and Palestinian youth; eventually she wrote her Government Honors thesis on the resolution practices of the Arab-Israeli conflict.</w:t>
      </w:r>
      <w:r w:rsidR="005E5515" w:rsidRPr="003A54CB">
        <w:t xml:space="preserve"> </w:t>
      </w:r>
      <w:r w:rsidR="0051740D" w:rsidRPr="003A54CB">
        <w:t>She completed a master's degree in international conflict resolution at the UN University for Peace in Costa Rica and now works for the UN High Commissioner for Refugees on refugee resettlement.</w:t>
      </w:r>
      <w:r w:rsidR="005E5515" w:rsidRPr="003A54CB">
        <w:t xml:space="preserve"> </w:t>
      </w:r>
    </w:p>
    <w:p w:rsidR="0051740D" w:rsidRPr="003A54CB" w:rsidRDefault="0060563F" w:rsidP="00992EA5">
      <w:pPr>
        <w:pStyle w:val="BodyText"/>
      </w:pPr>
      <w:r w:rsidRPr="003A54CB">
        <w:rPr>
          <w:i/>
        </w:rPr>
        <w:t>Student C,</w:t>
      </w:r>
      <w:r w:rsidR="0051740D" w:rsidRPr="003A54CB">
        <w:t xml:space="preserve"> Class of 2014, was a Filene scholar</w:t>
      </w:r>
      <w:r w:rsidR="0037729F" w:rsidRPr="003A54CB">
        <w:t>,</w:t>
      </w:r>
      <w:r w:rsidR="0051740D" w:rsidRPr="003A54CB">
        <w:t xml:space="preserve"> </w:t>
      </w:r>
      <w:r w:rsidR="0037729F" w:rsidRPr="003A54CB">
        <w:t xml:space="preserve">and thus an accomplished musician, </w:t>
      </w:r>
      <w:r w:rsidR="0051740D" w:rsidRPr="003A54CB">
        <w:t>whose wide-ranging interests were immediately apparent.</w:t>
      </w:r>
      <w:r w:rsidR="005E5515" w:rsidRPr="003A54CB">
        <w:t xml:space="preserve"> </w:t>
      </w:r>
      <w:r w:rsidR="0051740D" w:rsidRPr="003A54CB">
        <w:t>In her first year she won the Backus-FYE Prize for a paper on the economic and environmental problems of New Orleans; this was only the first of several undergraduate awards that, for our purposes, are less important for revealing her exemplary abilities than for demonstrating the breadth of her integrative experiences.</w:t>
      </w:r>
      <w:r w:rsidR="005E5515" w:rsidRPr="003A54CB">
        <w:t xml:space="preserve"> </w:t>
      </w:r>
      <w:r w:rsidR="0051740D" w:rsidRPr="003A54CB">
        <w:t>A Psychology major with minors in Music and Chemistry and a premedical concentration, she performed as a soloist and ensemble singer throughout her four years while also achieving top grades.</w:t>
      </w:r>
      <w:r w:rsidR="005E5515" w:rsidRPr="003A54CB">
        <w:t xml:space="preserve"> </w:t>
      </w:r>
      <w:r w:rsidR="0051740D" w:rsidRPr="003A54CB">
        <w:t>As a senior she won both the Barbara Gruntal Allen Award for excellence in voice and the Joseph Garrison Parker Prize for the senior who excels in science but is also artistically accomplished; she also won a Periclean Award.</w:t>
      </w:r>
      <w:r w:rsidR="005E5515" w:rsidRPr="003A54CB">
        <w:t xml:space="preserve"> </w:t>
      </w:r>
      <w:r w:rsidR="0051740D" w:rsidRPr="003A54CB">
        <w:t xml:space="preserve">Her </w:t>
      </w:r>
      <w:r w:rsidR="005E5515" w:rsidRPr="003A54CB">
        <w:t>cocurricular</w:t>
      </w:r>
      <w:r w:rsidR="0051740D" w:rsidRPr="003A54CB">
        <w:t xml:space="preserve"> activities included extensive volunteerism at Saratoga Hospital that led to her winning the Charles S. and William P. Dake Community Service Award.</w:t>
      </w:r>
      <w:r w:rsidR="005E5515" w:rsidRPr="003A54CB">
        <w:t xml:space="preserve"> </w:t>
      </w:r>
      <w:r w:rsidR="0051740D" w:rsidRPr="003A54CB">
        <w:t>She has entered into the profession of nursing, and recently shared with her advisor that her activities and courses while at Skidmore collectively led her to a career that feeds both her "dorky side" (i.e., pathology and pharmacology) and her "human connections side."</w:t>
      </w:r>
      <w:r w:rsidR="005E5515" w:rsidRPr="003A54CB">
        <w:t xml:space="preserve"> </w:t>
      </w:r>
      <w:r w:rsidR="0051740D" w:rsidRPr="003A54CB">
        <w:t>She still sings in a semi-professional group and volunteers in a hospital-based Child Life Services program, and is considering pursuing a higher degree in nursing as well as a nutritionist license.</w:t>
      </w:r>
      <w:r w:rsidR="00386373" w:rsidRPr="003A54CB">
        <w:t xml:space="preserve"> </w:t>
      </w:r>
    </w:p>
    <w:p w:rsidR="0051740D" w:rsidRPr="003A54CB" w:rsidRDefault="0051740D" w:rsidP="00992EA5">
      <w:pPr>
        <w:pStyle w:val="BodyText"/>
      </w:pPr>
      <w:r w:rsidRPr="003A54CB">
        <w:t xml:space="preserve">As an incoming student, </w:t>
      </w:r>
      <w:r w:rsidR="0060563F" w:rsidRPr="003A54CB">
        <w:rPr>
          <w:i/>
        </w:rPr>
        <w:t>Student D</w:t>
      </w:r>
      <w:r w:rsidRPr="003A54CB">
        <w:t xml:space="preserve"> (2013) declared in his RAP essay that he aspired to become a high school History teacher and "a global citizen."</w:t>
      </w:r>
      <w:r w:rsidR="005E5515" w:rsidRPr="003A54CB">
        <w:t xml:space="preserve"> </w:t>
      </w:r>
      <w:r w:rsidRPr="003A54CB">
        <w:t xml:space="preserve">Several </w:t>
      </w:r>
      <w:r w:rsidR="005E5515" w:rsidRPr="003A54CB">
        <w:t>cocurricular</w:t>
      </w:r>
      <w:r w:rsidRPr="003A54CB">
        <w:t xml:space="preserve"> experiences moved him toward these goals.</w:t>
      </w:r>
      <w:r w:rsidR="005E5515" w:rsidRPr="003A54CB">
        <w:t xml:space="preserve"> </w:t>
      </w:r>
      <w:r w:rsidRPr="003A54CB">
        <w:t xml:space="preserve">He honed his leadership skills by serving as an Admissions Ambassador and an FYE peer mentor, participating in </w:t>
      </w:r>
      <w:r w:rsidR="00642391" w:rsidRPr="003A54CB">
        <w:t xml:space="preserve">the </w:t>
      </w:r>
      <w:r w:rsidRPr="003A54CB">
        <w:t>S</w:t>
      </w:r>
      <w:r w:rsidR="00642391" w:rsidRPr="003A54CB">
        <w:t xml:space="preserve">tudent </w:t>
      </w:r>
      <w:r w:rsidRPr="003A54CB">
        <w:t>G</w:t>
      </w:r>
      <w:r w:rsidR="00642391" w:rsidRPr="003A54CB">
        <w:t xml:space="preserve">overnment </w:t>
      </w:r>
      <w:r w:rsidRPr="003A54CB">
        <w:t>A</w:t>
      </w:r>
      <w:r w:rsidR="00642391" w:rsidRPr="003A54CB">
        <w:t>ssociation</w:t>
      </w:r>
      <w:r w:rsidRPr="003A54CB">
        <w:t>, and, through an Honors Forum project, helping to develop a Lyme Disease Awareness Week on campus.</w:t>
      </w:r>
      <w:r w:rsidR="005E5515" w:rsidRPr="003A54CB">
        <w:t xml:space="preserve"> </w:t>
      </w:r>
      <w:r w:rsidRPr="003A54CB">
        <w:t>But his academic work in History and International Affairs (double major) was more particularly enhanced by two internships that broadened his sociocultural perspectives—one with the U.S. State Department</w:t>
      </w:r>
      <w:r w:rsidR="00B637DB" w:rsidRPr="003A54CB">
        <w:t>’</w:t>
      </w:r>
      <w:r w:rsidRPr="003A54CB">
        <w:t>s Statue of Liberty/Ellis Island Immigration Museum and the other as a teaching intern with Project WHY in New Delhi, India.</w:t>
      </w:r>
      <w:r w:rsidR="005E5515" w:rsidRPr="003A54CB">
        <w:t xml:space="preserve"> </w:t>
      </w:r>
      <w:r w:rsidRPr="003A54CB">
        <w:t xml:space="preserve">This second internship, teaching English to children from the slums, was funded through a SEE-Beyond Award and produced a photography project entitled </w:t>
      </w:r>
      <w:r w:rsidR="00B637DB" w:rsidRPr="003A54CB">
        <w:t>“</w:t>
      </w:r>
      <w:r w:rsidRPr="003A54CB">
        <w:t>Images of India: A Call to Action,</w:t>
      </w:r>
      <w:r w:rsidR="00B637DB" w:rsidRPr="003A54CB">
        <w:t>”</w:t>
      </w:r>
      <w:r w:rsidRPr="003A54CB">
        <w:t xml:space="preserve"> which was displayed in the Case Center gallery upon his return to campus.</w:t>
      </w:r>
      <w:r w:rsidR="005E5515" w:rsidRPr="003A54CB">
        <w:t xml:space="preserve"> </w:t>
      </w:r>
      <w:r w:rsidRPr="003A54CB">
        <w:t xml:space="preserve">Upon graduation he was awarded the Katherine Scranton Rozendaal Award for </w:t>
      </w:r>
      <w:r w:rsidR="00B637DB" w:rsidRPr="003A54CB">
        <w:t>“</w:t>
      </w:r>
      <w:r w:rsidRPr="003A54CB">
        <w:t>outstanding citizenship.</w:t>
      </w:r>
      <w:r w:rsidR="00B637DB" w:rsidRPr="003A54CB">
        <w:t>”</w:t>
      </w:r>
      <w:r w:rsidRPr="003A54CB">
        <w:t xml:space="preserve"> Unsuccessful in an early bid for a Truman Scholarship, he nonetheless won a Fulbright to teach in Turkey.</w:t>
      </w:r>
      <w:r w:rsidR="00386373" w:rsidRPr="003A54CB">
        <w:t xml:space="preserve"> </w:t>
      </w:r>
    </w:p>
    <w:p w:rsidR="0051740D" w:rsidRPr="003A54CB" w:rsidRDefault="0051740D" w:rsidP="00C52F4A">
      <w:pPr>
        <w:pStyle w:val="BodyText"/>
      </w:pPr>
      <w:r w:rsidRPr="003A54CB">
        <w:t>The paths of these students reveal a number of things about integrative learning at Skidmore.</w:t>
      </w:r>
      <w:r w:rsidR="005E5515" w:rsidRPr="003A54CB">
        <w:t xml:space="preserve"> </w:t>
      </w:r>
      <w:r w:rsidRPr="003A54CB">
        <w:t xml:space="preserve">First, they exhibit a wide array of integrative learning options ranging across diverse curricular programs and </w:t>
      </w:r>
      <w:r w:rsidR="005E5515" w:rsidRPr="003A54CB">
        <w:t>cocurricular</w:t>
      </w:r>
      <w:r w:rsidRPr="003A54CB">
        <w:t xml:space="preserve"> ventures; collectively they demonstrate that integrative learning occasions abound.</w:t>
      </w:r>
      <w:r w:rsidR="00386373" w:rsidRPr="003A54CB">
        <w:t xml:space="preserve"> </w:t>
      </w:r>
      <w:r w:rsidRPr="003A54CB">
        <w:t>They also suggest that integrative experiences build on each other in an exponential way, and that</w:t>
      </w:r>
      <w:r w:rsidR="00EF447A" w:rsidRPr="003A54CB">
        <w:t>, most importantly,</w:t>
      </w:r>
      <w:r w:rsidRPr="003A54CB">
        <w:t xml:space="preserve"> </w:t>
      </w:r>
      <w:r w:rsidR="0037729F" w:rsidRPr="003A54CB">
        <w:t xml:space="preserve">both individual initiative and </w:t>
      </w:r>
      <w:r w:rsidRPr="003A54CB">
        <w:t>advising often play key role</w:t>
      </w:r>
      <w:r w:rsidR="0037729F" w:rsidRPr="003A54CB">
        <w:t>s</w:t>
      </w:r>
      <w:r w:rsidRPr="003A54CB">
        <w:t xml:space="preserve"> in helping students access and reflect upon these opportunities.</w:t>
      </w:r>
      <w:r w:rsidR="005E5515" w:rsidRPr="003A54CB">
        <w:t xml:space="preserve"> </w:t>
      </w:r>
      <w:r w:rsidRPr="003A54CB">
        <w:t>Finally, they articulate the importance of a dynamic, multi-layered</w:t>
      </w:r>
      <w:r w:rsidR="00EF447A" w:rsidRPr="003A54CB">
        <w:t>, engaged</w:t>
      </w:r>
      <w:r w:rsidRPr="003A54CB">
        <w:t xml:space="preserve"> undergraduate career</w:t>
      </w:r>
      <w:r w:rsidR="00EF447A" w:rsidRPr="003A54CB">
        <w:t>,</w:t>
      </w:r>
      <w:r w:rsidRPr="003A54CB">
        <w:t xml:space="preserve"> </w:t>
      </w:r>
      <w:r w:rsidR="00EF447A" w:rsidRPr="003A54CB">
        <w:t>with multiple kinds of integrative learning, for</w:t>
      </w:r>
      <w:r w:rsidRPr="003A54CB">
        <w:t xml:space="preserve"> paving the way </w:t>
      </w:r>
      <w:r w:rsidR="00EF447A" w:rsidRPr="003A54CB">
        <w:t>to</w:t>
      </w:r>
      <w:r w:rsidRPr="003A54CB">
        <w:t xml:space="preserve"> a rich post-baccalaureate life.</w:t>
      </w:r>
      <w:r w:rsidR="005E5515" w:rsidRPr="003A54CB">
        <w:t xml:space="preserve"> </w:t>
      </w:r>
    </w:p>
    <w:p w:rsidR="002A7BF2" w:rsidRPr="003A54CB" w:rsidRDefault="0051740D" w:rsidP="00992EA5">
      <w:pPr>
        <w:pStyle w:val="BodyText"/>
      </w:pPr>
      <w:r w:rsidRPr="003A54CB">
        <w:t>It is essential to remember, however, that these students</w:t>
      </w:r>
      <w:r w:rsidR="00B637DB" w:rsidRPr="003A54CB">
        <w:t>’</w:t>
      </w:r>
      <w:r w:rsidRPr="003A54CB">
        <w:t xml:space="preserve"> journeys appear coherent only in retrospect; as with all students, their undergraduate careers proceeded step by step, without a known end in sight.</w:t>
      </w:r>
      <w:r w:rsidR="005E5515" w:rsidRPr="003A54CB">
        <w:t xml:space="preserve"> </w:t>
      </w:r>
      <w:r w:rsidRPr="003A54CB">
        <w:t xml:space="preserve">And while one might dismiss these case studies with the argument that only the most </w:t>
      </w:r>
      <w:r w:rsidR="00B637DB" w:rsidRPr="003A54CB">
        <w:t>“</w:t>
      </w:r>
      <w:r w:rsidRPr="003A54CB">
        <w:t>successful</w:t>
      </w:r>
      <w:r w:rsidR="00B637DB" w:rsidRPr="003A54CB">
        <w:t>”</w:t>
      </w:r>
      <w:r w:rsidRPr="003A54CB">
        <w:t xml:space="preserve"> students can trace the arcs of their interconnected learning moments, we would stress that virtually all students should be able to do this from a retrospective standpoint, regardless of whether the individual moments </w:t>
      </w:r>
      <w:r w:rsidR="00B637DB" w:rsidRPr="003A54CB">
        <w:t>“</w:t>
      </w:r>
      <w:r w:rsidRPr="003A54CB">
        <w:t>add up</w:t>
      </w:r>
      <w:r w:rsidR="00B637DB" w:rsidRPr="003A54CB">
        <w:t>”</w:t>
      </w:r>
      <w:r w:rsidRPr="003A54CB">
        <w:t xml:space="preserve"> to a coherent narrative that ends neatly in a postgraduate career.</w:t>
      </w:r>
      <w:r w:rsidR="005E5515" w:rsidRPr="003A54CB">
        <w:t xml:space="preserve"> </w:t>
      </w:r>
      <w:r w:rsidRPr="003A54CB">
        <w:t>Indeed, every instance of integrative learning—even if it initially appears singular or isolated—is profoundly influential, as it makes a student more receptive to, and perhaps even hungry for, similar opportunities.</w:t>
      </w:r>
      <w:r w:rsidR="005E5515" w:rsidRPr="003A54CB">
        <w:t xml:space="preserve"> </w:t>
      </w:r>
      <w:r w:rsidRPr="003A54CB">
        <w:t>Hence a student</w:t>
      </w:r>
      <w:r w:rsidR="00B637DB" w:rsidRPr="003A54CB">
        <w:t>’</w:t>
      </w:r>
      <w:r w:rsidRPr="003A54CB">
        <w:t xml:space="preserve">s collective integrative learning moments structure, at the very least, a narrative of academic and personal progression that may be quite distinct from more recognized and celebrated progressions—for instance, within the major, or through various </w:t>
      </w:r>
      <w:r w:rsidR="005E5515" w:rsidRPr="003A54CB">
        <w:t>cocurricular</w:t>
      </w:r>
      <w:r w:rsidRPr="003A54CB">
        <w:t xml:space="preserve"> roles, or toward a post-graduation plan.</w:t>
      </w:r>
      <w:r w:rsidR="005E5515" w:rsidRPr="003A54CB">
        <w:t xml:space="preserve"> </w:t>
      </w:r>
    </w:p>
    <w:p w:rsidR="0061461B" w:rsidRPr="003A54CB" w:rsidRDefault="0051740D" w:rsidP="00C23A99">
      <w:pPr>
        <w:pStyle w:val="BodyText"/>
      </w:pPr>
      <w:r w:rsidRPr="003A54CB">
        <w:t xml:space="preserve">The question, then, is how to nurture rich educational contexts wherein every student is primed to take full advantage of integrative learning opportunities that may appear </w:t>
      </w:r>
      <w:r w:rsidR="00B637DB" w:rsidRPr="003A54CB">
        <w:t>“</w:t>
      </w:r>
      <w:r w:rsidRPr="003A54CB">
        <w:t>accidental</w:t>
      </w:r>
      <w:r w:rsidR="00B637DB" w:rsidRPr="003A54CB">
        <w:t>”</w:t>
      </w:r>
      <w:r w:rsidRPr="003A54CB">
        <w:t xml:space="preserve"> or unrelated but that nonetheless contribute to an arc of growth.</w:t>
      </w:r>
      <w:r w:rsidR="00386373" w:rsidRPr="003A54CB">
        <w:t xml:space="preserve"> </w:t>
      </w:r>
      <w:r w:rsidRPr="003A54CB">
        <w:t>From this question our recommendations emerge.</w:t>
      </w:r>
      <w:r w:rsidR="005E5515" w:rsidRPr="003A54CB">
        <w:t xml:space="preserve"> </w:t>
      </w:r>
      <w:r w:rsidR="00386373" w:rsidRPr="003A54CB">
        <w:t xml:space="preserve"> </w:t>
      </w:r>
    </w:p>
    <w:p w:rsidR="0051740D" w:rsidRPr="003A54CB" w:rsidRDefault="0051740D" w:rsidP="00C72DDC">
      <w:pPr>
        <w:pStyle w:val="Heading2"/>
        <w:rPr>
          <w:u w:val="single"/>
        </w:rPr>
      </w:pPr>
      <w:r w:rsidRPr="003A54CB">
        <w:t>Recommendations</w:t>
      </w:r>
    </w:p>
    <w:p w:rsidR="0051740D" w:rsidRPr="003A54CB" w:rsidRDefault="00C72DDC" w:rsidP="00D51CE0">
      <w:pPr>
        <w:pStyle w:val="BodyText"/>
        <w:tabs>
          <w:tab w:val="left" w:pos="1080"/>
        </w:tabs>
        <w:ind w:left="1080" w:hanging="360"/>
      </w:pPr>
      <w:r w:rsidRPr="003A54CB">
        <w:t>1.</w:t>
      </w:r>
      <w:r w:rsidR="002A7BF2" w:rsidRPr="003A54CB">
        <w:t xml:space="preserve"> </w:t>
      </w:r>
      <w:r w:rsidR="00D51CE0">
        <w:tab/>
      </w:r>
      <w:r w:rsidR="00EC42DD">
        <w:t>We</w:t>
      </w:r>
      <w:r w:rsidR="0051740D" w:rsidRPr="003A54CB">
        <w:t xml:space="preserve"> recommend </w:t>
      </w:r>
      <w:r w:rsidR="0060563F" w:rsidRPr="003A54CB">
        <w:rPr>
          <w:i/>
        </w:rPr>
        <w:t>a more concerted an</w:t>
      </w:r>
      <w:r w:rsidR="00EC42DD">
        <w:rPr>
          <w:i/>
        </w:rPr>
        <w:t>d deliberate effort to make the concept of integrative learning</w:t>
      </w:r>
      <w:r w:rsidR="0060563F" w:rsidRPr="003A54CB">
        <w:rPr>
          <w:i/>
        </w:rPr>
        <w:t xml:space="preserve"> a regular part of Skidmore’s language.</w:t>
      </w:r>
      <w:r w:rsidR="005E5515" w:rsidRPr="003A54CB">
        <w:t xml:space="preserve"> </w:t>
      </w:r>
      <w:r w:rsidR="0051740D" w:rsidRPr="003A54CB">
        <w:t>If we understand integrative learning as a central building block of a Skidmore education, then faculty and students need to be able to identify it and distinguish it from other concepts.</w:t>
      </w:r>
      <w:r w:rsidR="005E5515" w:rsidRPr="003A54CB">
        <w:t xml:space="preserve"> </w:t>
      </w:r>
      <w:r w:rsidR="0051740D" w:rsidRPr="003A54CB">
        <w:t>This will require a major educational effort that will take time; it may also call for changes to our written documents.</w:t>
      </w:r>
      <w:r w:rsidR="005E5515" w:rsidRPr="003A54CB">
        <w:t xml:space="preserve"> </w:t>
      </w:r>
      <w:r w:rsidR="0051740D" w:rsidRPr="003A54CB">
        <w:t>In particular, integrative learning should be highlighted in our Admissions materials so that students enter Skidmore with a clear sense of both the institution's educational priorities and our expectations regarding continuing reflection on their journeys and goals.</w:t>
      </w:r>
      <w:r w:rsidR="005E5515" w:rsidRPr="003A54CB">
        <w:t xml:space="preserve"> </w:t>
      </w:r>
    </w:p>
    <w:p w:rsidR="0051740D" w:rsidRPr="003A54CB" w:rsidRDefault="0060563F" w:rsidP="00D51CE0">
      <w:pPr>
        <w:pStyle w:val="BodyText"/>
        <w:tabs>
          <w:tab w:val="left" w:pos="1080"/>
        </w:tabs>
        <w:ind w:left="1080" w:hanging="360"/>
      </w:pPr>
      <w:r w:rsidRPr="003A54CB">
        <w:t xml:space="preserve">2. </w:t>
      </w:r>
      <w:r w:rsidR="00D51CE0">
        <w:tab/>
      </w:r>
      <w:r w:rsidRPr="003A54CB">
        <w:rPr>
          <w:i/>
        </w:rPr>
        <w:t>Opportunities for reflection must also be regularized and even mandated</w:t>
      </w:r>
      <w:r w:rsidR="0051740D" w:rsidRPr="003A54CB">
        <w:t>.</w:t>
      </w:r>
      <w:r w:rsidR="005E5515" w:rsidRPr="003A54CB">
        <w:t xml:space="preserve"> </w:t>
      </w:r>
      <w:r w:rsidR="00F606E7">
        <w:t>A</w:t>
      </w:r>
      <w:r w:rsidR="0051740D" w:rsidRPr="003A54CB">
        <w:t>s it stands, deliberately crafted reflective junctures crop up only sporadically at Skidmore</w:t>
      </w:r>
      <w:r w:rsidR="00F606E7">
        <w:t>. S</w:t>
      </w:r>
      <w:r w:rsidR="0051740D" w:rsidRPr="003A54CB">
        <w:t>ome academic majors and programs require reflection exercises, especially at the capstone moment, but these vary in scope and effectiveness; they are neither codified nor universally required across the college.</w:t>
      </w:r>
      <w:r w:rsidR="005E5515" w:rsidRPr="003A54CB">
        <w:t xml:space="preserve"> </w:t>
      </w:r>
      <w:r w:rsidR="0051740D" w:rsidRPr="003A54CB">
        <w:t xml:space="preserve">Similarly, opportunities for reflection offered through various </w:t>
      </w:r>
      <w:r w:rsidR="005E5515" w:rsidRPr="003A54CB">
        <w:t>cocurricular</w:t>
      </w:r>
      <w:r w:rsidR="0051740D" w:rsidRPr="003A54CB">
        <w:t xml:space="preserve"> programs, while quite useful for the students involved, reach only subsets of the student body.</w:t>
      </w:r>
      <w:r w:rsidR="005E5515" w:rsidRPr="003A54CB">
        <w:t xml:space="preserve"> </w:t>
      </w:r>
      <w:r w:rsidR="0051740D" w:rsidRPr="003A54CB">
        <w:t xml:space="preserve">This Working Group recommends not only a more conscious and united effort to incorporate reflection within </w:t>
      </w:r>
      <w:r w:rsidR="005E5515" w:rsidRPr="003A54CB">
        <w:t>cocurricular</w:t>
      </w:r>
      <w:r w:rsidR="0051740D" w:rsidRPr="003A54CB">
        <w:t xml:space="preserve"> programs, but a mandated reflection component for every major.</w:t>
      </w:r>
      <w:r w:rsidR="005E5515" w:rsidRPr="003A54CB">
        <w:t xml:space="preserve"> </w:t>
      </w:r>
      <w:r w:rsidR="0051740D" w:rsidRPr="003A54CB">
        <w:t xml:space="preserve">Ideally, this would ask students to consider connections among their curricular and </w:t>
      </w:r>
      <w:r w:rsidR="005E5515" w:rsidRPr="003A54CB">
        <w:t>cocurricular</w:t>
      </w:r>
      <w:r w:rsidR="0051740D" w:rsidRPr="003A54CB">
        <w:t xml:space="preserve"> experiences </w:t>
      </w:r>
      <w:r w:rsidR="0051740D" w:rsidRPr="003A54CB">
        <w:rPr>
          <w:i/>
        </w:rPr>
        <w:t xml:space="preserve">at several points </w:t>
      </w:r>
      <w:r w:rsidR="0051740D" w:rsidRPr="003A54CB">
        <w:t>within their academic journeys, and to use those ruminations to plan further steps with intentionality and thoughtfulness.</w:t>
      </w:r>
      <w:r w:rsidR="005E5515" w:rsidRPr="003A54CB">
        <w:t xml:space="preserve"> </w:t>
      </w:r>
    </w:p>
    <w:p w:rsidR="0051740D" w:rsidRPr="003A54CB" w:rsidRDefault="00C72DDC" w:rsidP="00D51CE0">
      <w:pPr>
        <w:pStyle w:val="BodyText"/>
        <w:tabs>
          <w:tab w:val="left" w:pos="1080"/>
        </w:tabs>
        <w:ind w:left="1080" w:hanging="360"/>
      </w:pPr>
      <w:r w:rsidRPr="003A54CB">
        <w:t xml:space="preserve">3. </w:t>
      </w:r>
      <w:r w:rsidR="00D51CE0">
        <w:tab/>
      </w:r>
      <w:r w:rsidR="0051740D" w:rsidRPr="003A54CB">
        <w:t xml:space="preserve">One specific recommendation in this regard is to </w:t>
      </w:r>
      <w:r w:rsidR="00F606E7">
        <w:rPr>
          <w:i/>
        </w:rPr>
        <w:t>explore the possibility of expanding the use of e-portfolios, with the goal of having every student in every major graduate with an e-portfolio that they have shaped across four years at Skidmore.</w:t>
      </w:r>
      <w:r w:rsidR="005E5515" w:rsidRPr="003A54CB">
        <w:t xml:space="preserve"> </w:t>
      </w:r>
      <w:r w:rsidR="0051740D" w:rsidRPr="003A54CB">
        <w:t xml:space="preserve">While the Working Group acknowledges the problems that have been raised in the past in connection with such a proposal—notably the question of who would read these portfolios, and when—we maintain that the benefits accruing to the students who </w:t>
      </w:r>
      <w:r w:rsidR="0051740D" w:rsidRPr="00F606E7">
        <w:t xml:space="preserve">create </w:t>
      </w:r>
      <w:r w:rsidR="0051740D" w:rsidRPr="003A54CB">
        <w:t>them</w:t>
      </w:r>
      <w:r w:rsidR="00F606E7">
        <w:t xml:space="preserve"> are such that we should find a way to make them work for us</w:t>
      </w:r>
      <w:r w:rsidR="0051740D" w:rsidRPr="003A54CB">
        <w:t>.</w:t>
      </w:r>
      <w:r w:rsidR="005E5515" w:rsidRPr="003A54CB">
        <w:t xml:space="preserve"> </w:t>
      </w:r>
      <w:r w:rsidR="0051740D" w:rsidRPr="003A54CB">
        <w:t xml:space="preserve">While these portfolios might be logically located within the framework of the academic departments, their content need not be limited to academic concerns—and indeed, they will be most productive when they attempt to re/view </w:t>
      </w:r>
      <w:r w:rsidR="0051740D" w:rsidRPr="003A54CB">
        <w:rPr>
          <w:i/>
        </w:rPr>
        <w:t>all</w:t>
      </w:r>
      <w:r w:rsidR="0051740D" w:rsidRPr="003A54CB">
        <w:t xml:space="preserve"> aspects of a student's undergraduate career.</w:t>
      </w:r>
      <w:r w:rsidR="005E5515" w:rsidRPr="003A54CB">
        <w:t xml:space="preserve"> </w:t>
      </w:r>
    </w:p>
    <w:p w:rsidR="0051740D" w:rsidRPr="003A54CB" w:rsidRDefault="00C72DDC" w:rsidP="00D51CE0">
      <w:pPr>
        <w:pStyle w:val="BodyText"/>
        <w:tabs>
          <w:tab w:val="left" w:pos="1080"/>
        </w:tabs>
        <w:ind w:left="1080" w:hanging="360"/>
      </w:pPr>
      <w:r w:rsidRPr="003A54CB">
        <w:t>4.</w:t>
      </w:r>
      <w:r w:rsidR="002A7BF2" w:rsidRPr="003A54CB">
        <w:t xml:space="preserve"> </w:t>
      </w:r>
      <w:r w:rsidR="00D51CE0">
        <w:tab/>
      </w:r>
      <w:r w:rsidR="0051740D" w:rsidRPr="003A54CB">
        <w:t xml:space="preserve">Finally, we recommend </w:t>
      </w:r>
      <w:r w:rsidR="0060563F" w:rsidRPr="003A54CB">
        <w:rPr>
          <w:i/>
        </w:rPr>
        <w:t>better and more consistent assessment mechanisms</w:t>
      </w:r>
      <w:r w:rsidR="0051740D" w:rsidRPr="003A54CB">
        <w:t xml:space="preserve"> for determining where and to what extent integrative learning is taking place at Skidmore.</w:t>
      </w:r>
      <w:r w:rsidR="005E5515" w:rsidRPr="003A54CB">
        <w:t xml:space="preserve"> </w:t>
      </w:r>
      <w:r w:rsidR="00F606E7">
        <w:t xml:space="preserve">This </w:t>
      </w:r>
      <w:r w:rsidR="0051740D" w:rsidRPr="003A54CB">
        <w:t xml:space="preserve">recommendation would be a natural outgrowth of our first recommendation (i.e., making the language of integrative learning more visible) and is intimately connected to it. </w:t>
      </w:r>
      <w:r w:rsidR="002A7BF2" w:rsidRPr="003A54CB">
        <w:t xml:space="preserve">The purpose of the assessments should be to ascertain not only how well our students are integrating their learning across traditional boundaries, but also how we can foster those interconnections for every student. </w:t>
      </w:r>
    </w:p>
    <w:p w:rsidR="00C72DDC" w:rsidRPr="003A54CB" w:rsidRDefault="00C72DDC">
      <w:pPr>
        <w:rPr>
          <w:rFonts w:ascii="Times New Roman" w:hAnsi="Times New Roman" w:cs="Times New Roman"/>
          <w:b/>
          <w:sz w:val="24"/>
          <w:szCs w:val="24"/>
        </w:rPr>
      </w:pPr>
    </w:p>
    <w:p w:rsidR="00D60A33" w:rsidRDefault="00D60A33">
      <w:pPr>
        <w:rPr>
          <w:rFonts w:ascii="Times New Roman" w:eastAsia="MS Gothic" w:hAnsi="Times New Roman" w:cs="Times New Roman"/>
          <w:b/>
          <w:kern w:val="32"/>
          <w:sz w:val="24"/>
          <w:szCs w:val="32"/>
          <w:u w:val="single"/>
        </w:rPr>
      </w:pPr>
      <w:r>
        <w:br w:type="page"/>
      </w:r>
    </w:p>
    <w:p w:rsidR="00803160" w:rsidRPr="003A54CB" w:rsidRDefault="003E4733" w:rsidP="00C72DDC">
      <w:pPr>
        <w:pStyle w:val="Heading1"/>
        <w:ind w:left="720"/>
      </w:pPr>
      <w:r w:rsidRPr="003A54CB">
        <w:t xml:space="preserve">III. </w:t>
      </w:r>
      <w:r w:rsidR="00C72DDC" w:rsidRPr="003A54CB">
        <w:t>P</w:t>
      </w:r>
      <w:r w:rsidR="00394A10" w:rsidRPr="003A54CB">
        <w:t>hysical and Digital Spaces for Integrative Learning</w:t>
      </w:r>
    </w:p>
    <w:p w:rsidR="00386373" w:rsidRPr="003A54CB" w:rsidRDefault="000917B6" w:rsidP="000917B6">
      <w:pPr>
        <w:spacing w:after="120" w:line="240" w:lineRule="auto"/>
        <w:ind w:left="720"/>
        <w:rPr>
          <w:rFonts w:ascii="Times New Roman" w:hAnsi="Times New Roman" w:cs="Times New Roman"/>
          <w:i/>
          <w:sz w:val="24"/>
          <w:szCs w:val="24"/>
        </w:rPr>
      </w:pPr>
      <w:r w:rsidRPr="003A54CB">
        <w:rPr>
          <w:rFonts w:ascii="Times New Roman" w:hAnsi="Times New Roman" w:cs="Times New Roman"/>
          <w:i/>
          <w:sz w:val="24"/>
          <w:szCs w:val="24"/>
        </w:rPr>
        <w:t>“You will design a campus which will provide for both student and teacher a feeling of freedom and wide horizon, and you will provide the physical opportunities for attaining that freedom in the mind and that horizon in the spirit.”—</w:t>
      </w:r>
      <w:r w:rsidRPr="003A54CB">
        <w:rPr>
          <w:rFonts w:ascii="Times New Roman" w:hAnsi="Times New Roman" w:cs="Times New Roman"/>
          <w:sz w:val="24"/>
          <w:szCs w:val="24"/>
        </w:rPr>
        <w:t>Josephine Young Case</w:t>
      </w:r>
    </w:p>
    <w:p w:rsidR="00DE34E8" w:rsidRPr="003A54CB" w:rsidRDefault="00DE34E8" w:rsidP="00C23A99">
      <w:pPr>
        <w:spacing w:after="120" w:line="240" w:lineRule="auto"/>
        <w:ind w:left="720"/>
        <w:rPr>
          <w:rFonts w:ascii="Times New Roman" w:hAnsi="Times New Roman" w:cs="Times New Roman"/>
        </w:rPr>
      </w:pPr>
    </w:p>
    <w:p w:rsidR="00394A10" w:rsidRPr="003A54CB" w:rsidRDefault="00394A10" w:rsidP="00F27799">
      <w:pPr>
        <w:pStyle w:val="BodyText"/>
      </w:pPr>
      <w:r w:rsidRPr="003A54CB">
        <w:t>On September 20, 1961, Josephine Young Case</w:t>
      </w:r>
      <w:r w:rsidR="00E92E92" w:rsidRPr="003A54CB">
        <w:t>, trustee and acting president,</w:t>
      </w:r>
      <w:r w:rsidRPr="003A54CB">
        <w:t xml:space="preserve"> charged the prospective archit</w:t>
      </w:r>
      <w:r w:rsidR="0083403F" w:rsidRPr="003A54CB">
        <w:t>ects of the new Skidmore campus</w:t>
      </w:r>
      <w:r w:rsidRPr="003A54CB">
        <w:t xml:space="preserve"> with the following:</w:t>
      </w:r>
    </w:p>
    <w:p w:rsidR="00394A10" w:rsidRPr="003A54CB" w:rsidRDefault="00394A10" w:rsidP="00F27799">
      <w:pPr>
        <w:pStyle w:val="BodyText"/>
        <w:ind w:left="720" w:firstLine="0"/>
      </w:pPr>
      <w:r w:rsidRPr="003A54CB">
        <w:t xml:space="preserve">You will design a campus which will provide for both student and teacher a feeling of freedom and wide horizon, and you will provide the physical opportunities for attaining that freedom in the mind and that horizon in the spirit. </w:t>
      </w:r>
    </w:p>
    <w:p w:rsidR="00394A10" w:rsidRPr="003A54CB" w:rsidRDefault="00394A10" w:rsidP="00F27799">
      <w:pPr>
        <w:pStyle w:val="BodyText"/>
        <w:ind w:left="720" w:firstLine="0"/>
      </w:pPr>
      <w:r w:rsidRPr="003A54CB">
        <w:t>You must allow space for contemplation and for aesthetic pleasure and for play, privacy for thinking and study; and a pervasive atmosphere which will be at the same time serious and gay, somber and warm, traditional and forward-looking, made up of time past, time present and time future.</w:t>
      </w:r>
    </w:p>
    <w:p w:rsidR="00394A10" w:rsidRPr="003A54CB" w:rsidRDefault="00394A10" w:rsidP="00F27799">
      <w:pPr>
        <w:pStyle w:val="BodyText"/>
        <w:ind w:left="720" w:firstLine="0"/>
      </w:pPr>
      <w:r w:rsidRPr="003A54CB">
        <w:t>How will you achieve this</w:t>
      </w:r>
      <w:r w:rsidR="0035685C" w:rsidRPr="003A54CB">
        <w:rPr>
          <w:b/>
        </w:rPr>
        <w:t xml:space="preserve">? </w:t>
      </w:r>
      <w:r w:rsidR="0060563F" w:rsidRPr="003A54CB">
        <w:rPr>
          <w:i/>
        </w:rPr>
        <w:t xml:space="preserve">For here the student must discover herself, and through herself others, and through others the world, and through the world others, and through others, herself. </w:t>
      </w:r>
      <w:r w:rsidRPr="003A54CB">
        <w:t>You must provide for her a place where she lives happily with her peers, and where she meets her teachers easily and often outside of the classroom. Her living area as well as her study area must have books always at hand, and art of all kinds, to be lived with. She must have facilities for quiet, for civilized meals, for rest.</w:t>
      </w:r>
    </w:p>
    <w:p w:rsidR="00394A10" w:rsidRPr="003A54CB" w:rsidRDefault="00394A10" w:rsidP="00F27799">
      <w:pPr>
        <w:pStyle w:val="BodyText"/>
        <w:ind w:left="720" w:firstLine="0"/>
      </w:pPr>
      <w:r w:rsidRPr="003A54CB">
        <w:t xml:space="preserve">Teachers as well must have their areas of peace and privacy, of civilized comforts and amenities. </w:t>
      </w:r>
    </w:p>
    <w:p w:rsidR="00394A10" w:rsidRPr="003A54CB" w:rsidRDefault="00394A10" w:rsidP="00F27799">
      <w:pPr>
        <w:pStyle w:val="BodyText"/>
        <w:ind w:left="720" w:firstLine="0"/>
      </w:pPr>
      <w:r w:rsidRPr="003A54CB">
        <w:t>For the main purpose of the College you must design sites of serious learning. There must be rooms equipped with every modern aid for teaching, including space for those which have not yet been invented. But also there must be smaller rooms equipped only with chairs and tables and an atmosphere of learning.</w:t>
      </w:r>
    </w:p>
    <w:p w:rsidR="00394A10" w:rsidRPr="003A54CB" w:rsidRDefault="00394A10" w:rsidP="00F27799">
      <w:pPr>
        <w:pStyle w:val="BodyText"/>
        <w:ind w:left="720" w:firstLine="0"/>
      </w:pPr>
      <w:r w:rsidRPr="003A54CB">
        <w:t>There must be large halls for outside lectures on large subjects, for these students seek to participate in outside affairs. There must be the most modern laboratories and scientific equipment, for these students seek to know and must know the newest developments of science. There must be many fine studios for the arts, for these students seek to create as well as to enjoy by seeing and hearing. And there must be space for the technical and professional training they seek.</w:t>
      </w:r>
    </w:p>
    <w:p w:rsidR="00394A10" w:rsidRPr="003A54CB" w:rsidRDefault="00394A10" w:rsidP="00F27799">
      <w:pPr>
        <w:pStyle w:val="BodyText"/>
        <w:ind w:left="720" w:firstLine="0"/>
      </w:pPr>
      <w:r w:rsidRPr="003A54CB">
        <w:t xml:space="preserve">Buildings do not cause academic programs, but they can impede them. Therefore </w:t>
      </w:r>
      <w:r w:rsidR="0060563F" w:rsidRPr="003A54CB">
        <w:rPr>
          <w:i/>
        </w:rPr>
        <w:t>all these learning rooms must be so placed and so designed that the campus expresses the unity of knowledge. Access between departments must be easy, so that students moving through this rich array feel from the first a single impact, and gather from the harmonious interplay of disciplines some inkling of the universality of human experience.</w:t>
      </w:r>
      <w:r w:rsidRPr="003A54CB">
        <w:t xml:space="preserve"> And at the heart, at the beating center, you must set the library, where every book wanted is immediately at hand, and a thousand others wait beside them to be discovered….</w:t>
      </w:r>
      <w:r w:rsidR="00D60A33">
        <w:rPr>
          <w:rStyle w:val="FootnoteReference"/>
        </w:rPr>
        <w:footnoteReference w:id="27"/>
      </w:r>
    </w:p>
    <w:p w:rsidR="00394A10" w:rsidRPr="003A54CB" w:rsidRDefault="00394A10" w:rsidP="00F27799">
      <w:pPr>
        <w:pStyle w:val="BodyText"/>
      </w:pPr>
      <w:r w:rsidRPr="003A54CB">
        <w:t xml:space="preserve">Josephine Young Case’s vision for Skidmore’s new campus transcends physical spaces, learning and teaching styles, and fiscal constraints. Her charge also, and most importantly, transcends time. The campus she envisioned would by its conception and careful construction be adaptable to change, responsive to creativity, and open to discovery. </w:t>
      </w:r>
      <w:r w:rsidR="00B927CC" w:rsidRPr="003A54CB">
        <w:t>It is without question a vision of a space</w:t>
      </w:r>
      <w:r w:rsidR="00BD3724" w:rsidRPr="003A54CB">
        <w:t xml:space="preserve"> in which integrative learning </w:t>
      </w:r>
      <w:r w:rsidR="00B927CC" w:rsidRPr="003A54CB">
        <w:t xml:space="preserve">will thrive, where the students and faculty both will be inspired to draw connections across disciplines, across time, and between the campus and other places. </w:t>
      </w:r>
    </w:p>
    <w:p w:rsidR="00394A10" w:rsidRPr="003A54CB" w:rsidRDefault="00394A10" w:rsidP="00F27799">
      <w:pPr>
        <w:pStyle w:val="BodyText"/>
      </w:pPr>
      <w:r w:rsidRPr="003A54CB">
        <w:t xml:space="preserve">More recently, in </w:t>
      </w:r>
      <w:r w:rsidR="003D0C43" w:rsidRPr="003A54CB">
        <w:t>2009</w:t>
      </w:r>
      <w:r w:rsidRPr="003A54CB">
        <w:t>, Skidmore faculty approved a set of Goals for Student Learning and Development that are consonant with Case’s vision. The Goals</w:t>
      </w:r>
    </w:p>
    <w:p w:rsidR="00394A10" w:rsidRPr="003A54CB" w:rsidRDefault="00AD4534" w:rsidP="00F27799">
      <w:pPr>
        <w:pStyle w:val="BodyText"/>
        <w:ind w:left="720" w:firstLine="0"/>
      </w:pPr>
      <w:r w:rsidRPr="003A54CB">
        <w:t>r</w:t>
      </w:r>
      <w:r w:rsidR="00394A10" w:rsidRPr="003A54CB">
        <w:t>eflect the unique characteristics and synergies of our B.A. and B.S. programs, as well as certain emphases that are deeply engrained in Skidmore’s history and culture: on creativity, on civic responsibility, and on interdisciplinary thinking. As in the past, we aim to graduate students who strive for excellence, think deeply and creatively, and communicate and act effectively…Our goals emerge in particular from our collective sense of a Skidmore education as a transformative experience. We want our students to acquire both knowledge and capacities that enable them to initiate and embrace change and apply their learning lifelong in new contexts. We believe that this learning takes place throughout our students’ experience, both inside the classroom and out, on campus and off</w:t>
      </w:r>
      <w:r w:rsidR="001F3B30">
        <w:t>.</w:t>
      </w:r>
      <w:r w:rsidR="001F3B30">
        <w:rPr>
          <w:rStyle w:val="FootnoteReference"/>
        </w:rPr>
        <w:footnoteReference w:id="28"/>
      </w:r>
    </w:p>
    <w:p w:rsidR="00394A10" w:rsidRPr="003A54CB" w:rsidRDefault="00394A10" w:rsidP="00022DCE">
      <w:pPr>
        <w:pStyle w:val="BodyText"/>
        <w:ind w:firstLine="0"/>
      </w:pPr>
      <w:r w:rsidRPr="003A54CB">
        <w:t>As the following report will show, Case’s vision for a new campus, and the College’s more recent learning goals, are simultaneously aspirational and practical, and, in the context of physical and digital spaces, met and unmet.</w:t>
      </w:r>
    </w:p>
    <w:p w:rsidR="00394A10" w:rsidRPr="003A54CB" w:rsidRDefault="00394A10" w:rsidP="00F27799">
      <w:pPr>
        <w:pStyle w:val="BodyText"/>
      </w:pPr>
      <w:r w:rsidRPr="003A54CB">
        <w:t>As the physical campus has grown over the years, Josephine Young Case’s charge continues to re</w:t>
      </w:r>
      <w:r w:rsidR="00022DCE" w:rsidRPr="003A54CB">
        <w:t>sonate, particularly recently when</w:t>
      </w:r>
      <w:r w:rsidRPr="003A54CB">
        <w:t xml:space="preserve"> the community celebrate</w:t>
      </w:r>
      <w:r w:rsidR="00022DCE" w:rsidRPr="003A54CB">
        <w:t>d</w:t>
      </w:r>
      <w:r w:rsidRPr="003A54CB">
        <w:t xml:space="preserve"> President Glotzbach’s decade of leadership at the College. As a 2013 </w:t>
      </w:r>
      <w:r w:rsidRPr="003A54CB">
        <w:rPr>
          <w:i/>
        </w:rPr>
        <w:t>Scope</w:t>
      </w:r>
      <w:r w:rsidRPr="003A54CB">
        <w:t xml:space="preserve"> article notes: </w:t>
      </w:r>
    </w:p>
    <w:p w:rsidR="00582838" w:rsidRPr="003A54CB" w:rsidRDefault="00582838" w:rsidP="00F27799">
      <w:pPr>
        <w:pStyle w:val="BodyText"/>
        <w:ind w:left="720" w:firstLine="0"/>
      </w:pPr>
      <w:r w:rsidRPr="003A54CB">
        <w:t>Visitors returning to Skidmore’s campus after 10 years are astounded by its physical changes. New student residences abound, including the Northwood Apartments that debuted in 2006 and the recently opened 230-apartment Sussman Village, which replaced Scribner Village. Other resi</w:t>
      </w:r>
      <w:r w:rsidR="00022DCE" w:rsidRPr="003A54CB">
        <w:t>dences have been refurbished [. . .]</w:t>
      </w:r>
      <w:r w:rsidRPr="003A54CB">
        <w:t>. A dramatic renovation of the Murray-Aikins Dining Hall included a revamped array of fresh, healthy, and award-winning food that draws the entire campus community.</w:t>
      </w:r>
    </w:p>
    <w:p w:rsidR="00582838" w:rsidRPr="003A54CB" w:rsidRDefault="00582838" w:rsidP="00F27799">
      <w:pPr>
        <w:pStyle w:val="BodyText"/>
        <w:ind w:left="720" w:firstLine="0"/>
      </w:pPr>
      <w:r w:rsidRPr="003A54CB">
        <w:t>Renovations were also made to the Saisselin Art Building, Scribner Library and information technology, Filene Hall, athletic fields, and a broad cross-section of classrooms, laboratories, and gathering places. The College also has ambitious plans for a new admissions center and science facility.</w:t>
      </w:r>
    </w:p>
    <w:p w:rsidR="00582838" w:rsidRPr="003A54CB" w:rsidRDefault="00582838" w:rsidP="00F27799">
      <w:pPr>
        <w:pStyle w:val="BodyText"/>
        <w:ind w:left="720" w:firstLine="0"/>
      </w:pPr>
      <w:r w:rsidRPr="003A54CB">
        <w:t>The Frances Young Tang Teaching Museum and Art Gallery, built in 2000, has continued its development into a groundbreaking center of creativity that draws thousands of visitors to its shows and events. It serves as a national model for the way college museums can integrate academics and exhibitions.</w:t>
      </w:r>
    </w:p>
    <w:p w:rsidR="00582838" w:rsidRPr="003A54CB" w:rsidRDefault="00582838" w:rsidP="00F27799">
      <w:pPr>
        <w:pStyle w:val="BodyText"/>
        <w:ind w:left="720" w:firstLine="0"/>
      </w:pPr>
      <w:r w:rsidRPr="003A54CB">
        <w:t>The most dramatic addition to the campus is the Arthur Zankel Music Center, funded by the estate of trustee Arthur Zankel, P</w:t>
      </w:r>
      <w:r w:rsidR="005E5515" w:rsidRPr="003A54CB">
        <w:t>’</w:t>
      </w:r>
      <w:r w:rsidRPr="003A54CB">
        <w:t>82,</w:t>
      </w:r>
      <w:r w:rsidR="005E5515" w:rsidRPr="003A54CB">
        <w:t>’</w:t>
      </w:r>
      <w:r w:rsidRPr="003A54CB">
        <w:t>92, and other donors. The state-of-the-art facility offers fully wired classrooms and soundproof practice studios and fosters the development of interdisciplinary presentations for its 600-seat Ladd Concert Hall. The center has been hailed by experts and audiences far and wide for its “warm and bright” acoustics and advanced technologies. The superb facility is the headquarters of a precedent-setting partnership with Carnegie Hall, attracts Grammy-winning record producers, and presents a schedule of renowned guest artists from around the world.</w:t>
      </w:r>
      <w:r w:rsidR="00834DAE">
        <w:rPr>
          <w:rStyle w:val="FootnoteReference"/>
        </w:rPr>
        <w:footnoteReference w:id="29"/>
      </w:r>
    </w:p>
    <w:p w:rsidR="00394A10" w:rsidRPr="003A54CB" w:rsidRDefault="00394A10" w:rsidP="00C05AC0">
      <w:pPr>
        <w:pStyle w:val="BodyText"/>
        <w:ind w:firstLine="0"/>
      </w:pPr>
      <w:r w:rsidRPr="003A54CB">
        <w:t xml:space="preserve">While the above article celebrates Skidmore’s meteoric physical growth over the last ten years, it does not speak to whether these new spaces are intentionally designed to foster </w:t>
      </w:r>
      <w:r w:rsidR="00B927CC" w:rsidRPr="003A54CB">
        <w:t xml:space="preserve">Josephine Young Case’s vision for </w:t>
      </w:r>
      <w:r w:rsidRPr="003A54CB">
        <w:t>integrative learning</w:t>
      </w:r>
      <w:r w:rsidR="00BD3724" w:rsidRPr="003A54CB">
        <w:t xml:space="preserve"> </w:t>
      </w:r>
      <w:r w:rsidR="00BD3724" w:rsidRPr="003A54CB">
        <w:rPr>
          <w:i/>
        </w:rPr>
        <w:t>avant la lettre</w:t>
      </w:r>
      <w:r w:rsidRPr="003A54CB">
        <w:t>, or, if they are, whether they in fact do.</w:t>
      </w:r>
      <w:r w:rsidR="005E5515" w:rsidRPr="003A54CB">
        <w:t xml:space="preserve"> </w:t>
      </w:r>
    </w:p>
    <w:p w:rsidR="00582838" w:rsidRPr="003A54CB" w:rsidRDefault="00394A10" w:rsidP="00F27799">
      <w:pPr>
        <w:pStyle w:val="BodyText"/>
      </w:pPr>
      <w:r w:rsidRPr="003A54CB">
        <w:t xml:space="preserve">Because the Physical and Digital Spaces Working Group </w:t>
      </w:r>
      <w:r w:rsidR="00BD3724" w:rsidRPr="003A54CB">
        <w:t>was</w:t>
      </w:r>
      <w:r w:rsidR="00172441" w:rsidRPr="003A54CB">
        <w:t xml:space="preserve"> </w:t>
      </w:r>
      <w:r w:rsidRPr="003A54CB">
        <w:t xml:space="preserve">tasked with </w:t>
      </w:r>
      <w:r w:rsidR="00BD3724" w:rsidRPr="003A54CB">
        <w:t>exploring</w:t>
      </w:r>
      <w:r w:rsidRPr="003A54CB">
        <w:t xml:space="preserve"> spaces on campus that may (or may not) promote</w:t>
      </w:r>
      <w:r w:rsidR="00BD3724" w:rsidRPr="003A54CB">
        <w:t xml:space="preserve"> or </w:t>
      </w:r>
      <w:r w:rsidRPr="003A54CB">
        <w:t xml:space="preserve">enhance integrative learning, our group has focused on three physical spaces that represent the past, present, and future of teaching and learning at Skidmore. Within these spaces we have identified digital spaces specifically designed to encourage integrative learning. The recent past and present </w:t>
      </w:r>
      <w:r w:rsidR="00A06E35" w:rsidRPr="003A54CB">
        <w:t xml:space="preserve">are </w:t>
      </w:r>
      <w:r w:rsidRPr="003A54CB">
        <w:t>represented by the Scribner Library, the near future by the yet-to-be built Center for Integrated Sciences</w:t>
      </w:r>
      <w:r w:rsidR="00A06E35" w:rsidRPr="003A54CB">
        <w:t>,</w:t>
      </w:r>
      <w:r w:rsidRPr="003A54CB">
        <w:t xml:space="preserve"> and the longer-term future by the Tisch Learning Center</w:t>
      </w:r>
      <w:r w:rsidR="00582838" w:rsidRPr="003A54CB">
        <w:t>.</w:t>
      </w:r>
    </w:p>
    <w:p w:rsidR="00582838" w:rsidRPr="003A54CB" w:rsidRDefault="00582838" w:rsidP="00F27799">
      <w:pPr>
        <w:pStyle w:val="BodyText"/>
      </w:pPr>
      <w:r w:rsidRPr="003A54CB">
        <w:t xml:space="preserve">Of course, focusing on just these three spaces excludes other spaces that could have served equally well to illustrate both our strengths and our weaknesses in achieving integrative learning through conducive spaces. The </w:t>
      </w:r>
      <w:r w:rsidR="0066073B" w:rsidRPr="003A54CB">
        <w:t>Northwoods</w:t>
      </w:r>
      <w:r w:rsidRPr="003A54CB">
        <w:t xml:space="preserve"> is strikingly absent, </w:t>
      </w:r>
      <w:r w:rsidR="0066073B" w:rsidRPr="003A54CB">
        <w:t xml:space="preserve">for example, as is the Williamson Sports Center, </w:t>
      </w:r>
      <w:r w:rsidRPr="003A54CB">
        <w:t xml:space="preserve">and we might well have inquired into </w:t>
      </w:r>
      <w:r w:rsidR="0066073B" w:rsidRPr="003A54CB">
        <w:t>this last</w:t>
      </w:r>
      <w:r w:rsidRPr="003A54CB">
        <w:t xml:space="preserve"> space’s structures and programming in connection with our aims for all of our students health, well-being, collaborative and leadership skills, and other goals that may be met within its spaces.</w:t>
      </w:r>
    </w:p>
    <w:p w:rsidR="00582838" w:rsidRPr="003A54CB" w:rsidRDefault="00582838" w:rsidP="00022DCE">
      <w:pPr>
        <w:pStyle w:val="BodyText"/>
      </w:pPr>
      <w:r w:rsidRPr="003A54CB">
        <w:t xml:space="preserve">We might also have focused on the Tang Teaching Museum and Art Gallery, because it is truly our flagship space for integrative learning. </w:t>
      </w:r>
      <w:r w:rsidR="00022DCE" w:rsidRPr="003A54CB">
        <w:t>Central to the Tang’s mission is to “</w:t>
      </w:r>
      <w:r w:rsidR="00022DCE" w:rsidRPr="003A54CB">
        <w:rPr>
          <w:color w:val="151B18"/>
        </w:rPr>
        <w:t>awaken the community to the richness and diversity of the human experience through the medium of art.”</w:t>
      </w:r>
      <w:r w:rsidR="00022DCE" w:rsidRPr="003A54CB">
        <w:rPr>
          <w:rStyle w:val="FootnoteReference"/>
          <w:color w:val="151B18"/>
        </w:rPr>
        <w:footnoteReference w:id="30"/>
      </w:r>
      <w:r w:rsidR="00022DCE" w:rsidRPr="003A54CB">
        <w:rPr>
          <w:color w:val="151B18"/>
        </w:rPr>
        <w:t xml:space="preserve"> </w:t>
      </w:r>
      <w:r w:rsidR="00EA4B04" w:rsidRPr="003A54CB">
        <w:t>Celebrating its 15</w:t>
      </w:r>
      <w:r w:rsidR="0035685C" w:rsidRPr="003A54CB">
        <w:rPr>
          <w:vertAlign w:val="superscript"/>
        </w:rPr>
        <w:t>th</w:t>
      </w:r>
      <w:r w:rsidR="00EA4B04" w:rsidRPr="003A54CB">
        <w:t xml:space="preserve"> anniversary in 2015</w:t>
      </w:r>
      <w:r w:rsidR="0066073B" w:rsidRPr="003A54CB">
        <w:t xml:space="preserve"> and profiled in our last Self-Study</w:t>
      </w:r>
      <w:r w:rsidRPr="003A54CB">
        <w:t xml:space="preserve">, </w:t>
      </w:r>
      <w:r w:rsidR="0066073B" w:rsidRPr="003A54CB">
        <w:t xml:space="preserve">the Tang continues to serve </w:t>
      </w:r>
      <w:r w:rsidRPr="003A54CB">
        <w:t xml:space="preserve">as a national model for the way college museums can integrate academics and exhibitions. No other campus building </w:t>
      </w:r>
      <w:r w:rsidR="00827E44" w:rsidRPr="003A54CB">
        <w:t xml:space="preserve">to date </w:t>
      </w:r>
      <w:r w:rsidRPr="003A54CB">
        <w:t xml:space="preserve">has been </w:t>
      </w:r>
      <w:r w:rsidR="00827E44" w:rsidRPr="003A54CB">
        <w:t xml:space="preserve">so specifically </w:t>
      </w:r>
      <w:r w:rsidRPr="003A54CB">
        <w:t>conceived and designed with integrative learning in mind and sustained as a space for pedagogical innovation across traditional boundaries in all of its programming. Indeed the very design of the building and its siting on the campus were intended to reflect these ideas of intersections, dialogue, and integration. As an architectural form, the building reaches out in different directions to the campus and the community, and in the openness and fluidity of its interior spaces, it reflects the concepts of transparency, exchange of ideas, and bridging of differences.</w:t>
      </w:r>
      <w:r w:rsidR="005E5515" w:rsidRPr="003A54CB">
        <w:t xml:space="preserve"> </w:t>
      </w:r>
      <w:r w:rsidRPr="003A54CB">
        <w:t>Thus in both its design and its mission, the Tang Museum has been an exemplar at Skidmore in facilitating student learning that transgresses normative boundaries and challenges all of the community’s members to integrate previously discrete domains and experiences. The Tang’s boldness and effectiveness also challenge us to unsettle other boundaries and integrate the unexpected in our designs for and uses of space</w:t>
      </w:r>
      <w:r w:rsidR="00C76E4E" w:rsidRPr="003A54CB">
        <w:t>.</w:t>
      </w:r>
      <w:r w:rsidR="00022DCE" w:rsidRPr="003A54CB">
        <w:t xml:space="preserve"> In Chapter IV below, we take up the Tang as a space for integrative learning in some detail.</w:t>
      </w:r>
    </w:p>
    <w:p w:rsidR="00DE34E8" w:rsidRPr="003A54CB" w:rsidRDefault="0066073B" w:rsidP="00C23A99">
      <w:pPr>
        <w:pStyle w:val="BodyText"/>
      </w:pPr>
      <w:r w:rsidRPr="003A54CB">
        <w:t xml:space="preserve">There are other spaces we might well have addressed, but rather than present superficial information about many, we have chosen to narrow our gaze onto three. </w:t>
      </w:r>
      <w:r w:rsidR="00394A10" w:rsidRPr="003A54CB">
        <w:t xml:space="preserve">Our goal is to recognize the evolution of integrative learning at Skidmore as exemplified by these spaces, to learn from </w:t>
      </w:r>
      <w:r w:rsidR="00D679E6" w:rsidRPr="003A54CB">
        <w:t>them</w:t>
      </w:r>
      <w:r w:rsidR="00394A10" w:rsidRPr="003A54CB">
        <w:t xml:space="preserve"> how we might best continue to realize Josephine Young Case’s vision for our students’ integrative learning, and to ask whether we are actually upholding Case’s vision</w:t>
      </w:r>
      <w:r w:rsidR="00D679E6" w:rsidRPr="003A54CB">
        <w:t>.</w:t>
      </w:r>
      <w:r w:rsidR="00394A10" w:rsidRPr="003A54CB">
        <w:t xml:space="preserve"> In our conclusion our group makes suggestions for how Skidmore might become even more visionary in its efforts to facilitate inte</w:t>
      </w:r>
      <w:r w:rsidR="00747B24" w:rsidRPr="003A54CB">
        <w:t>grative learning opportunities.</w:t>
      </w:r>
    </w:p>
    <w:p w:rsidR="00BD3724" w:rsidRPr="003A54CB" w:rsidRDefault="00394A10" w:rsidP="00F27799">
      <w:pPr>
        <w:pStyle w:val="Heading2"/>
      </w:pPr>
      <w:r w:rsidRPr="003A54CB">
        <w:t>Integrative Learning at the Heart of Campus: Lucy Scribner Library</w:t>
      </w:r>
    </w:p>
    <w:p w:rsidR="00386373" w:rsidRPr="003A54CB" w:rsidRDefault="00BD3724" w:rsidP="00F27799">
      <w:pPr>
        <w:pStyle w:val="BodyText"/>
        <w:ind w:left="720" w:firstLine="0"/>
        <w:rPr>
          <w:i/>
        </w:rPr>
      </w:pPr>
      <w:r w:rsidRPr="003A54CB">
        <w:rPr>
          <w:i/>
        </w:rPr>
        <w:t>“And at the heart, at the beating center, you must set the library, where every book wanted is immediately at hand, and a thousand others wait</w:t>
      </w:r>
      <w:r w:rsidR="00F27799" w:rsidRPr="003A54CB">
        <w:rPr>
          <w:i/>
        </w:rPr>
        <w:t xml:space="preserve"> beside them to be discovered….” </w:t>
      </w:r>
      <w:r w:rsidR="0060563F" w:rsidRPr="003A54CB">
        <w:t>—Josephine Young Case</w:t>
      </w:r>
    </w:p>
    <w:p w:rsidR="00DE34E8" w:rsidRPr="003A54CB" w:rsidRDefault="00DE34E8" w:rsidP="00C23A99">
      <w:pPr>
        <w:pStyle w:val="BodyText"/>
        <w:ind w:left="720" w:firstLine="0"/>
      </w:pPr>
    </w:p>
    <w:p w:rsidR="00856E6B" w:rsidRPr="003A54CB" w:rsidRDefault="00AD4534" w:rsidP="00F27799">
      <w:pPr>
        <w:pStyle w:val="BodyText"/>
      </w:pPr>
      <w:r w:rsidRPr="003A54CB">
        <w:t>The original p</w:t>
      </w:r>
      <w:r w:rsidR="00394A10" w:rsidRPr="003A54CB">
        <w:t xml:space="preserve">lans for Skidmore’s Jonsson Campus, the replacement for the College’s original, downtown Saratoga Springs buildings, purposefully placed the Lucy Scribner Library at the </w:t>
      </w:r>
      <w:r w:rsidR="00850A1B" w:rsidRPr="003A54CB">
        <w:t>“</w:t>
      </w:r>
      <w:r w:rsidR="00394A10" w:rsidRPr="003A54CB">
        <w:t>beating center.</w:t>
      </w:r>
      <w:r w:rsidR="00850A1B" w:rsidRPr="003A54CB">
        <w:t>”</w:t>
      </w:r>
      <w:r w:rsidR="00394A10" w:rsidRPr="003A54CB">
        <w:rPr>
          <w:b/>
        </w:rPr>
        <w:t xml:space="preserve"> </w:t>
      </w:r>
      <w:r w:rsidR="00394A10" w:rsidRPr="003A54CB">
        <w:t xml:space="preserve">Skidmore has respected this intention by also </w:t>
      </w:r>
      <w:r w:rsidR="00BD3724" w:rsidRPr="003A54CB">
        <w:t>sustain</w:t>
      </w:r>
      <w:r w:rsidR="00394A10" w:rsidRPr="003A54CB">
        <w:t xml:space="preserve">ing the </w:t>
      </w:r>
      <w:r w:rsidR="00C76E4E" w:rsidRPr="003A54CB">
        <w:t>l</w:t>
      </w:r>
      <w:r w:rsidR="00394A10" w:rsidRPr="003A54CB">
        <w:t xml:space="preserve">ibrary as the intellectual heart of the Skidmore community. </w:t>
      </w:r>
      <w:r w:rsidR="00BD3724" w:rsidRPr="003A54CB">
        <w:t xml:space="preserve">The College has consistently, over time, supported </w:t>
      </w:r>
      <w:r w:rsidR="00394A10" w:rsidRPr="003A54CB">
        <w:t xml:space="preserve">the building’s evolution in ways that encourage new pedagogies, foster collaboration, provide access to essential academic services, and reflect the changing needs of the campus community. The </w:t>
      </w:r>
      <w:r w:rsidR="00C76E4E" w:rsidRPr="003A54CB">
        <w:t>l</w:t>
      </w:r>
      <w:r w:rsidR="00394A10" w:rsidRPr="003A54CB">
        <w:t>ibrary’s most recent</w:t>
      </w:r>
      <w:r w:rsidR="00C76E4E" w:rsidRPr="003A54CB">
        <w:t xml:space="preserve"> </w:t>
      </w:r>
      <w:r w:rsidR="00BD3724" w:rsidRPr="003A54CB">
        <w:t>(</w:t>
      </w:r>
      <w:r w:rsidR="00394A10" w:rsidRPr="003A54CB">
        <w:t>2011</w:t>
      </w:r>
      <w:r w:rsidR="00C76E4E" w:rsidRPr="003A54CB">
        <w:t>–20</w:t>
      </w:r>
      <w:r w:rsidR="00394A10" w:rsidRPr="003A54CB">
        <w:t>12</w:t>
      </w:r>
      <w:r w:rsidR="00BD3724" w:rsidRPr="003A54CB">
        <w:t>)</w:t>
      </w:r>
      <w:r w:rsidR="00394A10" w:rsidRPr="003A54CB">
        <w:t xml:space="preserve"> renovations reimagined the building as an environment with the people, programs, spaces, and technologies needed to create a rich network of sup</w:t>
      </w:r>
      <w:r w:rsidR="00856E6B" w:rsidRPr="003A54CB">
        <w:t xml:space="preserve">port for integrative learning. </w:t>
      </w:r>
      <w:r w:rsidR="00BD3724" w:rsidRPr="003A54CB">
        <w:t>It is an ideal space for an initiative to articulate and develop integrative learning throughout the College.</w:t>
      </w:r>
    </w:p>
    <w:p w:rsidR="00394A10" w:rsidRPr="003A54CB" w:rsidRDefault="00394A10" w:rsidP="00F27799">
      <w:pPr>
        <w:pStyle w:val="Heading3"/>
        <w:rPr>
          <w:rFonts w:cs="Times New Roman"/>
        </w:rPr>
      </w:pPr>
      <w:r w:rsidRPr="003A54CB">
        <w:rPr>
          <w:rFonts w:cs="Times New Roman"/>
        </w:rPr>
        <w:t>Libra</w:t>
      </w:r>
      <w:r w:rsidR="00B435EB" w:rsidRPr="003A54CB">
        <w:rPr>
          <w:rFonts w:cs="Times New Roman"/>
        </w:rPr>
        <w:t>ry Renovation</w:t>
      </w:r>
    </w:p>
    <w:p w:rsidR="00394A10" w:rsidRPr="003A54CB" w:rsidRDefault="00394A10" w:rsidP="00F27799">
      <w:pPr>
        <w:pStyle w:val="BodyText"/>
      </w:pPr>
      <w:r w:rsidRPr="003A54CB">
        <w:t xml:space="preserve">Built in 1966 with 50,000 square feet of usable space, the Lucy Scribner Library was the first academic building to be constructed on the Jonsson Campus. Thirty years later, </w:t>
      </w:r>
      <w:r w:rsidR="00AD4534" w:rsidRPr="003A54CB">
        <w:t xml:space="preserve">in 1996, </w:t>
      </w:r>
      <w:r w:rsidRPr="003A54CB">
        <w:t>the College added another 25,000 square feet to the building. That expansion made the 20</w:t>
      </w:r>
      <w:r w:rsidR="00A06E35" w:rsidRPr="003A54CB">
        <w:t>11</w:t>
      </w:r>
      <w:r w:rsidR="00C76E4E" w:rsidRPr="003A54CB">
        <w:t>–20</w:t>
      </w:r>
      <w:r w:rsidRPr="003A54CB">
        <w:t xml:space="preserve">12 transition to a more comprehensive academic center possible. </w:t>
      </w:r>
      <w:r w:rsidR="00AD4534" w:rsidRPr="003A54CB">
        <w:t xml:space="preserve">But there were several smaller steps along the way. Information Technology’s </w:t>
      </w:r>
      <w:r w:rsidR="00F80C92" w:rsidRPr="003A54CB">
        <w:t>Help Desk</w:t>
      </w:r>
      <w:r w:rsidR="00AD4534" w:rsidRPr="003A54CB">
        <w:t xml:space="preserve"> for users relocated to the main floor of the </w:t>
      </w:r>
      <w:r w:rsidR="00C76E4E" w:rsidRPr="003A54CB">
        <w:t>l</w:t>
      </w:r>
      <w:r w:rsidR="00AD4534" w:rsidRPr="003A54CB">
        <w:t>ibrary in 2002, bringing professional and peer help to the students on location where they need it. And i</w:t>
      </w:r>
      <w:r w:rsidR="00340CC4" w:rsidRPr="003A54CB">
        <w:t>n 2008, the Writing Center relocated from Case Center i</w:t>
      </w:r>
      <w:r w:rsidR="00AD4534" w:rsidRPr="003A54CB">
        <w:t xml:space="preserve">nto the </w:t>
      </w:r>
      <w:r w:rsidR="00C76E4E" w:rsidRPr="003A54CB">
        <w:t>l</w:t>
      </w:r>
      <w:r w:rsidR="00AD4534" w:rsidRPr="003A54CB">
        <w:t>ibrary’s fourth floor</w:t>
      </w:r>
      <w:r w:rsidR="00F81F2C" w:rsidRPr="003A54CB">
        <w:t>, again with a strong peer-tutoring component</w:t>
      </w:r>
      <w:r w:rsidR="00AD4534" w:rsidRPr="003A54CB">
        <w:t xml:space="preserve">. Together with the </w:t>
      </w:r>
      <w:r w:rsidR="00F80C92" w:rsidRPr="003A54CB">
        <w:t>Help Desk</w:t>
      </w:r>
      <w:r w:rsidR="00AD4534" w:rsidRPr="003A54CB">
        <w:t>, the Writing Center opened</w:t>
      </w:r>
      <w:r w:rsidR="00340CC4" w:rsidRPr="003A54CB">
        <w:t xml:space="preserve"> up the possibility of reconceiving the </w:t>
      </w:r>
      <w:r w:rsidR="00C76E4E" w:rsidRPr="003A54CB">
        <w:t>l</w:t>
      </w:r>
      <w:r w:rsidR="00340CC4" w:rsidRPr="003A54CB">
        <w:t>ibrary’s space</w:t>
      </w:r>
      <w:r w:rsidR="00AD4534" w:rsidRPr="003A54CB">
        <w:t xml:space="preserve"> as a more dynamic, multi-faceted teaching and learning space</w:t>
      </w:r>
      <w:r w:rsidR="00340CC4" w:rsidRPr="003A54CB">
        <w:t>. Now n</w:t>
      </w:r>
      <w:r w:rsidR="00C76E4E" w:rsidRPr="003A54CB">
        <w:t>either</w:t>
      </w:r>
      <w:r w:rsidR="00340CC4" w:rsidRPr="003A54CB">
        <w:t xml:space="preserve"> </w:t>
      </w:r>
      <w:r w:rsidR="00C76E4E" w:rsidRPr="003A54CB">
        <w:t>solely</w:t>
      </w:r>
      <w:r w:rsidR="00340CC4" w:rsidRPr="003A54CB">
        <w:t xml:space="preserve"> a repository of print text, no</w:t>
      </w:r>
      <w:r w:rsidR="00C76E4E" w:rsidRPr="003A54CB">
        <w:t>r</w:t>
      </w:r>
      <w:r w:rsidR="00340CC4" w:rsidRPr="003A54CB">
        <w:t xml:space="preserve"> just a point of access to digital resources, the </w:t>
      </w:r>
      <w:r w:rsidR="00C76E4E" w:rsidRPr="003A54CB">
        <w:t>l</w:t>
      </w:r>
      <w:r w:rsidR="00340CC4" w:rsidRPr="003A54CB">
        <w:t xml:space="preserve">ibrary also became a site for all sorts of support for learning and collaborative work. Peer tutors in the Writing Center were an early model for the kinds of peer-led learning that are now more common practice across the College. The addition </w:t>
      </w:r>
      <w:r w:rsidR="00F81F2C" w:rsidRPr="003A54CB">
        <w:t xml:space="preserve">of </w:t>
      </w:r>
      <w:r w:rsidR="00C76E4E" w:rsidRPr="003A54CB">
        <w:t>English Language Learners (</w:t>
      </w:r>
      <w:r w:rsidR="00F81F2C" w:rsidRPr="003A54CB">
        <w:t>EL</w:t>
      </w:r>
      <w:r w:rsidR="00340CC4" w:rsidRPr="003A54CB">
        <w:t>L</w:t>
      </w:r>
      <w:r w:rsidR="00C76E4E" w:rsidRPr="003A54CB">
        <w:t>)</w:t>
      </w:r>
      <w:r w:rsidR="00340CC4" w:rsidRPr="003A54CB">
        <w:t xml:space="preserve"> support in the Writing Center in the form of a full-time staff person and part-time tutor also models the ways learning now is in</w:t>
      </w:r>
      <w:r w:rsidR="00F81F2C" w:rsidRPr="003A54CB">
        <w:t>tentionally supported in new mode</w:t>
      </w:r>
      <w:r w:rsidR="00340CC4" w:rsidRPr="003A54CB">
        <w:t xml:space="preserve">s and spaces as our student population and their needs and goals change dramatically. </w:t>
      </w:r>
      <w:r w:rsidR="00261CF3" w:rsidRPr="003A54CB">
        <w:t>As we explain more fully in Chapter IV, the increase in English-language learners in our student body is part of an overall vision for integrative learning. These students are learning outside of the classroom in particularly intensive ways, and we aim to meet their needs as best we can.</w:t>
      </w:r>
    </w:p>
    <w:p w:rsidR="00BD3724" w:rsidRPr="003A54CB" w:rsidRDefault="00261CF3" w:rsidP="00F27799">
      <w:pPr>
        <w:pStyle w:val="BodyText"/>
      </w:pPr>
      <w:r w:rsidRPr="003A54CB">
        <w:t>Locating the</w:t>
      </w:r>
      <w:r w:rsidR="00F81F2C" w:rsidRPr="003A54CB">
        <w:t xml:space="preserve"> IT </w:t>
      </w:r>
      <w:r w:rsidR="00F80C92" w:rsidRPr="003A54CB">
        <w:t>Help Desk</w:t>
      </w:r>
      <w:r w:rsidR="00D679E6" w:rsidRPr="003A54CB">
        <w:t xml:space="preserve"> </w:t>
      </w:r>
      <w:r w:rsidR="00F81F2C" w:rsidRPr="003A54CB">
        <w:t xml:space="preserve">and the </w:t>
      </w:r>
      <w:r w:rsidRPr="003A54CB">
        <w:t xml:space="preserve">Writing Center in </w:t>
      </w:r>
      <w:r w:rsidR="00C76E4E" w:rsidRPr="003A54CB">
        <w:t>the library</w:t>
      </w:r>
      <w:r w:rsidR="00F81F2C" w:rsidRPr="003A54CB">
        <w:t xml:space="preserve"> thus</w:t>
      </w:r>
      <w:r w:rsidRPr="003A54CB">
        <w:t xml:space="preserve"> helped us to reconceive </w:t>
      </w:r>
      <w:r w:rsidR="00C76E4E" w:rsidRPr="003A54CB">
        <w:t>the library</w:t>
      </w:r>
      <w:r w:rsidRPr="003A54CB">
        <w:t xml:space="preserve"> and prepared us for the major changes that followed. </w:t>
      </w:r>
      <w:r w:rsidR="00394A10" w:rsidRPr="003A54CB">
        <w:t xml:space="preserve">Renovation of the building was undertaken in 2011 with the primary intention of more seamlessly integrating Information Technology services into academic life at Skidmore. </w:t>
      </w:r>
      <w:r w:rsidR="00BD3724" w:rsidRPr="003A54CB">
        <w:t xml:space="preserve">Part of IT had been located near </w:t>
      </w:r>
      <w:r w:rsidR="00C76E4E" w:rsidRPr="003A54CB">
        <w:t>the library</w:t>
      </w:r>
      <w:r w:rsidR="00BD3724" w:rsidRPr="003A54CB">
        <w:t>; other parts were scattered in other buildings. An external review</w:t>
      </w:r>
      <w:r w:rsidR="00DC2071" w:rsidRPr="003A54CB">
        <w:rPr>
          <w:rStyle w:val="FootnoteReference"/>
        </w:rPr>
        <w:footnoteReference w:id="31"/>
      </w:r>
      <w:r w:rsidR="00BD3724" w:rsidRPr="003A54CB">
        <w:t xml:space="preserve"> recommended bringing </w:t>
      </w:r>
      <w:r w:rsidR="00C76E4E" w:rsidRPr="003A54CB">
        <w:t>the library</w:t>
      </w:r>
      <w:r w:rsidR="00BD3724" w:rsidRPr="003A54CB">
        <w:t xml:space="preserve"> and IT together, and the moment for renovation seemed in every way propitious. Renovations were undertaken with an eye to drawing connections between information resources and information technology, so that students and faculty coul</w:t>
      </w:r>
      <w:r w:rsidR="00677BBC" w:rsidRPr="003A54CB">
        <w:t xml:space="preserve">d move seamlessly between them with the supports necessary for uses to evolve over time. IT and </w:t>
      </w:r>
      <w:r w:rsidR="00C76E4E" w:rsidRPr="003A54CB">
        <w:t>the library</w:t>
      </w:r>
      <w:r w:rsidR="00677BBC" w:rsidRPr="003A54CB">
        <w:t xml:space="preserve"> remain distinct operationally, but in sharing spaces they are also sharing ideas and visions in the ways that Josephine Young Case imagined.</w:t>
      </w:r>
    </w:p>
    <w:p w:rsidR="00394A10" w:rsidRPr="003A54CB" w:rsidRDefault="00394A10" w:rsidP="00F27799">
      <w:pPr>
        <w:pStyle w:val="BodyText"/>
      </w:pPr>
      <w:r w:rsidRPr="003A54CB">
        <w:t>A highlight of the project, and the first piece to reach completion,</w:t>
      </w:r>
      <w:r w:rsidR="00F81F2C" w:rsidRPr="003A54CB">
        <w:t xml:space="preserve"> </w:t>
      </w:r>
      <w:r w:rsidR="00BD3724" w:rsidRPr="003A54CB">
        <w:t>was</w:t>
      </w:r>
      <w:r w:rsidRPr="003A54CB">
        <w:t xml:space="preserve"> an expanded and improved Media Services presence</w:t>
      </w:r>
      <w:r w:rsidR="00BD3724" w:rsidRPr="003A54CB">
        <w:t xml:space="preserve"> in the ground floor of </w:t>
      </w:r>
      <w:r w:rsidR="00C76E4E" w:rsidRPr="003A54CB">
        <w:t>the library</w:t>
      </w:r>
      <w:r w:rsidRPr="003A54CB">
        <w:t xml:space="preserve">. Complementing the existing IT Help Desk, this space supports </w:t>
      </w:r>
      <w:r w:rsidR="00BD3724" w:rsidRPr="003A54CB">
        <w:t xml:space="preserve">the steadily increasing number of </w:t>
      </w:r>
      <w:r w:rsidRPr="003A54CB">
        <w:t>students who are developing media-based projects as part of their academic work</w:t>
      </w:r>
      <w:r w:rsidR="00677BBC" w:rsidRPr="003A54CB">
        <w:t xml:space="preserve">. In addition, an </w:t>
      </w:r>
      <w:r w:rsidRPr="003A54CB">
        <w:t>expanded GIS Center and accompanying study rooms provide students with a centralized and improved lab to complete projects within the context of the classroom, in small groups, or working one-on-one with GIS specialists.</w:t>
      </w:r>
      <w:r w:rsidR="00677BBC" w:rsidRPr="003A54CB">
        <w:t xml:space="preserve"> Both of these digital labs previously were satellite spaces located in classroom buildings; now they are part of the new heart of the College, an interdisciplinary core of digital and traditional learning and communication.</w:t>
      </w:r>
    </w:p>
    <w:p w:rsidR="00394A10" w:rsidRPr="003A54CB" w:rsidRDefault="00677BBC" w:rsidP="00F27799">
      <w:pPr>
        <w:pStyle w:val="BodyText"/>
      </w:pPr>
      <w:r w:rsidRPr="003A54CB">
        <w:t xml:space="preserve">The new vision includes significantly more space for collaborative learning. </w:t>
      </w:r>
      <w:r w:rsidR="00394A10" w:rsidRPr="003A54CB">
        <w:t xml:space="preserve">Reallocation of space within </w:t>
      </w:r>
      <w:r w:rsidR="00C76E4E" w:rsidRPr="003A54CB">
        <w:t>the library</w:t>
      </w:r>
      <w:r w:rsidR="00394A10" w:rsidRPr="003A54CB">
        <w:t xml:space="preserve"> and construction of an offsite storage area, the Hoge </w:t>
      </w:r>
      <w:r w:rsidR="00AC15F2" w:rsidRPr="003A54CB">
        <w:t>B</w:t>
      </w:r>
      <w:r w:rsidR="00394A10" w:rsidRPr="003A54CB">
        <w:t>uilding, allowed for the addition of 250 seats and 25 group study rooms outfitted with wall-mounted monitors and an online reservation system. The new Media Viewing Room, requested by faculty in two different focus groups, provides space for the teaching and collective examination of academic, commercial, and student-created videos</w:t>
      </w:r>
      <w:r w:rsidR="00733353" w:rsidRPr="003A54CB">
        <w:t>, with seats for up to 30 viewers</w:t>
      </w:r>
      <w:r w:rsidR="00394A10" w:rsidRPr="003A54CB">
        <w:t xml:space="preserve">. These new </w:t>
      </w:r>
      <w:r w:rsidR="00700A78" w:rsidRPr="003A54CB">
        <w:t xml:space="preserve">flexible </w:t>
      </w:r>
      <w:r w:rsidR="00394A10" w:rsidRPr="003A54CB">
        <w:t>spaces have proven quite popular</w:t>
      </w:r>
      <w:r w:rsidR="00700A78" w:rsidRPr="003A54CB">
        <w:t xml:space="preserve"> for everything from group projects and study groups to committee meetings and formal dialogues.</w:t>
      </w:r>
      <w:r w:rsidR="00394A10" w:rsidRPr="003A54CB">
        <w:t xml:space="preserve"> During the 2013</w:t>
      </w:r>
      <w:r w:rsidR="00AC15F2" w:rsidRPr="003A54CB">
        <w:t>–</w:t>
      </w:r>
      <w:r w:rsidR="00394A10" w:rsidRPr="003A54CB">
        <w:t xml:space="preserve">2014 academic year, the Media Viewing Room was booked 634 times for a total of 1,089 hours, while many study rooms saw even heavier </w:t>
      </w:r>
      <w:r w:rsidR="00644E84" w:rsidRPr="003A54CB">
        <w:t>use</w:t>
      </w:r>
      <w:r w:rsidR="00394A10" w:rsidRPr="003A54CB">
        <w:t>, ranging from a low of 519 bookings for 970 hours (room 324) to a high of 869 bookin</w:t>
      </w:r>
      <w:r w:rsidR="00B435EB" w:rsidRPr="003A54CB">
        <w:t xml:space="preserve">gs for 1,211 hours (room 127). </w:t>
      </w:r>
    </w:p>
    <w:p w:rsidR="00394A10" w:rsidRPr="003A54CB" w:rsidRDefault="00394A10" w:rsidP="00F27799">
      <w:pPr>
        <w:pStyle w:val="BodyText"/>
      </w:pPr>
      <w:r w:rsidRPr="003A54CB">
        <w:t xml:space="preserve">Two new classrooms, one dedicated to Library Instruction and another that has become the headquarters for </w:t>
      </w:r>
      <w:r w:rsidR="00D679E6" w:rsidRPr="003A54CB">
        <w:t xml:space="preserve">our new initiative </w:t>
      </w:r>
      <w:r w:rsidRPr="003A54CB">
        <w:t>Project VIS</w:t>
      </w:r>
      <w:r w:rsidR="00D679E6" w:rsidRPr="003A54CB">
        <w:t xml:space="preserve"> (see below)</w:t>
      </w:r>
      <w:r w:rsidRPr="003A54CB">
        <w:t>, were also created and outfitted with new technology as part of the building’s makeover. Over the course of the 201</w:t>
      </w:r>
      <w:r w:rsidR="00A06E35" w:rsidRPr="003A54CB">
        <w:t>3</w:t>
      </w:r>
      <w:r w:rsidR="00AC15F2" w:rsidRPr="003A54CB">
        <w:t>–20</w:t>
      </w:r>
      <w:r w:rsidRPr="003A54CB">
        <w:t xml:space="preserve">14 academic year, the vast majority of 118 Library Instruction sessions as well as two </w:t>
      </w:r>
      <w:r w:rsidR="00A06E35" w:rsidRPr="003A54CB">
        <w:t>one</w:t>
      </w:r>
      <w:r w:rsidRPr="003A54CB">
        <w:t xml:space="preserve">-credit </w:t>
      </w:r>
      <w:r w:rsidR="00A06E35" w:rsidRPr="003A54CB">
        <w:t>i</w:t>
      </w:r>
      <w:r w:rsidRPr="003A54CB">
        <w:t xml:space="preserve">nformation </w:t>
      </w:r>
      <w:r w:rsidR="00A06E35" w:rsidRPr="003A54CB">
        <w:t>l</w:t>
      </w:r>
      <w:r w:rsidRPr="003A54CB">
        <w:t xml:space="preserve">iteracy courses were held in the Library Instruction classroom. When not being used for classes, the room is left open for student use. </w:t>
      </w:r>
    </w:p>
    <w:p w:rsidR="00394A10" w:rsidRPr="003A54CB" w:rsidRDefault="00700A78" w:rsidP="00F27799">
      <w:pPr>
        <w:pStyle w:val="BodyText"/>
      </w:pPr>
      <w:r w:rsidRPr="003A54CB">
        <w:t xml:space="preserve">There are also more structural, less visible connections now between IT and </w:t>
      </w:r>
      <w:r w:rsidR="00C76E4E" w:rsidRPr="003A54CB">
        <w:t>the library</w:t>
      </w:r>
      <w:r w:rsidRPr="003A54CB">
        <w:t xml:space="preserve">. </w:t>
      </w:r>
      <w:r w:rsidR="00394A10" w:rsidRPr="003A54CB">
        <w:t xml:space="preserve">Behind the scenes, Enterprise Systems was also relocated to </w:t>
      </w:r>
      <w:r w:rsidR="00C76E4E" w:rsidRPr="003A54CB">
        <w:t>the library</w:t>
      </w:r>
      <w:r w:rsidR="00394A10" w:rsidRPr="003A54CB">
        <w:t xml:space="preserve">, and, by </w:t>
      </w:r>
      <w:r w:rsidR="00644E84" w:rsidRPr="003A54CB">
        <w:t>a new</w:t>
      </w:r>
      <w:r w:rsidR="00394A10" w:rsidRPr="003A54CB">
        <w:t xml:space="preserve"> interconnection tunnel, linked to renovated space used by IT Technical Services and IT User Services. The renovation placed IT staff on several floors of the building, with offices close to </w:t>
      </w:r>
      <w:r w:rsidR="00AC15F2" w:rsidRPr="003A54CB">
        <w:t>l</w:t>
      </w:r>
      <w:r w:rsidR="00394A10" w:rsidRPr="003A54CB">
        <w:t>ibrary colleagues</w:t>
      </w:r>
      <w:r w:rsidRPr="003A54CB">
        <w:t xml:space="preserve">; for the first time, </w:t>
      </w:r>
      <w:r w:rsidR="00394A10" w:rsidRPr="003A54CB">
        <w:t>all of</w:t>
      </w:r>
      <w:r w:rsidR="00B435EB" w:rsidRPr="003A54CB">
        <w:t xml:space="preserve"> IT </w:t>
      </w:r>
      <w:r w:rsidRPr="003A54CB">
        <w:t>is under one roof</w:t>
      </w:r>
      <w:r w:rsidR="00B435EB" w:rsidRPr="003A54CB">
        <w:t xml:space="preserve">. </w:t>
      </w:r>
    </w:p>
    <w:p w:rsidR="00394A10" w:rsidRPr="003A54CB" w:rsidRDefault="00394A10" w:rsidP="00F27799">
      <w:pPr>
        <w:pStyle w:val="BodyText"/>
      </w:pPr>
      <w:r w:rsidRPr="003A54CB">
        <w:t xml:space="preserve">The physical renovation of </w:t>
      </w:r>
      <w:r w:rsidR="00C76E4E" w:rsidRPr="003A54CB">
        <w:t>the library</w:t>
      </w:r>
      <w:r w:rsidRPr="003A54CB">
        <w:t xml:space="preserve"> has been mirrored by the development of its digital resources. The construction of a new digitization lab has supported an ongoing effort to make Special Collections materials more accessible to students and faculty through a Digital Collections project that has quickly grown to over 10,000 items. </w:t>
      </w:r>
      <w:r w:rsidR="00C76E4E" w:rsidRPr="003A54CB">
        <w:t>The library</w:t>
      </w:r>
      <w:r w:rsidRPr="003A54CB">
        <w:t xml:space="preserve"> has also begun taking a more transparent approach to archival materials through the implementation of ArchivesSpace, an online collection of archival finding aids. Working closely with other campus constituencies, </w:t>
      </w:r>
      <w:r w:rsidR="00C76E4E" w:rsidRPr="003A54CB">
        <w:t>the library</w:t>
      </w:r>
      <w:r w:rsidRPr="003A54CB">
        <w:t xml:space="preserve"> is promoting the development of a more equitable and sustainable model for scholarly communication at Skidmore and beyond through the implementation of an on</w:t>
      </w:r>
      <w:r w:rsidR="00B435EB" w:rsidRPr="003A54CB">
        <w:t xml:space="preserve">line institutional repository. </w:t>
      </w:r>
    </w:p>
    <w:p w:rsidR="00394A10" w:rsidRPr="003A54CB" w:rsidRDefault="00C76E4E" w:rsidP="00F27799">
      <w:pPr>
        <w:pStyle w:val="BodyText"/>
      </w:pPr>
      <w:r w:rsidRPr="003A54CB">
        <w:t>The library</w:t>
      </w:r>
      <w:r w:rsidR="00394A10" w:rsidRPr="003A54CB">
        <w:t xml:space="preserve"> has also been effectively leveraging participation in consortia to maximize use of physical space and support digital initiatives. Involvement in ConnectNY, a shared catalog and unmediated borrowing service for </w:t>
      </w:r>
      <w:r w:rsidR="00AC15F2" w:rsidRPr="003A54CB">
        <w:t xml:space="preserve">18 </w:t>
      </w:r>
      <w:r w:rsidR="00394A10" w:rsidRPr="003A54CB">
        <w:t xml:space="preserve">New York State academic libraries, has given Skidmore faculty, staff, and students access to any one of </w:t>
      </w:r>
      <w:r w:rsidR="00A06E35" w:rsidRPr="003A54CB">
        <w:t xml:space="preserve">five </w:t>
      </w:r>
      <w:r w:rsidR="00394A10" w:rsidRPr="003A54CB">
        <w:t xml:space="preserve">million books within 48 hours. Ongoing, collaborative projects with the New York </w:t>
      </w:r>
      <w:r w:rsidR="00AC15F2" w:rsidRPr="003A54CB">
        <w:t>6</w:t>
      </w:r>
      <w:r w:rsidR="00394A10" w:rsidRPr="003A54CB">
        <w:t>, a</w:t>
      </w:r>
      <w:r w:rsidR="00A24D98" w:rsidRPr="003A54CB">
        <w:t>n Andrew</w:t>
      </w:r>
      <w:r w:rsidR="00394A10" w:rsidRPr="003A54CB">
        <w:t xml:space="preserve"> Mellon Foundation-supported group that includes St. Lawrence, Hobart and William Smith, Hamilton, Union, Colgate</w:t>
      </w:r>
      <w:r w:rsidR="00AC15F2" w:rsidRPr="003A54CB">
        <w:t>,</w:t>
      </w:r>
      <w:r w:rsidR="00394A10" w:rsidRPr="003A54CB">
        <w:t xml:space="preserve"> and Skidmore, have led to a long-term plan for digital preservation and the development of a series of digital learning objects to support Information Literacy. </w:t>
      </w:r>
    </w:p>
    <w:p w:rsidR="00394A10" w:rsidRPr="003A54CB" w:rsidRDefault="00394A10" w:rsidP="00F27799">
      <w:pPr>
        <w:pStyle w:val="Heading3"/>
        <w:rPr>
          <w:rFonts w:cs="Times New Roman"/>
        </w:rPr>
      </w:pPr>
      <w:r w:rsidRPr="003A54CB">
        <w:rPr>
          <w:rFonts w:cs="Times New Roman"/>
        </w:rPr>
        <w:t xml:space="preserve">Center for Leadership, Teaching, and Learning </w:t>
      </w:r>
    </w:p>
    <w:p w:rsidR="0083403F" w:rsidRPr="003A54CB" w:rsidRDefault="00394A10" w:rsidP="00F27799">
      <w:pPr>
        <w:pStyle w:val="BodyText"/>
      </w:pPr>
      <w:r w:rsidRPr="003A54CB">
        <w:t>The building also supports faculty development and pedagogical experimentation in the Weller Room, the home of the Faculty Network Facilitator, Faculty Interest Groups, and Faculty Writing Groups. The Weller Room has evolved into the Center for Leadership, Teaching, and Learning, a</w:t>
      </w:r>
      <w:r w:rsidR="00A24D98" w:rsidRPr="003A54CB">
        <w:t>n Andrew</w:t>
      </w:r>
      <w:r w:rsidRPr="003A54CB">
        <w:t xml:space="preserve"> Mellon Foundation-funded initiative to provide opportunities for faculty to explore and engage with the broader landscape of the liberal arts and higher education. The </w:t>
      </w:r>
      <w:r w:rsidR="00AC15F2" w:rsidRPr="003A54CB">
        <w:t>c</w:t>
      </w:r>
      <w:r w:rsidRPr="003A54CB">
        <w:t>enter sponsor</w:t>
      </w:r>
      <w:r w:rsidR="00A06E35" w:rsidRPr="003A54CB">
        <w:t>s</w:t>
      </w:r>
      <w:r w:rsidRPr="003A54CB">
        <w:t xml:space="preserve"> a Futures Forum</w:t>
      </w:r>
      <w:r w:rsidRPr="003A54CB">
        <w:rPr>
          <w:b/>
        </w:rPr>
        <w:t xml:space="preserve"> </w:t>
      </w:r>
      <w:r w:rsidRPr="003A54CB">
        <w:t xml:space="preserve">that encourages faculty to connect campus-level and national-level issues in higher education, with particular attention to economic issues. Also created by the </w:t>
      </w:r>
      <w:r w:rsidR="00A24D98" w:rsidRPr="003A54CB">
        <w:t xml:space="preserve">Andrew </w:t>
      </w:r>
      <w:r w:rsidRPr="003A54CB">
        <w:t xml:space="preserve">Mellon </w:t>
      </w:r>
      <w:r w:rsidR="00A24D98" w:rsidRPr="003A54CB">
        <w:t xml:space="preserve">Foundation </w:t>
      </w:r>
      <w:r w:rsidRPr="003A54CB">
        <w:t xml:space="preserve">grant will be a Collaboration Commons—both a physical space and a concept that supports innovative pedagogies, such as blended courses, integrative strategies for teaching and learning, and collaborations with other education entities such as the New York </w:t>
      </w:r>
      <w:r w:rsidR="00AC15F2" w:rsidRPr="003A54CB">
        <w:t>6</w:t>
      </w:r>
      <w:r w:rsidR="00A06E35" w:rsidRPr="003A54CB">
        <w:t xml:space="preserve"> </w:t>
      </w:r>
      <w:r w:rsidRPr="003A54CB">
        <w:t>consortium and the Central</w:t>
      </w:r>
      <w:r w:rsidR="0083403F" w:rsidRPr="003A54CB">
        <w:t xml:space="preserve"> New York Humanities Corridor. </w:t>
      </w:r>
    </w:p>
    <w:p w:rsidR="00394A10" w:rsidRPr="003A54CB" w:rsidRDefault="0083403F" w:rsidP="00F27799">
      <w:pPr>
        <w:pStyle w:val="Heading3"/>
        <w:rPr>
          <w:rFonts w:cs="Times New Roman"/>
        </w:rPr>
      </w:pPr>
      <w:r w:rsidRPr="003A54CB">
        <w:rPr>
          <w:rFonts w:cs="Times New Roman"/>
        </w:rPr>
        <w:t>Project VIS</w:t>
      </w:r>
    </w:p>
    <w:p w:rsidR="00394A10" w:rsidRPr="003A54CB" w:rsidRDefault="00394A10" w:rsidP="00F27799">
      <w:pPr>
        <w:pStyle w:val="BodyText"/>
      </w:pPr>
      <w:r w:rsidRPr="003A54CB">
        <w:t xml:space="preserve">The newest initiative to find a home in </w:t>
      </w:r>
      <w:r w:rsidR="00C76E4E" w:rsidRPr="003A54CB">
        <w:t>the library</w:t>
      </w:r>
      <w:r w:rsidRPr="003A54CB">
        <w:t xml:space="preserve">, </w:t>
      </w:r>
      <w:r w:rsidR="000C65AF" w:rsidRPr="003A54CB">
        <w:t>in</w:t>
      </w:r>
      <w:r w:rsidR="00AC15F2" w:rsidRPr="003A54CB">
        <w:t xml:space="preserve"> the new</w:t>
      </w:r>
      <w:r w:rsidR="000C65AF" w:rsidRPr="003A54CB">
        <w:t xml:space="preserve"> </w:t>
      </w:r>
      <w:r w:rsidRPr="003A54CB">
        <w:t>LI 113</w:t>
      </w:r>
      <w:r w:rsidR="00AC15F2" w:rsidRPr="003A54CB">
        <w:t xml:space="preserve"> </w:t>
      </w:r>
      <w:r w:rsidR="000C65AF" w:rsidRPr="003A54CB">
        <w:t xml:space="preserve">classroom, </w:t>
      </w:r>
      <w:r w:rsidRPr="003A54CB">
        <w:t xml:space="preserve">reinforces and expands Skidmore’s commitment to establishing </w:t>
      </w:r>
      <w:r w:rsidR="00C76E4E" w:rsidRPr="003A54CB">
        <w:t>the library</w:t>
      </w:r>
      <w:r w:rsidRPr="003A54CB">
        <w:t xml:space="preserve"> as a hub for integrative learning through both physical and digital projects. Established under the aegis of Project VIS, the John B. Moore Documentary Studies Collaborative (MDOCS) and the Visual Literacy Forum</w:t>
      </w:r>
      <w:r w:rsidR="00AC15F2" w:rsidRPr="003A54CB">
        <w:t>—</w:t>
      </w:r>
      <w:r w:rsidRPr="003A54CB">
        <w:t xml:space="preserve">two components of the </w:t>
      </w:r>
      <w:r w:rsidR="00A24D98" w:rsidRPr="003A54CB">
        <w:t xml:space="preserve">Andrew </w:t>
      </w:r>
      <w:r w:rsidRPr="003A54CB">
        <w:t>Mellon</w:t>
      </w:r>
      <w:r w:rsidR="00A24D98" w:rsidRPr="003A54CB">
        <w:t xml:space="preserve"> Foundation</w:t>
      </w:r>
      <w:r w:rsidRPr="003A54CB">
        <w:t>-funded project</w:t>
      </w:r>
      <w:r w:rsidR="00AC15F2" w:rsidRPr="003A54CB">
        <w:t>—</w:t>
      </w:r>
      <w:r w:rsidRPr="003A54CB">
        <w:t>share the space. The Visual Literacy Forum hosts workshops, courses, and events that are intended to contribute to understanding the how and why of visual communication, while reaching across the broadest section of our community. MDOCS is an interdisciplinary center for presenting the stories of the human experience in documentary media and technologies: old and new; visual, oral</w:t>
      </w:r>
      <w:r w:rsidR="00A06E35" w:rsidRPr="003A54CB">
        <w:t>,</w:t>
      </w:r>
      <w:r w:rsidRPr="003A54CB">
        <w:t xml:space="preserve"> and written; analog and digital. Providing resources for and fostering collaborations between Skidmore</w:t>
      </w:r>
      <w:r w:rsidR="00AC15F2" w:rsidRPr="003A54CB">
        <w:t>’</w:t>
      </w:r>
      <w:r w:rsidRPr="003A54CB">
        <w:t>s academic programs and documentary practitioners, MDOCS invites students, faculty</w:t>
      </w:r>
      <w:r w:rsidR="00A06E35" w:rsidRPr="003A54CB">
        <w:t>,</w:t>
      </w:r>
      <w:r w:rsidRPr="003A54CB">
        <w:t xml:space="preserve"> and staff to learn and use the documentary arts for critical inquiry, discovery, civic engagement, and exposition. MDOCS, on its own and in partnership with individuals and programs, offers classes in the principles of documentary and instruction in documentary filmmaking, audio storytelling, and exhibition, among other documentary forms. Additional LI 113 projects include the Saratoga-Skidmore Memory Project (a digital collection of materials and reflections on the history of the College and the Saratoga community) and a summer Storytellers</w:t>
      </w:r>
      <w:r w:rsidR="00AC15F2" w:rsidRPr="003A54CB">
        <w:t>’</w:t>
      </w:r>
      <w:r w:rsidRPr="003A54CB">
        <w:t xml:space="preserve"> Institute, which</w:t>
      </w:r>
      <w:r w:rsidR="005E5515" w:rsidRPr="003A54CB">
        <w:t xml:space="preserve"> </w:t>
      </w:r>
      <w:r w:rsidRPr="003A54CB">
        <w:t>bring</w:t>
      </w:r>
      <w:r w:rsidR="000C65AF" w:rsidRPr="003A54CB">
        <w:t>s</w:t>
      </w:r>
      <w:r w:rsidRPr="003A54CB">
        <w:t xml:space="preserve"> a broad range of documentary practitioners to campus for an intensive, five-week program. </w:t>
      </w:r>
    </w:p>
    <w:p w:rsidR="00DE34E8" w:rsidRPr="003A54CB" w:rsidRDefault="00394A10" w:rsidP="00C23A99">
      <w:pPr>
        <w:pStyle w:val="BodyText"/>
        <w:rPr>
          <w:b/>
        </w:rPr>
      </w:pPr>
      <w:r w:rsidRPr="003A54CB">
        <w:t xml:space="preserve">Opportunities for integrative learning are best fostered in an environment that allows for serendipitous connections between people and ideas, effortless crossing of disciplinary boundaries, and seamless integration of curricular and </w:t>
      </w:r>
      <w:r w:rsidR="005E5515" w:rsidRPr="003A54CB">
        <w:t>cocurricular</w:t>
      </w:r>
      <w:r w:rsidRPr="003A54CB">
        <w:t xml:space="preserve"> activities. </w:t>
      </w:r>
      <w:r w:rsidRPr="003A54CB">
        <w:rPr>
          <w:color w:val="000000"/>
        </w:rPr>
        <w:t xml:space="preserve">The recent renovation of the Lucy Scribner Library, and the interdisciplinary initiatives that have relocated to or sprung up within </w:t>
      </w:r>
      <w:r w:rsidR="00C76E4E" w:rsidRPr="003A54CB">
        <w:rPr>
          <w:color w:val="000000"/>
        </w:rPr>
        <w:t>the library</w:t>
      </w:r>
      <w:r w:rsidRPr="003A54CB">
        <w:rPr>
          <w:color w:val="000000"/>
        </w:rPr>
        <w:t xml:space="preserve"> in relation to it, have resulted in a space with the flexibility and vitality to incubate new modes of teaching and learning now and in the future.</w:t>
      </w:r>
      <w:r w:rsidR="005E5515" w:rsidRPr="003A54CB">
        <w:rPr>
          <w:color w:val="000000"/>
        </w:rPr>
        <w:t xml:space="preserve"> </w:t>
      </w:r>
      <w:r w:rsidRPr="003A54CB">
        <w:rPr>
          <w:color w:val="000000"/>
        </w:rPr>
        <w:t>A</w:t>
      </w:r>
      <w:r w:rsidRPr="003A54CB">
        <w:t xml:space="preserve"> building with beautiful views, filled with spaces for quiet contemplation and for lively discussion, surrounding its average 1,784 daily visitors (2013</w:t>
      </w:r>
      <w:r w:rsidR="00AC15F2" w:rsidRPr="003A54CB">
        <w:t>–</w:t>
      </w:r>
      <w:r w:rsidRPr="003A54CB">
        <w:t>2014 academic year) with innovative programs, expert help, cutting-edge technologies, works of art, books, journals, and increasingly rich layers of digital content</w:t>
      </w:r>
      <w:r w:rsidR="00AC15F2" w:rsidRPr="003A54CB">
        <w:t>—</w:t>
      </w:r>
      <w:r w:rsidR="00C76E4E" w:rsidRPr="003A54CB">
        <w:t>the library</w:t>
      </w:r>
      <w:r w:rsidRPr="003A54CB">
        <w:t xml:space="preserve"> is a model for configuring spaces with the tools that allow students to reach across disciplines, and </w:t>
      </w:r>
      <w:r w:rsidR="000C65AF" w:rsidRPr="003A54CB">
        <w:t xml:space="preserve">across </w:t>
      </w:r>
      <w:r w:rsidRPr="003A54CB">
        <w:t xml:space="preserve">the increasingly blurred line between the physical and digital, to more meaningfully engage with the world beyond </w:t>
      </w:r>
      <w:r w:rsidR="003961D9" w:rsidRPr="003A54CB">
        <w:t>the traditional classroom</w:t>
      </w:r>
      <w:r w:rsidRPr="003A54CB">
        <w:t xml:space="preserve">. </w:t>
      </w:r>
    </w:p>
    <w:p w:rsidR="00394A10" w:rsidRPr="003A54CB" w:rsidRDefault="0083403F" w:rsidP="007322CC">
      <w:pPr>
        <w:pStyle w:val="Heading2"/>
      </w:pPr>
      <w:r w:rsidRPr="003A54CB">
        <w:t>Center for Integrated Sciences</w:t>
      </w:r>
    </w:p>
    <w:p w:rsidR="007322CC" w:rsidRPr="003A54CB" w:rsidRDefault="007322CC" w:rsidP="007322CC">
      <w:pPr>
        <w:pStyle w:val="BodyText"/>
        <w:ind w:left="720" w:firstLine="0"/>
        <w:rPr>
          <w:i/>
        </w:rPr>
      </w:pPr>
      <w:r w:rsidRPr="003A54CB">
        <w:rPr>
          <w:i/>
        </w:rPr>
        <w:t>“There must be rooms equipped with every modern aid for teaching, including space for those which have not yet been invented.”—</w:t>
      </w:r>
      <w:r w:rsidRPr="003A54CB">
        <w:t>Josephine Young Case</w:t>
      </w:r>
    </w:p>
    <w:p w:rsidR="007322CC" w:rsidRPr="003A54CB" w:rsidRDefault="007322CC" w:rsidP="00526486">
      <w:pPr>
        <w:pStyle w:val="BodyText"/>
      </w:pPr>
    </w:p>
    <w:p w:rsidR="00644E84" w:rsidRPr="003A54CB" w:rsidRDefault="00394A10" w:rsidP="00526486">
      <w:pPr>
        <w:pStyle w:val="BodyText"/>
      </w:pPr>
      <w:r w:rsidRPr="003A54CB">
        <w:t>The Skidmore Center for Integrated Sciences (CIS) is designed to embody all of the lessons that we have learned from the Scribner Library, the Tang Museum</w:t>
      </w:r>
      <w:r w:rsidR="000C685B" w:rsidRPr="003A54CB">
        <w:t>,</w:t>
      </w:r>
      <w:r w:rsidRPr="003A54CB">
        <w:t xml:space="preserve"> and other integrative learning spaces around campus.</w:t>
      </w:r>
      <w:r w:rsidR="005E5515" w:rsidRPr="003A54CB">
        <w:t xml:space="preserve"> </w:t>
      </w:r>
      <w:r w:rsidRPr="003A54CB">
        <w:t xml:space="preserve">Currently spread across </w:t>
      </w:r>
      <w:r w:rsidR="0083403F" w:rsidRPr="003A54CB">
        <w:t xml:space="preserve">four </w:t>
      </w:r>
      <w:r w:rsidRPr="003A54CB">
        <w:t>different buildings, the nine physical and life science departments are housed in suboptimal facilities in terms of their potential for integrative learning.</w:t>
      </w:r>
      <w:r w:rsidR="005E5515" w:rsidRPr="003A54CB">
        <w:t xml:space="preserve"> </w:t>
      </w:r>
      <w:r w:rsidRPr="003A54CB">
        <w:t xml:space="preserve">The Dana Science Center </w:t>
      </w:r>
      <w:r w:rsidR="000C685B" w:rsidRPr="003A54CB">
        <w:t>“</w:t>
      </w:r>
      <w:r w:rsidRPr="003A54CB">
        <w:t>has not seen a significant renovation to the older portion of Dana since it was originally constructed in the 1960s. Almost 50 years old, its building systems are failing and significant renovation will be required to bring the building in line with present building codes and life safety requirement</w:t>
      </w:r>
      <w:r w:rsidR="00A055C3" w:rsidRPr="003A54CB">
        <w:t>.”</w:t>
      </w:r>
      <w:r w:rsidR="00A055C3" w:rsidRPr="003A54CB">
        <w:rPr>
          <w:rStyle w:val="FootnoteReference"/>
        </w:rPr>
        <w:footnoteReference w:id="32"/>
      </w:r>
      <w:r w:rsidR="005E5515" w:rsidRPr="003A54CB">
        <w:t xml:space="preserve"> </w:t>
      </w:r>
      <w:r w:rsidRPr="003A54CB">
        <w:t xml:space="preserve">Preliminary estimates predict that we have at least </w:t>
      </w:r>
      <w:r w:rsidR="00A055C3" w:rsidRPr="003A54CB">
        <w:t>$</w:t>
      </w:r>
      <w:r w:rsidRPr="003A54CB">
        <w:t>30 million in deferred maintenance in the Dana Science Center alone.</w:t>
      </w:r>
      <w:r w:rsidR="005E5515" w:rsidRPr="003A54CB">
        <w:t xml:space="preserve"> </w:t>
      </w:r>
      <w:r w:rsidRPr="003A54CB">
        <w:t>Furthermore, Harder Hall was initially constructed as a building to house student dorm rooms and faculty offices and now houses Computer Science (along with Math</w:t>
      </w:r>
      <w:r w:rsidR="00A055C3" w:rsidRPr="003A54CB">
        <w:t>ematics</w:t>
      </w:r>
      <w:r w:rsidRPr="003A54CB">
        <w:t xml:space="preserve"> and Economics), one of our most </w:t>
      </w:r>
      <w:r w:rsidR="00A06E35" w:rsidRPr="003A54CB">
        <w:t>infrastructure-</w:t>
      </w:r>
      <w:r w:rsidRPr="003A54CB">
        <w:t>intensive departments.</w:t>
      </w:r>
      <w:r w:rsidR="005E5515" w:rsidRPr="003A54CB">
        <w:t xml:space="preserve"> </w:t>
      </w:r>
      <w:r w:rsidRPr="003A54CB">
        <w:t xml:space="preserve">Similarly the Health and Exercise Sciences department, one of our </w:t>
      </w:r>
      <w:r w:rsidR="00644E84" w:rsidRPr="003A54CB">
        <w:t>heaviest</w:t>
      </w:r>
      <w:r w:rsidRPr="003A54CB">
        <w:t xml:space="preserve"> users of scientific instrumentation, is housed in renovated spaces in the Williamson Sports Center, a space never designed for scientific research and teaching labs</w:t>
      </w:r>
      <w:r w:rsidR="00644E84" w:rsidRPr="003A54CB">
        <w:t xml:space="preserve">, located across campus from the other science departments. </w:t>
      </w:r>
    </w:p>
    <w:p w:rsidR="00394A10" w:rsidRPr="003A54CB" w:rsidRDefault="00394A10" w:rsidP="00526486">
      <w:pPr>
        <w:pStyle w:val="BodyText"/>
      </w:pPr>
      <w:r w:rsidRPr="003A54CB">
        <w:t xml:space="preserve">The newest section of the science complex, the </w:t>
      </w:r>
      <w:r w:rsidR="00A055C3" w:rsidRPr="003A54CB">
        <w:t>“</w:t>
      </w:r>
      <w:r w:rsidR="00A06E35" w:rsidRPr="003A54CB">
        <w:t>n</w:t>
      </w:r>
      <w:r w:rsidRPr="003A54CB">
        <w:t>ew</w:t>
      </w:r>
      <w:r w:rsidR="00A055C3" w:rsidRPr="003A54CB">
        <w:t>”</w:t>
      </w:r>
      <w:r w:rsidRPr="003A54CB">
        <w:t xml:space="preserve"> Dana addition, is now </w:t>
      </w:r>
      <w:r w:rsidR="00A055C3" w:rsidRPr="003A54CB">
        <w:t>more than</w:t>
      </w:r>
      <w:r w:rsidRPr="003A54CB">
        <w:t xml:space="preserve"> </w:t>
      </w:r>
      <w:r w:rsidR="00A055C3" w:rsidRPr="003A54CB">
        <w:t>15</w:t>
      </w:r>
      <w:r w:rsidR="00A06E35" w:rsidRPr="003A54CB">
        <w:t xml:space="preserve"> </w:t>
      </w:r>
      <w:r w:rsidRPr="003A54CB">
        <w:t>years old</w:t>
      </w:r>
      <w:r w:rsidR="00644E84" w:rsidRPr="003A54CB">
        <w:t>,</w:t>
      </w:r>
      <w:r w:rsidRPr="003A54CB">
        <w:t xml:space="preserve"> and even its air-handling units are reaching their anticipated lifetime.</w:t>
      </w:r>
      <w:r w:rsidR="005E5515" w:rsidRPr="003A54CB">
        <w:t xml:space="preserve"> </w:t>
      </w:r>
      <w:r w:rsidRPr="003A54CB">
        <w:t>In short, the Center for Integrated Sciences is an urgently needed and much anticipated opportunity for the science departments, and indeed the entire campus, to think more carefully about integr</w:t>
      </w:r>
      <w:r w:rsidR="0083403F" w:rsidRPr="003A54CB">
        <w:t>ative learning and space usage.</w:t>
      </w:r>
    </w:p>
    <w:p w:rsidR="00394A10" w:rsidRPr="003A54CB" w:rsidRDefault="00394A10" w:rsidP="00526486">
      <w:pPr>
        <w:pStyle w:val="BodyText"/>
      </w:pPr>
      <w:r w:rsidRPr="003A54CB">
        <w:t>The building process began with the formulation of the Science Vision Statement composed by faculty from each of the science departments with input from faculty across campus.</w:t>
      </w:r>
      <w:r w:rsidR="005E5515" w:rsidRPr="003A54CB">
        <w:t xml:space="preserve"> </w:t>
      </w:r>
      <w:r w:rsidRPr="003A54CB">
        <w:t xml:space="preserve">The four goals from the Science Vision Statement are: </w:t>
      </w:r>
    </w:p>
    <w:p w:rsidR="00394A10" w:rsidRPr="003A54CB" w:rsidRDefault="00394A10" w:rsidP="00526486">
      <w:pPr>
        <w:pStyle w:val="BodyText"/>
        <w:numPr>
          <w:ilvl w:val="0"/>
          <w:numId w:val="98"/>
        </w:numPr>
        <w:ind w:left="1080" w:hanging="360"/>
      </w:pPr>
      <w:r w:rsidRPr="003A54CB">
        <w:t>Providing each student with a solid understanding of science and its relevance to their lives</w:t>
      </w:r>
      <w:r w:rsidR="00A055C3" w:rsidRPr="003A54CB">
        <w:t>.</w:t>
      </w:r>
      <w:r w:rsidRPr="003A54CB">
        <w:t xml:space="preserve"> </w:t>
      </w:r>
    </w:p>
    <w:p w:rsidR="00394A10" w:rsidRPr="003A54CB" w:rsidRDefault="00394A10" w:rsidP="00526486">
      <w:pPr>
        <w:pStyle w:val="BodyText"/>
        <w:numPr>
          <w:ilvl w:val="0"/>
          <w:numId w:val="98"/>
        </w:numPr>
        <w:ind w:left="1080" w:hanging="360"/>
      </w:pPr>
      <w:r w:rsidRPr="003A54CB">
        <w:t>Strengthening our science departments and developing interdisciplinary connections</w:t>
      </w:r>
      <w:r w:rsidR="00A055C3" w:rsidRPr="003A54CB">
        <w:t>.</w:t>
      </w:r>
      <w:r w:rsidRPr="003A54CB">
        <w:t xml:space="preserve"> </w:t>
      </w:r>
    </w:p>
    <w:p w:rsidR="00394A10" w:rsidRPr="003A54CB" w:rsidRDefault="00394A10" w:rsidP="00526486">
      <w:pPr>
        <w:pStyle w:val="BodyText"/>
        <w:numPr>
          <w:ilvl w:val="0"/>
          <w:numId w:val="98"/>
        </w:numPr>
        <w:ind w:left="1080" w:hanging="360"/>
      </w:pPr>
      <w:r w:rsidRPr="003A54CB">
        <w:t>Empowering more student-faculty research collaborations</w:t>
      </w:r>
      <w:r w:rsidR="00A055C3" w:rsidRPr="003A54CB">
        <w:t>.</w:t>
      </w:r>
    </w:p>
    <w:p w:rsidR="00394A10" w:rsidRPr="003A54CB" w:rsidRDefault="00394A10" w:rsidP="00526486">
      <w:pPr>
        <w:pStyle w:val="BodyText"/>
        <w:numPr>
          <w:ilvl w:val="0"/>
          <w:numId w:val="98"/>
        </w:numPr>
        <w:ind w:left="1080" w:hanging="360"/>
      </w:pPr>
      <w:r w:rsidRPr="003A54CB">
        <w:t>Developing unique interdisciplinary connections between the sciences and the art, humanities, and social sciences.</w:t>
      </w:r>
      <w:r w:rsidR="009B4B13">
        <w:rPr>
          <w:rStyle w:val="FootnoteReference"/>
        </w:rPr>
        <w:footnoteReference w:id="33"/>
      </w:r>
      <w:r w:rsidR="005E5515" w:rsidRPr="003A54CB">
        <w:t xml:space="preserve"> </w:t>
      </w:r>
    </w:p>
    <w:p w:rsidR="00394A10" w:rsidRPr="003A54CB" w:rsidRDefault="00A06E35" w:rsidP="007322CC">
      <w:pPr>
        <w:pStyle w:val="BodyText"/>
      </w:pPr>
      <w:r w:rsidRPr="003A54CB">
        <w:t>Each of t</w:t>
      </w:r>
      <w:r w:rsidR="00394A10" w:rsidRPr="003A54CB">
        <w:t xml:space="preserve">hese four goals </w:t>
      </w:r>
      <w:r w:rsidRPr="003A54CB">
        <w:t>is</w:t>
      </w:r>
      <w:r w:rsidR="00394A10" w:rsidRPr="003A54CB">
        <w:t xml:space="preserve"> facilitated through the design of the CIS at the individual space level, placement of individual rooms, group of interdisciplinary clusters</w:t>
      </w:r>
      <w:r w:rsidRPr="003A54CB">
        <w:t>,</w:t>
      </w:r>
      <w:r w:rsidR="00394A10" w:rsidRPr="003A54CB">
        <w:t xml:space="preserve"> and the inclusion of multiple spaces designed to reach out to all of campus as described below in</w:t>
      </w:r>
      <w:r w:rsidR="0083403F" w:rsidRPr="003A54CB">
        <w:t xml:space="preserve"> terms of integrative learning.</w:t>
      </w:r>
    </w:p>
    <w:p w:rsidR="0083403F" w:rsidRPr="003A54CB" w:rsidRDefault="00394A10" w:rsidP="007322CC">
      <w:pPr>
        <w:pStyle w:val="BodyText"/>
      </w:pPr>
      <w:r w:rsidRPr="003A54CB">
        <w:t xml:space="preserve">The formal process of planning </w:t>
      </w:r>
      <w:r w:rsidR="00644E84" w:rsidRPr="003A54CB">
        <w:t xml:space="preserve">the building </w:t>
      </w:r>
      <w:r w:rsidRPr="003A54CB">
        <w:t>started in July of 2012 with the hiring of Payette, an architectural firm in Boston with extensive science building experience.</w:t>
      </w:r>
      <w:r w:rsidR="005E5515" w:rsidRPr="003A54CB">
        <w:t xml:space="preserve"> </w:t>
      </w:r>
      <w:r w:rsidRPr="003A54CB">
        <w:t xml:space="preserve">In order to facilitate goals </w:t>
      </w:r>
      <w:r w:rsidR="00A055C3" w:rsidRPr="003A54CB">
        <w:t>2</w:t>
      </w:r>
      <w:r w:rsidRPr="003A54CB">
        <w:t xml:space="preserve"> and 4 of the Science Vision, it was important to co-locate all nine physical and life science departments</w:t>
      </w:r>
      <w:r w:rsidR="00644E84" w:rsidRPr="003A54CB">
        <w:t>,</w:t>
      </w:r>
      <w:r w:rsidRPr="003A54CB">
        <w:t xml:space="preserve"> including the Departments of Biology, Chemistry, Environmental Studies, Geosciences, Health and Exercise Sciences, Mathematics and Computer Science, Neuroscience, Physics, and Psychology.</w:t>
      </w:r>
      <w:r w:rsidR="005E5515" w:rsidRPr="003A54CB">
        <w:t xml:space="preserve"> </w:t>
      </w:r>
      <w:r w:rsidRPr="003A54CB">
        <w:t>These departments are currently spread over five different buildings</w:t>
      </w:r>
      <w:r w:rsidR="00644E84" w:rsidRPr="003A54CB">
        <w:t>,</w:t>
      </w:r>
      <w:r w:rsidRPr="003A54CB">
        <w:t xml:space="preserve"> including the Dana Science Center, Harder Hall, the Dana Science addition</w:t>
      </w:r>
      <w:r w:rsidR="00A055C3" w:rsidRPr="003A54CB">
        <w:t xml:space="preserve"> (</w:t>
      </w:r>
      <w:r w:rsidRPr="003A54CB">
        <w:t>commonly referred to as new Dana</w:t>
      </w:r>
      <w:r w:rsidR="00A055C3" w:rsidRPr="003A54CB">
        <w:t xml:space="preserve">), </w:t>
      </w:r>
      <w:r w:rsidRPr="003A54CB">
        <w:t>the Williamson Sports Center, and the Tisch Learning Center (discussed in detail below).</w:t>
      </w:r>
      <w:r w:rsidR="005E5515" w:rsidRPr="003A54CB">
        <w:t xml:space="preserve"> </w:t>
      </w:r>
      <w:r w:rsidRPr="003A54CB">
        <w:t xml:space="preserve">In order to foreground the four goals of the </w:t>
      </w:r>
      <w:r w:rsidR="00A055C3" w:rsidRPr="003A54CB">
        <w:t>S</w:t>
      </w:r>
      <w:r w:rsidRPr="003A54CB">
        <w:t xml:space="preserve">cience </w:t>
      </w:r>
      <w:r w:rsidR="00A055C3" w:rsidRPr="003A54CB">
        <w:t>V</w:t>
      </w:r>
      <w:r w:rsidRPr="003A54CB">
        <w:t xml:space="preserve">ision </w:t>
      </w:r>
      <w:r w:rsidR="00A055C3" w:rsidRPr="003A54CB">
        <w:t>S</w:t>
      </w:r>
      <w:r w:rsidRPr="003A54CB">
        <w:t>tatement, conversations were organized around interdisciplinary groups as well as departmental units.</w:t>
      </w:r>
      <w:r w:rsidR="005E5515" w:rsidRPr="003A54CB">
        <w:t xml:space="preserve"> </w:t>
      </w:r>
      <w:r w:rsidRPr="003A54CB">
        <w:t>These disciplinary and interdisciplinary discussions resulted in a</w:t>
      </w:r>
      <w:r w:rsidR="00264C45" w:rsidRPr="003A54CB">
        <w:t>n exciting</w:t>
      </w:r>
      <w:r w:rsidRPr="003A54CB">
        <w:t xml:space="preserve"> design with substantial creativity.</w:t>
      </w:r>
      <w:r w:rsidR="005E5515" w:rsidRPr="003A54CB">
        <w:t xml:space="preserve"> </w:t>
      </w:r>
      <w:r w:rsidR="00264C45" w:rsidRPr="003A54CB">
        <w:t xml:space="preserve">They </w:t>
      </w:r>
      <w:r w:rsidRPr="003A54CB">
        <w:t xml:space="preserve">also resulted in much greater space sharing and efficiency that allowed the building to require substantially less net assignable square feet (NASF) per faculty member than </w:t>
      </w:r>
      <w:r w:rsidR="00A055C3" w:rsidRPr="003A54CB">
        <w:t xml:space="preserve">at </w:t>
      </w:r>
      <w:r w:rsidRPr="003A54CB">
        <w:t>our peer</w:t>
      </w:r>
      <w:r w:rsidR="00A055C3" w:rsidRPr="003A54CB">
        <w:t xml:space="preserve"> institution</w:t>
      </w:r>
      <w:r w:rsidRPr="003A54CB">
        <w:t>s</w:t>
      </w:r>
      <w:r w:rsidR="00264C45" w:rsidRPr="003A54CB">
        <w:t>,</w:t>
      </w:r>
      <w:r w:rsidRPr="003A54CB">
        <w:t xml:space="preserve"> as shown in </w:t>
      </w:r>
      <w:r w:rsidR="009B4B13">
        <w:t>the following table</w:t>
      </w:r>
      <w:r w:rsidRPr="003A54CB">
        <w:t>.</w:t>
      </w:r>
    </w:p>
    <w:p w:rsidR="004E55C9" w:rsidRPr="003A54CB" w:rsidRDefault="004E55C9" w:rsidP="007322CC">
      <w:pPr>
        <w:pStyle w:val="BodyText"/>
      </w:pPr>
    </w:p>
    <w:p w:rsidR="009B0F3B" w:rsidRPr="003A54CB" w:rsidRDefault="009B0F3B" w:rsidP="007322CC">
      <w:pPr>
        <w:pStyle w:val="BodyText"/>
      </w:pPr>
    </w:p>
    <w:p w:rsidR="004E55C9" w:rsidRPr="003A54CB" w:rsidRDefault="00394A10" w:rsidP="009C3A7A">
      <w:pPr>
        <w:pStyle w:val="BodyText"/>
        <w:keepNext/>
        <w:ind w:firstLine="0"/>
        <w:jc w:val="center"/>
      </w:pPr>
      <w:r w:rsidRPr="003A54CB">
        <w:t>Comparison of net assignable square feet (NASF) per faculty member</w:t>
      </w:r>
      <w:r w:rsidR="00B435EB" w:rsidRPr="003A54CB">
        <w:t xml:space="preserve"> in the CIS</w:t>
      </w:r>
      <w:r w:rsidR="003F4C29" w:rsidRPr="003A54CB">
        <w:tab/>
      </w:r>
    </w:p>
    <w:tbl>
      <w:tblPr>
        <w:tblW w:w="10341" w:type="dxa"/>
        <w:tblInd w:w="-210" w:type="dxa"/>
        <w:tblLayout w:type="fixed"/>
        <w:tblCellMar>
          <w:left w:w="0" w:type="dxa"/>
          <w:right w:w="0" w:type="dxa"/>
        </w:tblCellMar>
        <w:tblLook w:val="0600" w:firstRow="0" w:lastRow="0" w:firstColumn="0" w:lastColumn="0" w:noHBand="1" w:noVBand="1"/>
      </w:tblPr>
      <w:tblGrid>
        <w:gridCol w:w="3420"/>
        <w:gridCol w:w="3035"/>
        <w:gridCol w:w="1457"/>
        <w:gridCol w:w="2429"/>
      </w:tblGrid>
      <w:tr w:rsidR="00394A10" w:rsidRPr="003A54CB" w:rsidTr="007322CC">
        <w:trPr>
          <w:trHeight w:val="112"/>
        </w:trPr>
        <w:tc>
          <w:tcPr>
            <w:tcW w:w="3420" w:type="dxa"/>
            <w:tcBorders>
              <w:top w:val="single" w:sz="8" w:space="0" w:color="000000"/>
              <w:left w:val="single" w:sz="8" w:space="0" w:color="000000"/>
              <w:bottom w:val="nil"/>
              <w:right w:val="nil"/>
            </w:tcBorders>
            <w:shd w:val="clear" w:color="auto" w:fill="A6A6A6" w:themeFill="background1" w:themeFillShade="A6"/>
            <w:tcMar>
              <w:top w:w="15" w:type="dxa"/>
              <w:left w:w="15" w:type="dxa"/>
              <w:bottom w:w="0" w:type="dxa"/>
              <w:right w:w="15" w:type="dxa"/>
            </w:tcMar>
            <w:vAlign w:val="bottom"/>
            <w:hideMark/>
          </w:tcPr>
          <w:p w:rsidR="00394A10" w:rsidRPr="003A54CB" w:rsidRDefault="00394A10" w:rsidP="009C3A7A">
            <w:pPr>
              <w:keepNext/>
              <w:spacing w:after="120" w:line="240" w:lineRule="auto"/>
              <w:ind w:firstLine="720"/>
              <w:rPr>
                <w:rFonts w:ascii="Times New Roman" w:hAnsi="Times New Roman" w:cs="Times New Roman"/>
                <w:b/>
                <w:sz w:val="24"/>
                <w:szCs w:val="24"/>
              </w:rPr>
            </w:pPr>
            <w:r w:rsidRPr="003A54CB">
              <w:rPr>
                <w:rFonts w:ascii="Times New Roman" w:hAnsi="Times New Roman" w:cs="Times New Roman"/>
                <w:b/>
                <w:sz w:val="24"/>
                <w:szCs w:val="24"/>
              </w:rPr>
              <w:t>Departments/Program</w:t>
            </w:r>
          </w:p>
        </w:tc>
        <w:tc>
          <w:tcPr>
            <w:tcW w:w="3035" w:type="dxa"/>
            <w:tcBorders>
              <w:top w:val="single" w:sz="8" w:space="0" w:color="000000"/>
              <w:left w:val="nil"/>
              <w:bottom w:val="nil"/>
              <w:right w:val="nil"/>
            </w:tcBorders>
            <w:shd w:val="clear" w:color="auto" w:fill="A6A6A6" w:themeFill="background1" w:themeFillShade="A6"/>
            <w:tcMar>
              <w:top w:w="15" w:type="dxa"/>
              <w:left w:w="15" w:type="dxa"/>
              <w:bottom w:w="0" w:type="dxa"/>
              <w:right w:w="15" w:type="dxa"/>
            </w:tcMar>
            <w:vAlign w:val="bottom"/>
            <w:hideMark/>
          </w:tcPr>
          <w:p w:rsidR="00394A10" w:rsidRPr="003A54CB" w:rsidRDefault="00856E6B" w:rsidP="009C3A7A">
            <w:pPr>
              <w:keepNext/>
              <w:spacing w:after="120" w:line="240" w:lineRule="auto"/>
              <w:ind w:firstLine="720"/>
              <w:rPr>
                <w:rFonts w:ascii="Times New Roman" w:hAnsi="Times New Roman" w:cs="Times New Roman"/>
                <w:b/>
                <w:sz w:val="24"/>
                <w:szCs w:val="24"/>
              </w:rPr>
            </w:pPr>
            <w:r w:rsidRPr="003A54CB">
              <w:rPr>
                <w:rFonts w:ascii="Times New Roman" w:hAnsi="Times New Roman" w:cs="Times New Roman"/>
                <w:b/>
                <w:sz w:val="24"/>
                <w:szCs w:val="24"/>
              </w:rPr>
              <w:t>Skidmore</w:t>
            </w:r>
          </w:p>
        </w:tc>
        <w:tc>
          <w:tcPr>
            <w:tcW w:w="1457" w:type="dxa"/>
            <w:tcBorders>
              <w:top w:val="single" w:sz="8" w:space="0" w:color="000000"/>
              <w:left w:val="nil"/>
              <w:bottom w:val="nil"/>
              <w:right w:val="nil"/>
            </w:tcBorders>
            <w:shd w:val="clear" w:color="auto" w:fill="A6A6A6" w:themeFill="background1" w:themeFillShade="A6"/>
            <w:tcMar>
              <w:top w:w="15" w:type="dxa"/>
              <w:left w:w="15" w:type="dxa"/>
              <w:bottom w:w="0" w:type="dxa"/>
              <w:right w:w="15" w:type="dxa"/>
            </w:tcMar>
            <w:vAlign w:val="bottom"/>
            <w:hideMark/>
          </w:tcPr>
          <w:p w:rsidR="00394A10" w:rsidRPr="003A54CB" w:rsidRDefault="00394A10" w:rsidP="009C3A7A">
            <w:pPr>
              <w:keepNext/>
              <w:spacing w:after="120" w:line="240" w:lineRule="auto"/>
              <w:ind w:firstLine="415"/>
              <w:rPr>
                <w:rFonts w:ascii="Times New Roman" w:hAnsi="Times New Roman" w:cs="Times New Roman"/>
                <w:b/>
                <w:sz w:val="24"/>
                <w:szCs w:val="24"/>
              </w:rPr>
            </w:pPr>
            <w:r w:rsidRPr="003A54CB">
              <w:rPr>
                <w:rFonts w:ascii="Times New Roman" w:hAnsi="Times New Roman" w:cs="Times New Roman"/>
                <w:b/>
                <w:sz w:val="24"/>
                <w:szCs w:val="24"/>
              </w:rPr>
              <w:t>Peers</w:t>
            </w:r>
            <w:r w:rsidR="00B435EB" w:rsidRPr="003A54CB">
              <w:rPr>
                <w:rFonts w:ascii="Times New Roman" w:hAnsi="Times New Roman" w:cs="Times New Roman"/>
                <w:b/>
                <w:sz w:val="24"/>
                <w:szCs w:val="24"/>
              </w:rPr>
              <w:t>*</w:t>
            </w:r>
          </w:p>
        </w:tc>
        <w:tc>
          <w:tcPr>
            <w:tcW w:w="2429" w:type="dxa"/>
            <w:tcBorders>
              <w:top w:val="single" w:sz="8" w:space="0" w:color="000000"/>
              <w:left w:val="nil"/>
              <w:bottom w:val="nil"/>
              <w:right w:val="single" w:sz="8" w:space="0" w:color="000000"/>
            </w:tcBorders>
            <w:shd w:val="clear" w:color="auto" w:fill="A6A6A6" w:themeFill="background1" w:themeFillShade="A6"/>
            <w:tcMar>
              <w:top w:w="15" w:type="dxa"/>
              <w:left w:w="15" w:type="dxa"/>
              <w:bottom w:w="0" w:type="dxa"/>
              <w:right w:w="15" w:type="dxa"/>
            </w:tcMar>
            <w:vAlign w:val="bottom"/>
            <w:hideMark/>
          </w:tcPr>
          <w:p w:rsidR="00394A10" w:rsidRPr="003A54CB" w:rsidRDefault="00394A10" w:rsidP="009C3A7A">
            <w:pPr>
              <w:keepNext/>
              <w:spacing w:after="120" w:line="240" w:lineRule="auto"/>
              <w:ind w:firstLine="720"/>
              <w:rPr>
                <w:rFonts w:ascii="Times New Roman" w:hAnsi="Times New Roman" w:cs="Times New Roman"/>
                <w:b/>
                <w:sz w:val="24"/>
                <w:szCs w:val="24"/>
              </w:rPr>
            </w:pPr>
            <w:r w:rsidRPr="003A54CB">
              <w:rPr>
                <w:rFonts w:ascii="Times New Roman" w:hAnsi="Times New Roman" w:cs="Times New Roman"/>
                <w:b/>
                <w:sz w:val="24"/>
                <w:szCs w:val="24"/>
              </w:rPr>
              <w:t>Aspirants</w:t>
            </w:r>
            <w:r w:rsidR="00B435EB" w:rsidRPr="003A54CB">
              <w:rPr>
                <w:rFonts w:ascii="Times New Roman" w:hAnsi="Times New Roman" w:cs="Times New Roman"/>
                <w:b/>
                <w:sz w:val="24"/>
                <w:szCs w:val="24"/>
              </w:rPr>
              <w:t>**</w:t>
            </w:r>
          </w:p>
        </w:tc>
      </w:tr>
      <w:tr w:rsidR="00394A10" w:rsidRPr="003A54CB" w:rsidTr="007322CC">
        <w:trPr>
          <w:trHeight w:val="96"/>
        </w:trPr>
        <w:tc>
          <w:tcPr>
            <w:tcW w:w="3420" w:type="dxa"/>
            <w:tcBorders>
              <w:top w:val="nil"/>
              <w:left w:val="single" w:sz="8" w:space="0" w:color="000000"/>
              <w:bottom w:val="single" w:sz="8" w:space="0" w:color="000000"/>
              <w:right w:val="nil"/>
            </w:tcBorders>
            <w:shd w:val="clear" w:color="auto" w:fill="A6A6A6" w:themeFill="background1" w:themeFillShade="A6"/>
            <w:tcMar>
              <w:top w:w="15" w:type="dxa"/>
              <w:left w:w="15" w:type="dxa"/>
              <w:bottom w:w="0" w:type="dxa"/>
              <w:right w:w="15" w:type="dxa"/>
            </w:tcMar>
            <w:vAlign w:val="bottom"/>
            <w:hideMark/>
          </w:tcPr>
          <w:p w:rsidR="00394A10" w:rsidRPr="003A54CB" w:rsidRDefault="00394A10" w:rsidP="009C3A7A">
            <w:pPr>
              <w:keepNext/>
              <w:spacing w:after="120" w:line="240" w:lineRule="auto"/>
              <w:ind w:firstLine="720"/>
              <w:rPr>
                <w:rFonts w:ascii="Times New Roman" w:hAnsi="Times New Roman" w:cs="Times New Roman"/>
                <w:b/>
                <w:sz w:val="24"/>
                <w:szCs w:val="24"/>
              </w:rPr>
            </w:pPr>
          </w:p>
        </w:tc>
        <w:tc>
          <w:tcPr>
            <w:tcW w:w="3035" w:type="dxa"/>
            <w:tcBorders>
              <w:top w:val="nil"/>
              <w:left w:val="nil"/>
              <w:bottom w:val="single" w:sz="8" w:space="0" w:color="000000"/>
              <w:right w:val="nil"/>
            </w:tcBorders>
            <w:shd w:val="clear" w:color="auto" w:fill="A6A6A6" w:themeFill="background1" w:themeFillShade="A6"/>
            <w:tcMar>
              <w:top w:w="15" w:type="dxa"/>
              <w:left w:w="15" w:type="dxa"/>
              <w:bottom w:w="0" w:type="dxa"/>
              <w:right w:w="15" w:type="dxa"/>
            </w:tcMar>
            <w:vAlign w:val="bottom"/>
            <w:hideMark/>
          </w:tcPr>
          <w:p w:rsidR="00394A10" w:rsidRPr="003A54CB" w:rsidRDefault="00394A10" w:rsidP="009C3A7A">
            <w:pPr>
              <w:keepNext/>
              <w:spacing w:after="120" w:line="240" w:lineRule="auto"/>
              <w:ind w:firstLine="720"/>
              <w:rPr>
                <w:rFonts w:ascii="Times New Roman" w:hAnsi="Times New Roman" w:cs="Times New Roman"/>
                <w:b/>
                <w:sz w:val="24"/>
                <w:szCs w:val="24"/>
              </w:rPr>
            </w:pPr>
            <w:r w:rsidRPr="003A54CB">
              <w:rPr>
                <w:rFonts w:ascii="Times New Roman" w:hAnsi="Times New Roman" w:cs="Times New Roman"/>
                <w:b/>
                <w:sz w:val="24"/>
                <w:szCs w:val="24"/>
              </w:rPr>
              <w:t>(nasf/fte)</w:t>
            </w:r>
          </w:p>
        </w:tc>
        <w:tc>
          <w:tcPr>
            <w:tcW w:w="1457" w:type="dxa"/>
            <w:tcBorders>
              <w:top w:val="nil"/>
              <w:left w:val="nil"/>
              <w:bottom w:val="single" w:sz="8" w:space="0" w:color="000000"/>
              <w:right w:val="nil"/>
            </w:tcBorders>
            <w:shd w:val="clear" w:color="auto" w:fill="A6A6A6" w:themeFill="background1" w:themeFillShade="A6"/>
            <w:tcMar>
              <w:top w:w="15" w:type="dxa"/>
              <w:left w:w="15" w:type="dxa"/>
              <w:bottom w:w="0" w:type="dxa"/>
              <w:right w:w="15" w:type="dxa"/>
            </w:tcMar>
            <w:vAlign w:val="bottom"/>
            <w:hideMark/>
          </w:tcPr>
          <w:p w:rsidR="00394A10" w:rsidRPr="003A54CB" w:rsidRDefault="00394A10" w:rsidP="009C3A7A">
            <w:pPr>
              <w:keepNext/>
              <w:spacing w:after="120" w:line="240" w:lineRule="auto"/>
              <w:ind w:firstLine="415"/>
              <w:rPr>
                <w:rFonts w:ascii="Times New Roman" w:hAnsi="Times New Roman" w:cs="Times New Roman"/>
                <w:b/>
                <w:sz w:val="24"/>
                <w:szCs w:val="24"/>
              </w:rPr>
            </w:pPr>
            <w:r w:rsidRPr="003A54CB">
              <w:rPr>
                <w:rFonts w:ascii="Times New Roman" w:hAnsi="Times New Roman" w:cs="Times New Roman"/>
                <w:b/>
                <w:sz w:val="24"/>
                <w:szCs w:val="24"/>
              </w:rPr>
              <w:t>(nasf/fte)</w:t>
            </w:r>
          </w:p>
        </w:tc>
        <w:tc>
          <w:tcPr>
            <w:tcW w:w="2429" w:type="dxa"/>
            <w:tcBorders>
              <w:top w:val="nil"/>
              <w:left w:val="nil"/>
              <w:bottom w:val="single" w:sz="8" w:space="0" w:color="000000"/>
              <w:right w:val="single" w:sz="8" w:space="0" w:color="000000"/>
            </w:tcBorders>
            <w:shd w:val="clear" w:color="auto" w:fill="A6A6A6" w:themeFill="background1" w:themeFillShade="A6"/>
            <w:tcMar>
              <w:top w:w="15" w:type="dxa"/>
              <w:left w:w="15" w:type="dxa"/>
              <w:bottom w:w="0" w:type="dxa"/>
              <w:right w:w="15" w:type="dxa"/>
            </w:tcMar>
            <w:vAlign w:val="bottom"/>
            <w:hideMark/>
          </w:tcPr>
          <w:p w:rsidR="00394A10" w:rsidRPr="003A54CB" w:rsidRDefault="00394A10" w:rsidP="009C3A7A">
            <w:pPr>
              <w:keepNext/>
              <w:spacing w:after="120" w:line="240" w:lineRule="auto"/>
              <w:ind w:firstLine="720"/>
              <w:rPr>
                <w:rFonts w:ascii="Times New Roman" w:hAnsi="Times New Roman" w:cs="Times New Roman"/>
                <w:b/>
                <w:sz w:val="24"/>
                <w:szCs w:val="24"/>
              </w:rPr>
            </w:pPr>
            <w:r w:rsidRPr="003A54CB">
              <w:rPr>
                <w:rFonts w:ascii="Times New Roman" w:hAnsi="Times New Roman" w:cs="Times New Roman"/>
                <w:b/>
                <w:sz w:val="24"/>
                <w:szCs w:val="24"/>
              </w:rPr>
              <w:t>(nasf/fte)</w:t>
            </w:r>
          </w:p>
        </w:tc>
      </w:tr>
      <w:tr w:rsidR="00394A10" w:rsidRPr="003A54CB" w:rsidTr="007322CC">
        <w:trPr>
          <w:trHeight w:val="146"/>
        </w:trPr>
        <w:tc>
          <w:tcPr>
            <w:tcW w:w="3420" w:type="dxa"/>
            <w:tcBorders>
              <w:top w:val="single" w:sz="8" w:space="0" w:color="000000"/>
              <w:left w:val="single" w:sz="8" w:space="0" w:color="000000"/>
              <w:bottom w:val="nil"/>
              <w:right w:val="nil"/>
            </w:tcBorders>
            <w:shd w:val="clear" w:color="auto" w:fill="auto"/>
            <w:tcMar>
              <w:top w:w="15" w:type="dxa"/>
              <w:left w:w="15" w:type="dxa"/>
              <w:bottom w:w="0" w:type="dxa"/>
              <w:right w:w="15" w:type="dxa"/>
            </w:tcMar>
            <w:vAlign w:val="bottom"/>
            <w:hideMark/>
          </w:tcPr>
          <w:p w:rsidR="00394A10" w:rsidRPr="003A54CB" w:rsidRDefault="00394A10" w:rsidP="009C3A7A">
            <w:pPr>
              <w:keepNext/>
              <w:spacing w:after="120" w:line="240" w:lineRule="auto"/>
              <w:ind w:firstLine="720"/>
              <w:rPr>
                <w:rFonts w:ascii="Times New Roman" w:hAnsi="Times New Roman" w:cs="Times New Roman"/>
                <w:sz w:val="24"/>
                <w:szCs w:val="24"/>
              </w:rPr>
            </w:pPr>
            <w:r w:rsidRPr="003A54CB">
              <w:rPr>
                <w:rFonts w:ascii="Times New Roman" w:hAnsi="Times New Roman" w:cs="Times New Roman"/>
                <w:sz w:val="24"/>
                <w:szCs w:val="24"/>
              </w:rPr>
              <w:t>Biology</w:t>
            </w:r>
          </w:p>
        </w:tc>
        <w:tc>
          <w:tcPr>
            <w:tcW w:w="3035" w:type="dxa"/>
            <w:tcBorders>
              <w:top w:val="single" w:sz="8" w:space="0" w:color="000000"/>
              <w:left w:val="nil"/>
              <w:bottom w:val="nil"/>
              <w:right w:val="nil"/>
            </w:tcBorders>
            <w:shd w:val="clear" w:color="auto" w:fill="auto"/>
            <w:tcMar>
              <w:top w:w="12" w:type="dxa"/>
              <w:left w:w="12" w:type="dxa"/>
              <w:bottom w:w="0" w:type="dxa"/>
              <w:right w:w="12" w:type="dxa"/>
            </w:tcMar>
            <w:vAlign w:val="bottom"/>
            <w:hideMark/>
          </w:tcPr>
          <w:p w:rsidR="00394A10" w:rsidRPr="003A54CB" w:rsidRDefault="00394A10" w:rsidP="009C3A7A">
            <w:pPr>
              <w:keepNext/>
              <w:spacing w:after="120" w:line="240" w:lineRule="auto"/>
              <w:ind w:firstLine="720"/>
              <w:rPr>
                <w:rFonts w:ascii="Times New Roman" w:hAnsi="Times New Roman" w:cs="Times New Roman"/>
                <w:sz w:val="24"/>
                <w:szCs w:val="24"/>
              </w:rPr>
            </w:pPr>
            <w:r w:rsidRPr="003A54CB">
              <w:rPr>
                <w:rFonts w:ascii="Times New Roman" w:hAnsi="Times New Roman" w:cs="Times New Roman"/>
                <w:sz w:val="24"/>
                <w:szCs w:val="24"/>
              </w:rPr>
              <w:t>1571</w:t>
            </w:r>
          </w:p>
        </w:tc>
        <w:tc>
          <w:tcPr>
            <w:tcW w:w="1457" w:type="dxa"/>
            <w:tcBorders>
              <w:top w:val="single" w:sz="8" w:space="0" w:color="000000"/>
              <w:left w:val="nil"/>
              <w:bottom w:val="nil"/>
              <w:right w:val="nil"/>
            </w:tcBorders>
            <w:shd w:val="clear" w:color="auto" w:fill="auto"/>
            <w:tcMar>
              <w:top w:w="15" w:type="dxa"/>
              <w:left w:w="15" w:type="dxa"/>
              <w:bottom w:w="0" w:type="dxa"/>
              <w:right w:w="15" w:type="dxa"/>
            </w:tcMar>
            <w:vAlign w:val="bottom"/>
            <w:hideMark/>
          </w:tcPr>
          <w:p w:rsidR="00394A10" w:rsidRPr="003A54CB" w:rsidRDefault="00394A10" w:rsidP="009C3A7A">
            <w:pPr>
              <w:keepNext/>
              <w:spacing w:after="120" w:line="240" w:lineRule="auto"/>
              <w:ind w:firstLine="720"/>
              <w:rPr>
                <w:rFonts w:ascii="Times New Roman" w:hAnsi="Times New Roman" w:cs="Times New Roman"/>
                <w:sz w:val="24"/>
                <w:szCs w:val="24"/>
              </w:rPr>
            </w:pPr>
            <w:r w:rsidRPr="003A54CB">
              <w:rPr>
                <w:rFonts w:ascii="Times New Roman" w:hAnsi="Times New Roman" w:cs="Times New Roman"/>
                <w:sz w:val="24"/>
                <w:szCs w:val="24"/>
              </w:rPr>
              <w:t>2200</w:t>
            </w:r>
          </w:p>
        </w:tc>
        <w:tc>
          <w:tcPr>
            <w:tcW w:w="2429" w:type="dxa"/>
            <w:tcBorders>
              <w:top w:val="single" w:sz="8" w:space="0" w:color="000000"/>
              <w:left w:val="nil"/>
              <w:bottom w:val="nil"/>
              <w:right w:val="single" w:sz="8" w:space="0" w:color="000000"/>
            </w:tcBorders>
            <w:shd w:val="clear" w:color="auto" w:fill="auto"/>
            <w:tcMar>
              <w:top w:w="12" w:type="dxa"/>
              <w:left w:w="12" w:type="dxa"/>
              <w:bottom w:w="0" w:type="dxa"/>
              <w:right w:w="12" w:type="dxa"/>
            </w:tcMar>
            <w:vAlign w:val="bottom"/>
            <w:hideMark/>
          </w:tcPr>
          <w:p w:rsidR="00394A10" w:rsidRPr="003A54CB" w:rsidRDefault="00394A10" w:rsidP="009C3A7A">
            <w:pPr>
              <w:keepNext/>
              <w:spacing w:after="120" w:line="240" w:lineRule="auto"/>
              <w:ind w:firstLine="720"/>
              <w:rPr>
                <w:rFonts w:ascii="Times New Roman" w:hAnsi="Times New Roman" w:cs="Times New Roman"/>
                <w:sz w:val="24"/>
                <w:szCs w:val="24"/>
              </w:rPr>
            </w:pPr>
            <w:r w:rsidRPr="003A54CB">
              <w:rPr>
                <w:rFonts w:ascii="Times New Roman" w:hAnsi="Times New Roman" w:cs="Times New Roman"/>
                <w:sz w:val="24"/>
                <w:szCs w:val="24"/>
              </w:rPr>
              <w:t>2500</w:t>
            </w:r>
          </w:p>
        </w:tc>
      </w:tr>
      <w:tr w:rsidR="00394A10" w:rsidRPr="003A54CB" w:rsidTr="007322CC">
        <w:trPr>
          <w:trHeight w:val="207"/>
        </w:trPr>
        <w:tc>
          <w:tcPr>
            <w:tcW w:w="3420" w:type="dxa"/>
            <w:tcBorders>
              <w:top w:val="nil"/>
              <w:left w:val="single" w:sz="8" w:space="0" w:color="000000"/>
              <w:bottom w:val="nil"/>
              <w:right w:val="nil"/>
            </w:tcBorders>
            <w:shd w:val="clear" w:color="auto" w:fill="auto"/>
            <w:tcMar>
              <w:top w:w="15" w:type="dxa"/>
              <w:left w:w="15" w:type="dxa"/>
              <w:bottom w:w="0" w:type="dxa"/>
              <w:right w:w="15" w:type="dxa"/>
            </w:tcMar>
            <w:vAlign w:val="bottom"/>
            <w:hideMark/>
          </w:tcPr>
          <w:p w:rsidR="00394A10" w:rsidRPr="003A54CB" w:rsidRDefault="00394A10" w:rsidP="009C3A7A">
            <w:pPr>
              <w:keepNext/>
              <w:spacing w:after="120" w:line="240" w:lineRule="auto"/>
              <w:ind w:firstLine="720"/>
              <w:rPr>
                <w:rFonts w:ascii="Times New Roman" w:hAnsi="Times New Roman" w:cs="Times New Roman"/>
                <w:sz w:val="24"/>
                <w:szCs w:val="24"/>
              </w:rPr>
            </w:pPr>
            <w:r w:rsidRPr="003A54CB">
              <w:rPr>
                <w:rFonts w:ascii="Times New Roman" w:hAnsi="Times New Roman" w:cs="Times New Roman"/>
                <w:sz w:val="24"/>
                <w:szCs w:val="24"/>
              </w:rPr>
              <w:t>Chemistry</w:t>
            </w:r>
          </w:p>
        </w:tc>
        <w:tc>
          <w:tcPr>
            <w:tcW w:w="3035" w:type="dxa"/>
            <w:tcBorders>
              <w:top w:val="nil"/>
              <w:left w:val="nil"/>
              <w:bottom w:val="nil"/>
              <w:right w:val="nil"/>
            </w:tcBorders>
            <w:shd w:val="clear" w:color="auto" w:fill="auto"/>
            <w:tcMar>
              <w:top w:w="12" w:type="dxa"/>
              <w:left w:w="12" w:type="dxa"/>
              <w:bottom w:w="0" w:type="dxa"/>
              <w:right w:w="12" w:type="dxa"/>
            </w:tcMar>
            <w:vAlign w:val="bottom"/>
            <w:hideMark/>
          </w:tcPr>
          <w:p w:rsidR="00394A10" w:rsidRPr="003A54CB" w:rsidRDefault="00394A10" w:rsidP="009C3A7A">
            <w:pPr>
              <w:keepNext/>
              <w:spacing w:after="120" w:line="240" w:lineRule="auto"/>
              <w:ind w:firstLine="720"/>
              <w:rPr>
                <w:rFonts w:ascii="Times New Roman" w:hAnsi="Times New Roman" w:cs="Times New Roman"/>
                <w:sz w:val="24"/>
                <w:szCs w:val="24"/>
              </w:rPr>
            </w:pPr>
            <w:r w:rsidRPr="003A54CB">
              <w:rPr>
                <w:rFonts w:ascii="Times New Roman" w:hAnsi="Times New Roman" w:cs="Times New Roman"/>
                <w:sz w:val="24"/>
                <w:szCs w:val="24"/>
              </w:rPr>
              <w:t>1606</w:t>
            </w:r>
          </w:p>
        </w:tc>
        <w:tc>
          <w:tcPr>
            <w:tcW w:w="1457" w:type="dxa"/>
            <w:tcBorders>
              <w:top w:val="nil"/>
              <w:left w:val="nil"/>
              <w:bottom w:val="nil"/>
              <w:right w:val="nil"/>
            </w:tcBorders>
            <w:shd w:val="clear" w:color="auto" w:fill="auto"/>
            <w:tcMar>
              <w:top w:w="15" w:type="dxa"/>
              <w:left w:w="15" w:type="dxa"/>
              <w:bottom w:w="0" w:type="dxa"/>
              <w:right w:w="15" w:type="dxa"/>
            </w:tcMar>
            <w:vAlign w:val="bottom"/>
            <w:hideMark/>
          </w:tcPr>
          <w:p w:rsidR="00394A10" w:rsidRPr="003A54CB" w:rsidRDefault="00394A10" w:rsidP="009C3A7A">
            <w:pPr>
              <w:keepNext/>
              <w:spacing w:after="120" w:line="240" w:lineRule="auto"/>
              <w:ind w:firstLine="720"/>
              <w:rPr>
                <w:rFonts w:ascii="Times New Roman" w:hAnsi="Times New Roman" w:cs="Times New Roman"/>
                <w:sz w:val="24"/>
                <w:szCs w:val="24"/>
              </w:rPr>
            </w:pPr>
            <w:r w:rsidRPr="003A54CB">
              <w:rPr>
                <w:rFonts w:ascii="Times New Roman" w:hAnsi="Times New Roman" w:cs="Times New Roman"/>
                <w:sz w:val="24"/>
                <w:szCs w:val="24"/>
              </w:rPr>
              <w:t>2100</w:t>
            </w:r>
          </w:p>
        </w:tc>
        <w:tc>
          <w:tcPr>
            <w:tcW w:w="2429" w:type="dxa"/>
            <w:tcBorders>
              <w:top w:val="nil"/>
              <w:left w:val="nil"/>
              <w:bottom w:val="nil"/>
              <w:right w:val="single" w:sz="8" w:space="0" w:color="000000"/>
            </w:tcBorders>
            <w:shd w:val="clear" w:color="auto" w:fill="auto"/>
            <w:tcMar>
              <w:top w:w="12" w:type="dxa"/>
              <w:left w:w="12" w:type="dxa"/>
              <w:bottom w:w="0" w:type="dxa"/>
              <w:right w:w="12" w:type="dxa"/>
            </w:tcMar>
            <w:vAlign w:val="bottom"/>
            <w:hideMark/>
          </w:tcPr>
          <w:p w:rsidR="00394A10" w:rsidRPr="003A54CB" w:rsidRDefault="00394A10" w:rsidP="009C3A7A">
            <w:pPr>
              <w:keepNext/>
              <w:spacing w:after="120" w:line="240" w:lineRule="auto"/>
              <w:ind w:firstLine="720"/>
              <w:rPr>
                <w:rFonts w:ascii="Times New Roman" w:hAnsi="Times New Roman" w:cs="Times New Roman"/>
                <w:sz w:val="24"/>
                <w:szCs w:val="24"/>
              </w:rPr>
            </w:pPr>
            <w:r w:rsidRPr="003A54CB">
              <w:rPr>
                <w:rFonts w:ascii="Times New Roman" w:hAnsi="Times New Roman" w:cs="Times New Roman"/>
                <w:sz w:val="24"/>
                <w:szCs w:val="24"/>
              </w:rPr>
              <w:t>3100</w:t>
            </w:r>
          </w:p>
        </w:tc>
      </w:tr>
      <w:tr w:rsidR="00394A10" w:rsidRPr="003A54CB" w:rsidTr="007322CC">
        <w:trPr>
          <w:trHeight w:val="105"/>
        </w:trPr>
        <w:tc>
          <w:tcPr>
            <w:tcW w:w="3420" w:type="dxa"/>
            <w:tcBorders>
              <w:top w:val="nil"/>
              <w:left w:val="single" w:sz="8" w:space="0" w:color="000000"/>
              <w:bottom w:val="nil"/>
              <w:right w:val="nil"/>
            </w:tcBorders>
            <w:shd w:val="clear" w:color="auto" w:fill="auto"/>
            <w:tcMar>
              <w:top w:w="15" w:type="dxa"/>
              <w:left w:w="15" w:type="dxa"/>
              <w:bottom w:w="0" w:type="dxa"/>
              <w:right w:w="15" w:type="dxa"/>
            </w:tcMar>
            <w:vAlign w:val="bottom"/>
            <w:hideMark/>
          </w:tcPr>
          <w:p w:rsidR="00394A10" w:rsidRPr="003A54CB" w:rsidRDefault="00394A10" w:rsidP="009C3A7A">
            <w:pPr>
              <w:keepNext/>
              <w:spacing w:after="120" w:line="240" w:lineRule="auto"/>
              <w:ind w:firstLine="720"/>
              <w:rPr>
                <w:rFonts w:ascii="Times New Roman" w:hAnsi="Times New Roman" w:cs="Times New Roman"/>
                <w:sz w:val="24"/>
                <w:szCs w:val="24"/>
              </w:rPr>
            </w:pPr>
            <w:r w:rsidRPr="003A54CB">
              <w:rPr>
                <w:rFonts w:ascii="Times New Roman" w:hAnsi="Times New Roman" w:cs="Times New Roman"/>
                <w:sz w:val="24"/>
                <w:szCs w:val="24"/>
              </w:rPr>
              <w:t>Environmental Studies</w:t>
            </w:r>
          </w:p>
        </w:tc>
        <w:tc>
          <w:tcPr>
            <w:tcW w:w="3035" w:type="dxa"/>
            <w:tcBorders>
              <w:top w:val="nil"/>
              <w:left w:val="nil"/>
              <w:bottom w:val="nil"/>
              <w:right w:val="nil"/>
            </w:tcBorders>
            <w:shd w:val="clear" w:color="auto" w:fill="auto"/>
            <w:tcMar>
              <w:top w:w="12" w:type="dxa"/>
              <w:left w:w="12" w:type="dxa"/>
              <w:bottom w:w="0" w:type="dxa"/>
              <w:right w:w="12" w:type="dxa"/>
            </w:tcMar>
            <w:vAlign w:val="bottom"/>
            <w:hideMark/>
          </w:tcPr>
          <w:p w:rsidR="00394A10" w:rsidRPr="003A54CB" w:rsidRDefault="00394A10" w:rsidP="009C3A7A">
            <w:pPr>
              <w:keepNext/>
              <w:spacing w:after="120" w:line="240" w:lineRule="auto"/>
              <w:ind w:firstLine="720"/>
              <w:rPr>
                <w:rFonts w:ascii="Times New Roman" w:hAnsi="Times New Roman" w:cs="Times New Roman"/>
                <w:sz w:val="24"/>
                <w:szCs w:val="24"/>
              </w:rPr>
            </w:pPr>
            <w:r w:rsidRPr="003A54CB">
              <w:rPr>
                <w:rFonts w:ascii="Times New Roman" w:hAnsi="Times New Roman" w:cs="Times New Roman"/>
                <w:sz w:val="24"/>
                <w:szCs w:val="24"/>
              </w:rPr>
              <w:t>1197</w:t>
            </w:r>
          </w:p>
        </w:tc>
        <w:tc>
          <w:tcPr>
            <w:tcW w:w="1457" w:type="dxa"/>
            <w:tcBorders>
              <w:top w:val="nil"/>
              <w:left w:val="nil"/>
              <w:bottom w:val="nil"/>
              <w:right w:val="nil"/>
            </w:tcBorders>
            <w:shd w:val="clear" w:color="auto" w:fill="auto"/>
            <w:tcMar>
              <w:top w:w="15" w:type="dxa"/>
              <w:left w:w="15" w:type="dxa"/>
              <w:bottom w:w="0" w:type="dxa"/>
              <w:right w:w="15" w:type="dxa"/>
            </w:tcMar>
            <w:vAlign w:val="bottom"/>
            <w:hideMark/>
          </w:tcPr>
          <w:p w:rsidR="00394A10" w:rsidRPr="003A54CB" w:rsidRDefault="00394A10" w:rsidP="009C3A7A">
            <w:pPr>
              <w:keepNext/>
              <w:spacing w:after="120" w:line="240" w:lineRule="auto"/>
              <w:ind w:firstLine="720"/>
              <w:rPr>
                <w:rFonts w:ascii="Times New Roman" w:hAnsi="Times New Roman" w:cs="Times New Roman"/>
                <w:sz w:val="24"/>
                <w:szCs w:val="24"/>
              </w:rPr>
            </w:pPr>
            <w:r w:rsidRPr="003A54CB">
              <w:rPr>
                <w:rFonts w:ascii="Times New Roman" w:hAnsi="Times New Roman" w:cs="Times New Roman"/>
                <w:sz w:val="24"/>
                <w:szCs w:val="24"/>
              </w:rPr>
              <w:t>2700</w:t>
            </w:r>
          </w:p>
        </w:tc>
        <w:tc>
          <w:tcPr>
            <w:tcW w:w="2429" w:type="dxa"/>
            <w:tcBorders>
              <w:top w:val="nil"/>
              <w:left w:val="nil"/>
              <w:bottom w:val="nil"/>
              <w:right w:val="single" w:sz="8" w:space="0" w:color="000000"/>
            </w:tcBorders>
            <w:shd w:val="clear" w:color="auto" w:fill="auto"/>
            <w:tcMar>
              <w:top w:w="12" w:type="dxa"/>
              <w:left w:w="12" w:type="dxa"/>
              <w:bottom w:w="0" w:type="dxa"/>
              <w:right w:w="12" w:type="dxa"/>
            </w:tcMar>
            <w:vAlign w:val="bottom"/>
            <w:hideMark/>
          </w:tcPr>
          <w:p w:rsidR="00394A10" w:rsidRPr="003A54CB" w:rsidRDefault="00394A10" w:rsidP="009C3A7A">
            <w:pPr>
              <w:keepNext/>
              <w:spacing w:after="120" w:line="240" w:lineRule="auto"/>
              <w:ind w:firstLine="720"/>
              <w:rPr>
                <w:rFonts w:ascii="Times New Roman" w:hAnsi="Times New Roman" w:cs="Times New Roman"/>
                <w:sz w:val="24"/>
                <w:szCs w:val="24"/>
              </w:rPr>
            </w:pPr>
          </w:p>
        </w:tc>
      </w:tr>
      <w:tr w:rsidR="00394A10" w:rsidRPr="003A54CB" w:rsidTr="007322CC">
        <w:trPr>
          <w:trHeight w:val="51"/>
        </w:trPr>
        <w:tc>
          <w:tcPr>
            <w:tcW w:w="3420" w:type="dxa"/>
            <w:tcBorders>
              <w:top w:val="nil"/>
              <w:left w:val="single" w:sz="8" w:space="0" w:color="000000"/>
              <w:bottom w:val="nil"/>
              <w:right w:val="nil"/>
            </w:tcBorders>
            <w:shd w:val="clear" w:color="auto" w:fill="auto"/>
            <w:tcMar>
              <w:top w:w="15" w:type="dxa"/>
              <w:left w:w="15" w:type="dxa"/>
              <w:bottom w:w="0" w:type="dxa"/>
              <w:right w:w="15" w:type="dxa"/>
            </w:tcMar>
            <w:vAlign w:val="bottom"/>
            <w:hideMark/>
          </w:tcPr>
          <w:p w:rsidR="00394A10" w:rsidRPr="003A54CB" w:rsidRDefault="00394A10" w:rsidP="009C3A7A">
            <w:pPr>
              <w:keepNext/>
              <w:spacing w:after="120" w:line="240" w:lineRule="auto"/>
              <w:ind w:firstLine="720"/>
              <w:rPr>
                <w:rFonts w:ascii="Times New Roman" w:hAnsi="Times New Roman" w:cs="Times New Roman"/>
                <w:sz w:val="24"/>
                <w:szCs w:val="24"/>
              </w:rPr>
            </w:pPr>
            <w:r w:rsidRPr="003A54CB">
              <w:rPr>
                <w:rFonts w:ascii="Times New Roman" w:hAnsi="Times New Roman" w:cs="Times New Roman"/>
                <w:sz w:val="24"/>
                <w:szCs w:val="24"/>
              </w:rPr>
              <w:t>Geosciences</w:t>
            </w:r>
          </w:p>
        </w:tc>
        <w:tc>
          <w:tcPr>
            <w:tcW w:w="3035" w:type="dxa"/>
            <w:tcBorders>
              <w:top w:val="nil"/>
              <w:left w:val="nil"/>
              <w:bottom w:val="nil"/>
              <w:right w:val="nil"/>
            </w:tcBorders>
            <w:shd w:val="clear" w:color="auto" w:fill="auto"/>
            <w:tcMar>
              <w:top w:w="12" w:type="dxa"/>
              <w:left w:w="12" w:type="dxa"/>
              <w:bottom w:w="0" w:type="dxa"/>
              <w:right w:w="12" w:type="dxa"/>
            </w:tcMar>
            <w:vAlign w:val="bottom"/>
            <w:hideMark/>
          </w:tcPr>
          <w:p w:rsidR="00394A10" w:rsidRPr="003A54CB" w:rsidRDefault="00394A10" w:rsidP="009C3A7A">
            <w:pPr>
              <w:keepNext/>
              <w:spacing w:after="120" w:line="240" w:lineRule="auto"/>
              <w:ind w:firstLine="720"/>
              <w:rPr>
                <w:rFonts w:ascii="Times New Roman" w:hAnsi="Times New Roman" w:cs="Times New Roman"/>
                <w:sz w:val="24"/>
                <w:szCs w:val="24"/>
              </w:rPr>
            </w:pPr>
            <w:r w:rsidRPr="003A54CB">
              <w:rPr>
                <w:rFonts w:ascii="Times New Roman" w:hAnsi="Times New Roman" w:cs="Times New Roman"/>
                <w:sz w:val="24"/>
                <w:szCs w:val="24"/>
              </w:rPr>
              <w:t>1781</w:t>
            </w:r>
          </w:p>
        </w:tc>
        <w:tc>
          <w:tcPr>
            <w:tcW w:w="1457" w:type="dxa"/>
            <w:tcBorders>
              <w:top w:val="nil"/>
              <w:left w:val="nil"/>
              <w:bottom w:val="nil"/>
              <w:right w:val="nil"/>
            </w:tcBorders>
            <w:shd w:val="clear" w:color="auto" w:fill="auto"/>
            <w:tcMar>
              <w:top w:w="15" w:type="dxa"/>
              <w:left w:w="15" w:type="dxa"/>
              <w:bottom w:w="0" w:type="dxa"/>
              <w:right w:w="15" w:type="dxa"/>
            </w:tcMar>
            <w:vAlign w:val="bottom"/>
            <w:hideMark/>
          </w:tcPr>
          <w:p w:rsidR="00394A10" w:rsidRPr="003A54CB" w:rsidRDefault="00394A10" w:rsidP="009C3A7A">
            <w:pPr>
              <w:keepNext/>
              <w:spacing w:after="120" w:line="240" w:lineRule="auto"/>
              <w:ind w:firstLine="720"/>
              <w:rPr>
                <w:rFonts w:ascii="Times New Roman" w:hAnsi="Times New Roman" w:cs="Times New Roman"/>
                <w:sz w:val="24"/>
                <w:szCs w:val="24"/>
              </w:rPr>
            </w:pPr>
            <w:r w:rsidRPr="003A54CB">
              <w:rPr>
                <w:rFonts w:ascii="Times New Roman" w:hAnsi="Times New Roman" w:cs="Times New Roman"/>
                <w:sz w:val="24"/>
                <w:szCs w:val="24"/>
              </w:rPr>
              <w:t>2100</w:t>
            </w:r>
          </w:p>
        </w:tc>
        <w:tc>
          <w:tcPr>
            <w:tcW w:w="2429" w:type="dxa"/>
            <w:tcBorders>
              <w:top w:val="nil"/>
              <w:left w:val="nil"/>
              <w:bottom w:val="nil"/>
              <w:right w:val="single" w:sz="8" w:space="0" w:color="000000"/>
            </w:tcBorders>
            <w:shd w:val="clear" w:color="auto" w:fill="auto"/>
            <w:tcMar>
              <w:top w:w="12" w:type="dxa"/>
              <w:left w:w="12" w:type="dxa"/>
              <w:bottom w:w="0" w:type="dxa"/>
              <w:right w:w="12" w:type="dxa"/>
            </w:tcMar>
            <w:vAlign w:val="bottom"/>
            <w:hideMark/>
          </w:tcPr>
          <w:p w:rsidR="00394A10" w:rsidRPr="003A54CB" w:rsidRDefault="00394A10" w:rsidP="009C3A7A">
            <w:pPr>
              <w:keepNext/>
              <w:spacing w:after="120" w:line="240" w:lineRule="auto"/>
              <w:ind w:firstLine="720"/>
              <w:rPr>
                <w:rFonts w:ascii="Times New Roman" w:hAnsi="Times New Roman" w:cs="Times New Roman"/>
                <w:sz w:val="24"/>
                <w:szCs w:val="24"/>
              </w:rPr>
            </w:pPr>
            <w:r w:rsidRPr="003A54CB">
              <w:rPr>
                <w:rFonts w:ascii="Times New Roman" w:hAnsi="Times New Roman" w:cs="Times New Roman"/>
                <w:sz w:val="24"/>
                <w:szCs w:val="24"/>
              </w:rPr>
              <w:t>2300</w:t>
            </w:r>
          </w:p>
        </w:tc>
      </w:tr>
      <w:tr w:rsidR="00394A10" w:rsidRPr="003A54CB" w:rsidTr="007322CC">
        <w:trPr>
          <w:trHeight w:val="148"/>
        </w:trPr>
        <w:tc>
          <w:tcPr>
            <w:tcW w:w="3420" w:type="dxa"/>
            <w:tcBorders>
              <w:top w:val="nil"/>
              <w:left w:val="single" w:sz="8" w:space="0" w:color="000000"/>
              <w:bottom w:val="nil"/>
              <w:right w:val="nil"/>
            </w:tcBorders>
            <w:shd w:val="clear" w:color="auto" w:fill="auto"/>
            <w:tcMar>
              <w:top w:w="15" w:type="dxa"/>
              <w:left w:w="15" w:type="dxa"/>
              <w:bottom w:w="0" w:type="dxa"/>
              <w:right w:w="15" w:type="dxa"/>
            </w:tcMar>
            <w:vAlign w:val="bottom"/>
            <w:hideMark/>
          </w:tcPr>
          <w:p w:rsidR="00394A10" w:rsidRPr="003A54CB" w:rsidRDefault="00394A10" w:rsidP="009C3A7A">
            <w:pPr>
              <w:keepNext/>
              <w:spacing w:after="120" w:line="240" w:lineRule="auto"/>
              <w:ind w:firstLine="720"/>
              <w:rPr>
                <w:rFonts w:ascii="Times New Roman" w:hAnsi="Times New Roman" w:cs="Times New Roman"/>
                <w:sz w:val="24"/>
                <w:szCs w:val="24"/>
              </w:rPr>
            </w:pPr>
            <w:r w:rsidRPr="003A54CB">
              <w:rPr>
                <w:rFonts w:ascii="Times New Roman" w:hAnsi="Times New Roman" w:cs="Times New Roman"/>
                <w:sz w:val="24"/>
                <w:szCs w:val="24"/>
              </w:rPr>
              <w:t>Health and Exercise</w:t>
            </w:r>
          </w:p>
        </w:tc>
        <w:tc>
          <w:tcPr>
            <w:tcW w:w="3035" w:type="dxa"/>
            <w:tcBorders>
              <w:top w:val="nil"/>
              <w:left w:val="nil"/>
              <w:bottom w:val="nil"/>
              <w:right w:val="nil"/>
            </w:tcBorders>
            <w:shd w:val="clear" w:color="auto" w:fill="auto"/>
            <w:tcMar>
              <w:top w:w="12" w:type="dxa"/>
              <w:left w:w="12" w:type="dxa"/>
              <w:bottom w:w="0" w:type="dxa"/>
              <w:right w:w="12" w:type="dxa"/>
            </w:tcMar>
            <w:vAlign w:val="bottom"/>
            <w:hideMark/>
          </w:tcPr>
          <w:p w:rsidR="00394A10" w:rsidRPr="003A54CB" w:rsidRDefault="00394A10" w:rsidP="009C3A7A">
            <w:pPr>
              <w:keepNext/>
              <w:spacing w:after="120" w:line="240" w:lineRule="auto"/>
              <w:ind w:firstLine="720"/>
              <w:rPr>
                <w:rFonts w:ascii="Times New Roman" w:hAnsi="Times New Roman" w:cs="Times New Roman"/>
                <w:sz w:val="24"/>
                <w:szCs w:val="24"/>
              </w:rPr>
            </w:pPr>
            <w:r w:rsidRPr="003A54CB">
              <w:rPr>
                <w:rFonts w:ascii="Times New Roman" w:hAnsi="Times New Roman" w:cs="Times New Roman"/>
                <w:sz w:val="24"/>
                <w:szCs w:val="24"/>
              </w:rPr>
              <w:t>1285</w:t>
            </w:r>
          </w:p>
        </w:tc>
        <w:tc>
          <w:tcPr>
            <w:tcW w:w="1457" w:type="dxa"/>
            <w:tcBorders>
              <w:top w:val="nil"/>
              <w:left w:val="nil"/>
              <w:bottom w:val="nil"/>
              <w:right w:val="nil"/>
            </w:tcBorders>
            <w:shd w:val="clear" w:color="auto" w:fill="auto"/>
            <w:tcMar>
              <w:top w:w="15" w:type="dxa"/>
              <w:left w:w="15" w:type="dxa"/>
              <w:bottom w:w="0" w:type="dxa"/>
              <w:right w:w="15" w:type="dxa"/>
            </w:tcMar>
            <w:vAlign w:val="bottom"/>
            <w:hideMark/>
          </w:tcPr>
          <w:p w:rsidR="00394A10" w:rsidRPr="003A54CB" w:rsidRDefault="00394A10" w:rsidP="009C3A7A">
            <w:pPr>
              <w:keepNext/>
              <w:spacing w:after="120" w:line="240" w:lineRule="auto"/>
              <w:ind w:firstLine="720"/>
              <w:rPr>
                <w:rFonts w:ascii="Times New Roman" w:hAnsi="Times New Roman" w:cs="Times New Roman"/>
                <w:sz w:val="24"/>
                <w:szCs w:val="24"/>
              </w:rPr>
            </w:pPr>
            <w:r w:rsidRPr="003A54CB">
              <w:rPr>
                <w:rFonts w:ascii="Times New Roman" w:hAnsi="Times New Roman" w:cs="Times New Roman"/>
                <w:sz w:val="24"/>
                <w:szCs w:val="24"/>
              </w:rPr>
              <w:t>2800</w:t>
            </w:r>
          </w:p>
        </w:tc>
        <w:tc>
          <w:tcPr>
            <w:tcW w:w="2429" w:type="dxa"/>
            <w:tcBorders>
              <w:top w:val="nil"/>
              <w:left w:val="nil"/>
              <w:bottom w:val="nil"/>
              <w:right w:val="single" w:sz="8" w:space="0" w:color="000000"/>
            </w:tcBorders>
            <w:shd w:val="clear" w:color="auto" w:fill="auto"/>
            <w:tcMar>
              <w:top w:w="12" w:type="dxa"/>
              <w:left w:w="12" w:type="dxa"/>
              <w:bottom w:w="0" w:type="dxa"/>
              <w:right w:w="12" w:type="dxa"/>
            </w:tcMar>
            <w:vAlign w:val="bottom"/>
            <w:hideMark/>
          </w:tcPr>
          <w:p w:rsidR="00394A10" w:rsidRPr="003A54CB" w:rsidRDefault="00394A10" w:rsidP="009C3A7A">
            <w:pPr>
              <w:keepNext/>
              <w:spacing w:after="120" w:line="240" w:lineRule="auto"/>
              <w:ind w:firstLine="720"/>
              <w:rPr>
                <w:rFonts w:ascii="Times New Roman" w:hAnsi="Times New Roman" w:cs="Times New Roman"/>
                <w:sz w:val="24"/>
                <w:szCs w:val="24"/>
              </w:rPr>
            </w:pPr>
            <w:r w:rsidRPr="003A54CB">
              <w:rPr>
                <w:rFonts w:ascii="Times New Roman" w:hAnsi="Times New Roman" w:cs="Times New Roman"/>
                <w:sz w:val="24"/>
                <w:szCs w:val="24"/>
              </w:rPr>
              <w:t>2800</w:t>
            </w:r>
          </w:p>
        </w:tc>
      </w:tr>
      <w:tr w:rsidR="00394A10" w:rsidRPr="003A54CB" w:rsidTr="007322CC">
        <w:trPr>
          <w:trHeight w:val="51"/>
        </w:trPr>
        <w:tc>
          <w:tcPr>
            <w:tcW w:w="3420" w:type="dxa"/>
            <w:tcBorders>
              <w:top w:val="nil"/>
              <w:left w:val="single" w:sz="8" w:space="0" w:color="000000"/>
              <w:bottom w:val="nil"/>
              <w:right w:val="nil"/>
            </w:tcBorders>
            <w:shd w:val="clear" w:color="auto" w:fill="auto"/>
            <w:tcMar>
              <w:top w:w="15" w:type="dxa"/>
              <w:left w:w="15" w:type="dxa"/>
              <w:bottom w:w="0" w:type="dxa"/>
              <w:right w:w="15" w:type="dxa"/>
            </w:tcMar>
            <w:vAlign w:val="bottom"/>
            <w:hideMark/>
          </w:tcPr>
          <w:p w:rsidR="00394A10" w:rsidRPr="003A54CB" w:rsidRDefault="00394A10" w:rsidP="009C3A7A">
            <w:pPr>
              <w:keepNext/>
              <w:spacing w:after="120" w:line="240" w:lineRule="auto"/>
              <w:ind w:firstLine="720"/>
              <w:rPr>
                <w:rFonts w:ascii="Times New Roman" w:hAnsi="Times New Roman" w:cs="Times New Roman"/>
                <w:sz w:val="24"/>
                <w:szCs w:val="24"/>
              </w:rPr>
            </w:pPr>
            <w:r w:rsidRPr="003A54CB">
              <w:rPr>
                <w:rFonts w:ascii="Times New Roman" w:hAnsi="Times New Roman" w:cs="Times New Roman"/>
                <w:sz w:val="24"/>
                <w:szCs w:val="24"/>
              </w:rPr>
              <w:t>Math/CS</w:t>
            </w:r>
          </w:p>
        </w:tc>
        <w:tc>
          <w:tcPr>
            <w:tcW w:w="3035" w:type="dxa"/>
            <w:tcBorders>
              <w:top w:val="nil"/>
              <w:left w:val="nil"/>
              <w:bottom w:val="nil"/>
              <w:right w:val="nil"/>
            </w:tcBorders>
            <w:shd w:val="clear" w:color="auto" w:fill="auto"/>
            <w:tcMar>
              <w:top w:w="12" w:type="dxa"/>
              <w:left w:w="12" w:type="dxa"/>
              <w:bottom w:w="0" w:type="dxa"/>
              <w:right w:w="12" w:type="dxa"/>
            </w:tcMar>
            <w:vAlign w:val="bottom"/>
            <w:hideMark/>
          </w:tcPr>
          <w:p w:rsidR="00394A10" w:rsidRPr="003A54CB" w:rsidRDefault="00394A10" w:rsidP="009C3A7A">
            <w:pPr>
              <w:keepNext/>
              <w:spacing w:after="120" w:line="240" w:lineRule="auto"/>
              <w:ind w:firstLine="720"/>
              <w:rPr>
                <w:rFonts w:ascii="Times New Roman" w:hAnsi="Times New Roman" w:cs="Times New Roman"/>
                <w:sz w:val="24"/>
                <w:szCs w:val="24"/>
              </w:rPr>
            </w:pPr>
            <w:r w:rsidRPr="003A54CB">
              <w:rPr>
                <w:rFonts w:ascii="Times New Roman" w:hAnsi="Times New Roman" w:cs="Times New Roman"/>
                <w:sz w:val="24"/>
                <w:szCs w:val="24"/>
              </w:rPr>
              <w:t>301</w:t>
            </w:r>
          </w:p>
        </w:tc>
        <w:tc>
          <w:tcPr>
            <w:tcW w:w="1457" w:type="dxa"/>
            <w:tcBorders>
              <w:top w:val="nil"/>
              <w:left w:val="nil"/>
              <w:bottom w:val="nil"/>
              <w:right w:val="nil"/>
            </w:tcBorders>
            <w:shd w:val="clear" w:color="auto" w:fill="auto"/>
            <w:tcMar>
              <w:top w:w="15" w:type="dxa"/>
              <w:left w:w="15" w:type="dxa"/>
              <w:bottom w:w="0" w:type="dxa"/>
              <w:right w:w="15" w:type="dxa"/>
            </w:tcMar>
            <w:vAlign w:val="bottom"/>
            <w:hideMark/>
          </w:tcPr>
          <w:p w:rsidR="00394A10" w:rsidRPr="003A54CB" w:rsidRDefault="00394A10" w:rsidP="009C3A7A">
            <w:pPr>
              <w:keepNext/>
              <w:spacing w:after="120" w:line="240" w:lineRule="auto"/>
              <w:ind w:firstLine="720"/>
              <w:rPr>
                <w:rFonts w:ascii="Times New Roman" w:hAnsi="Times New Roman" w:cs="Times New Roman"/>
                <w:sz w:val="24"/>
                <w:szCs w:val="24"/>
              </w:rPr>
            </w:pPr>
            <w:r w:rsidRPr="003A54CB">
              <w:rPr>
                <w:rFonts w:ascii="Times New Roman" w:hAnsi="Times New Roman" w:cs="Times New Roman"/>
                <w:sz w:val="24"/>
                <w:szCs w:val="24"/>
              </w:rPr>
              <w:t>500</w:t>
            </w:r>
          </w:p>
        </w:tc>
        <w:tc>
          <w:tcPr>
            <w:tcW w:w="2429" w:type="dxa"/>
            <w:tcBorders>
              <w:top w:val="nil"/>
              <w:left w:val="nil"/>
              <w:bottom w:val="nil"/>
              <w:right w:val="single" w:sz="8" w:space="0" w:color="000000"/>
            </w:tcBorders>
            <w:shd w:val="clear" w:color="auto" w:fill="auto"/>
            <w:tcMar>
              <w:top w:w="12" w:type="dxa"/>
              <w:left w:w="12" w:type="dxa"/>
              <w:bottom w:w="0" w:type="dxa"/>
              <w:right w:w="12" w:type="dxa"/>
            </w:tcMar>
            <w:vAlign w:val="bottom"/>
            <w:hideMark/>
          </w:tcPr>
          <w:p w:rsidR="00394A10" w:rsidRPr="003A54CB" w:rsidRDefault="00394A10" w:rsidP="009C3A7A">
            <w:pPr>
              <w:keepNext/>
              <w:spacing w:after="120" w:line="240" w:lineRule="auto"/>
              <w:ind w:firstLine="720"/>
              <w:rPr>
                <w:rFonts w:ascii="Times New Roman" w:hAnsi="Times New Roman" w:cs="Times New Roman"/>
                <w:sz w:val="24"/>
                <w:szCs w:val="24"/>
              </w:rPr>
            </w:pPr>
            <w:r w:rsidRPr="003A54CB">
              <w:rPr>
                <w:rFonts w:ascii="Times New Roman" w:hAnsi="Times New Roman" w:cs="Times New Roman"/>
                <w:sz w:val="24"/>
                <w:szCs w:val="24"/>
              </w:rPr>
              <w:t>900</w:t>
            </w:r>
          </w:p>
        </w:tc>
      </w:tr>
      <w:tr w:rsidR="00394A10" w:rsidRPr="003A54CB" w:rsidTr="007322CC">
        <w:trPr>
          <w:trHeight w:val="51"/>
        </w:trPr>
        <w:tc>
          <w:tcPr>
            <w:tcW w:w="3420" w:type="dxa"/>
            <w:tcBorders>
              <w:top w:val="nil"/>
              <w:left w:val="single" w:sz="8" w:space="0" w:color="000000"/>
              <w:bottom w:val="nil"/>
              <w:right w:val="nil"/>
            </w:tcBorders>
            <w:shd w:val="clear" w:color="auto" w:fill="auto"/>
            <w:tcMar>
              <w:top w:w="15" w:type="dxa"/>
              <w:left w:w="15" w:type="dxa"/>
              <w:bottom w:w="0" w:type="dxa"/>
              <w:right w:w="15" w:type="dxa"/>
            </w:tcMar>
            <w:vAlign w:val="bottom"/>
            <w:hideMark/>
          </w:tcPr>
          <w:p w:rsidR="00394A10" w:rsidRPr="003A54CB" w:rsidRDefault="00394A10" w:rsidP="009C3A7A">
            <w:pPr>
              <w:keepNext/>
              <w:spacing w:after="120" w:line="240" w:lineRule="auto"/>
              <w:ind w:firstLine="720"/>
              <w:rPr>
                <w:rFonts w:ascii="Times New Roman" w:hAnsi="Times New Roman" w:cs="Times New Roman"/>
                <w:sz w:val="24"/>
                <w:szCs w:val="24"/>
              </w:rPr>
            </w:pPr>
            <w:r w:rsidRPr="003A54CB">
              <w:rPr>
                <w:rFonts w:ascii="Times New Roman" w:hAnsi="Times New Roman" w:cs="Times New Roman"/>
                <w:sz w:val="24"/>
                <w:szCs w:val="24"/>
              </w:rPr>
              <w:t>Physics</w:t>
            </w:r>
          </w:p>
        </w:tc>
        <w:tc>
          <w:tcPr>
            <w:tcW w:w="3035" w:type="dxa"/>
            <w:tcBorders>
              <w:top w:val="nil"/>
              <w:left w:val="nil"/>
              <w:bottom w:val="nil"/>
              <w:right w:val="nil"/>
            </w:tcBorders>
            <w:shd w:val="clear" w:color="auto" w:fill="auto"/>
            <w:tcMar>
              <w:top w:w="12" w:type="dxa"/>
              <w:left w:w="12" w:type="dxa"/>
              <w:bottom w:w="0" w:type="dxa"/>
              <w:right w:w="12" w:type="dxa"/>
            </w:tcMar>
            <w:vAlign w:val="bottom"/>
            <w:hideMark/>
          </w:tcPr>
          <w:p w:rsidR="00394A10" w:rsidRPr="003A54CB" w:rsidRDefault="00394A10" w:rsidP="009C3A7A">
            <w:pPr>
              <w:keepNext/>
              <w:spacing w:after="120" w:line="240" w:lineRule="auto"/>
              <w:ind w:firstLine="720"/>
              <w:rPr>
                <w:rFonts w:ascii="Times New Roman" w:hAnsi="Times New Roman" w:cs="Times New Roman"/>
                <w:sz w:val="24"/>
                <w:szCs w:val="24"/>
              </w:rPr>
            </w:pPr>
            <w:r w:rsidRPr="003A54CB">
              <w:rPr>
                <w:rFonts w:ascii="Times New Roman" w:hAnsi="Times New Roman" w:cs="Times New Roman"/>
                <w:sz w:val="24"/>
                <w:szCs w:val="24"/>
              </w:rPr>
              <w:t>1678</w:t>
            </w:r>
          </w:p>
        </w:tc>
        <w:tc>
          <w:tcPr>
            <w:tcW w:w="1457" w:type="dxa"/>
            <w:tcBorders>
              <w:top w:val="nil"/>
              <w:left w:val="nil"/>
              <w:bottom w:val="nil"/>
              <w:right w:val="nil"/>
            </w:tcBorders>
            <w:shd w:val="clear" w:color="auto" w:fill="auto"/>
            <w:tcMar>
              <w:top w:w="15" w:type="dxa"/>
              <w:left w:w="15" w:type="dxa"/>
              <w:bottom w:w="0" w:type="dxa"/>
              <w:right w:w="15" w:type="dxa"/>
            </w:tcMar>
            <w:vAlign w:val="bottom"/>
            <w:hideMark/>
          </w:tcPr>
          <w:p w:rsidR="00394A10" w:rsidRPr="003A54CB" w:rsidRDefault="00394A10" w:rsidP="009C3A7A">
            <w:pPr>
              <w:keepNext/>
              <w:spacing w:after="120" w:line="240" w:lineRule="auto"/>
              <w:ind w:firstLine="720"/>
              <w:rPr>
                <w:rFonts w:ascii="Times New Roman" w:hAnsi="Times New Roman" w:cs="Times New Roman"/>
                <w:sz w:val="24"/>
                <w:szCs w:val="24"/>
              </w:rPr>
            </w:pPr>
            <w:r w:rsidRPr="003A54CB">
              <w:rPr>
                <w:rFonts w:ascii="Times New Roman" w:hAnsi="Times New Roman" w:cs="Times New Roman"/>
                <w:sz w:val="24"/>
                <w:szCs w:val="24"/>
              </w:rPr>
              <w:t>1700</w:t>
            </w:r>
          </w:p>
        </w:tc>
        <w:tc>
          <w:tcPr>
            <w:tcW w:w="2429" w:type="dxa"/>
            <w:tcBorders>
              <w:top w:val="nil"/>
              <w:left w:val="nil"/>
              <w:bottom w:val="nil"/>
              <w:right w:val="single" w:sz="8" w:space="0" w:color="000000"/>
            </w:tcBorders>
            <w:shd w:val="clear" w:color="auto" w:fill="auto"/>
            <w:tcMar>
              <w:top w:w="12" w:type="dxa"/>
              <w:left w:w="12" w:type="dxa"/>
              <w:bottom w:w="0" w:type="dxa"/>
              <w:right w:w="12" w:type="dxa"/>
            </w:tcMar>
            <w:vAlign w:val="bottom"/>
            <w:hideMark/>
          </w:tcPr>
          <w:p w:rsidR="00394A10" w:rsidRPr="003A54CB" w:rsidRDefault="00394A10" w:rsidP="009C3A7A">
            <w:pPr>
              <w:keepNext/>
              <w:spacing w:after="120" w:line="240" w:lineRule="auto"/>
              <w:ind w:firstLine="720"/>
              <w:rPr>
                <w:rFonts w:ascii="Times New Roman" w:hAnsi="Times New Roman" w:cs="Times New Roman"/>
                <w:sz w:val="24"/>
                <w:szCs w:val="24"/>
              </w:rPr>
            </w:pPr>
            <w:r w:rsidRPr="003A54CB">
              <w:rPr>
                <w:rFonts w:ascii="Times New Roman" w:hAnsi="Times New Roman" w:cs="Times New Roman"/>
                <w:sz w:val="24"/>
                <w:szCs w:val="24"/>
              </w:rPr>
              <w:t>2100</w:t>
            </w:r>
          </w:p>
        </w:tc>
      </w:tr>
      <w:tr w:rsidR="00394A10" w:rsidRPr="003A54CB" w:rsidTr="007322CC">
        <w:trPr>
          <w:trHeight w:val="51"/>
        </w:trPr>
        <w:tc>
          <w:tcPr>
            <w:tcW w:w="3420" w:type="dxa"/>
            <w:tcBorders>
              <w:top w:val="nil"/>
              <w:left w:val="single" w:sz="8" w:space="0" w:color="000000"/>
              <w:bottom w:val="single" w:sz="8" w:space="0" w:color="000000"/>
              <w:right w:val="nil"/>
            </w:tcBorders>
            <w:shd w:val="clear" w:color="auto" w:fill="auto"/>
            <w:tcMar>
              <w:top w:w="15" w:type="dxa"/>
              <w:left w:w="15" w:type="dxa"/>
              <w:bottom w:w="0" w:type="dxa"/>
              <w:right w:w="15" w:type="dxa"/>
            </w:tcMar>
            <w:vAlign w:val="bottom"/>
            <w:hideMark/>
          </w:tcPr>
          <w:p w:rsidR="00394A10" w:rsidRPr="003A54CB" w:rsidRDefault="00394A10" w:rsidP="009C3A7A">
            <w:pPr>
              <w:keepNext/>
              <w:spacing w:after="120" w:line="240" w:lineRule="auto"/>
              <w:ind w:firstLine="720"/>
              <w:rPr>
                <w:rFonts w:ascii="Times New Roman" w:hAnsi="Times New Roman" w:cs="Times New Roman"/>
                <w:sz w:val="24"/>
                <w:szCs w:val="24"/>
              </w:rPr>
            </w:pPr>
            <w:r w:rsidRPr="003A54CB">
              <w:rPr>
                <w:rFonts w:ascii="Times New Roman" w:hAnsi="Times New Roman" w:cs="Times New Roman"/>
                <w:sz w:val="24"/>
                <w:szCs w:val="24"/>
              </w:rPr>
              <w:t>Psychology</w:t>
            </w:r>
          </w:p>
        </w:tc>
        <w:tc>
          <w:tcPr>
            <w:tcW w:w="3035" w:type="dxa"/>
            <w:tcBorders>
              <w:top w:val="nil"/>
              <w:left w:val="nil"/>
              <w:bottom w:val="single" w:sz="8" w:space="0" w:color="000000"/>
              <w:right w:val="nil"/>
            </w:tcBorders>
            <w:shd w:val="clear" w:color="auto" w:fill="auto"/>
            <w:tcMar>
              <w:top w:w="12" w:type="dxa"/>
              <w:left w:w="12" w:type="dxa"/>
              <w:bottom w:w="0" w:type="dxa"/>
              <w:right w:w="12" w:type="dxa"/>
            </w:tcMar>
            <w:vAlign w:val="bottom"/>
            <w:hideMark/>
          </w:tcPr>
          <w:p w:rsidR="00394A10" w:rsidRPr="003A54CB" w:rsidRDefault="00394A10" w:rsidP="009C3A7A">
            <w:pPr>
              <w:keepNext/>
              <w:spacing w:after="120" w:line="240" w:lineRule="auto"/>
              <w:ind w:firstLine="720"/>
              <w:rPr>
                <w:rFonts w:ascii="Times New Roman" w:hAnsi="Times New Roman" w:cs="Times New Roman"/>
                <w:sz w:val="24"/>
                <w:szCs w:val="24"/>
              </w:rPr>
            </w:pPr>
            <w:r w:rsidRPr="003A54CB">
              <w:rPr>
                <w:rFonts w:ascii="Times New Roman" w:hAnsi="Times New Roman" w:cs="Times New Roman"/>
                <w:sz w:val="24"/>
                <w:szCs w:val="24"/>
              </w:rPr>
              <w:t>519</w:t>
            </w:r>
          </w:p>
        </w:tc>
        <w:tc>
          <w:tcPr>
            <w:tcW w:w="1457" w:type="dxa"/>
            <w:tcBorders>
              <w:top w:val="nil"/>
              <w:left w:val="nil"/>
              <w:bottom w:val="single" w:sz="8" w:space="0" w:color="000000"/>
              <w:right w:val="nil"/>
            </w:tcBorders>
            <w:shd w:val="clear" w:color="auto" w:fill="auto"/>
            <w:tcMar>
              <w:top w:w="15" w:type="dxa"/>
              <w:left w:w="15" w:type="dxa"/>
              <w:bottom w:w="0" w:type="dxa"/>
              <w:right w:w="15" w:type="dxa"/>
            </w:tcMar>
            <w:vAlign w:val="bottom"/>
            <w:hideMark/>
          </w:tcPr>
          <w:p w:rsidR="00394A10" w:rsidRPr="003A54CB" w:rsidRDefault="00394A10" w:rsidP="009C3A7A">
            <w:pPr>
              <w:keepNext/>
              <w:spacing w:after="120" w:line="240" w:lineRule="auto"/>
              <w:ind w:firstLine="720"/>
              <w:rPr>
                <w:rFonts w:ascii="Times New Roman" w:hAnsi="Times New Roman" w:cs="Times New Roman"/>
                <w:sz w:val="24"/>
                <w:szCs w:val="24"/>
              </w:rPr>
            </w:pPr>
            <w:r w:rsidRPr="003A54CB">
              <w:rPr>
                <w:rFonts w:ascii="Times New Roman" w:hAnsi="Times New Roman" w:cs="Times New Roman"/>
                <w:sz w:val="24"/>
                <w:szCs w:val="24"/>
              </w:rPr>
              <w:t>1100</w:t>
            </w:r>
          </w:p>
        </w:tc>
        <w:tc>
          <w:tcPr>
            <w:tcW w:w="2429" w:type="dxa"/>
            <w:tcBorders>
              <w:top w:val="nil"/>
              <w:left w:val="nil"/>
              <w:bottom w:val="single" w:sz="8" w:space="0" w:color="000000"/>
              <w:right w:val="single" w:sz="8" w:space="0" w:color="000000"/>
            </w:tcBorders>
            <w:shd w:val="clear" w:color="auto" w:fill="auto"/>
            <w:tcMar>
              <w:top w:w="12" w:type="dxa"/>
              <w:left w:w="12" w:type="dxa"/>
              <w:bottom w:w="0" w:type="dxa"/>
              <w:right w:w="12" w:type="dxa"/>
            </w:tcMar>
            <w:vAlign w:val="bottom"/>
            <w:hideMark/>
          </w:tcPr>
          <w:p w:rsidR="00394A10" w:rsidRPr="003A54CB" w:rsidRDefault="00394A10" w:rsidP="009C3A7A">
            <w:pPr>
              <w:keepNext/>
              <w:spacing w:after="120" w:line="240" w:lineRule="auto"/>
              <w:ind w:firstLine="720"/>
              <w:rPr>
                <w:rFonts w:ascii="Times New Roman" w:hAnsi="Times New Roman" w:cs="Times New Roman"/>
                <w:sz w:val="24"/>
                <w:szCs w:val="24"/>
              </w:rPr>
            </w:pPr>
            <w:r w:rsidRPr="003A54CB">
              <w:rPr>
                <w:rFonts w:ascii="Times New Roman" w:hAnsi="Times New Roman" w:cs="Times New Roman"/>
                <w:sz w:val="24"/>
                <w:szCs w:val="24"/>
              </w:rPr>
              <w:t>1400</w:t>
            </w:r>
          </w:p>
        </w:tc>
      </w:tr>
      <w:tr w:rsidR="00394A10" w:rsidRPr="003A54CB" w:rsidTr="007322CC">
        <w:trPr>
          <w:trHeight w:val="298"/>
        </w:trPr>
        <w:tc>
          <w:tcPr>
            <w:tcW w:w="3420" w:type="dxa"/>
            <w:tcBorders>
              <w:top w:val="single" w:sz="8" w:space="0" w:color="000000"/>
              <w:left w:val="single" w:sz="8" w:space="0" w:color="000000"/>
              <w:bottom w:val="nil"/>
              <w:right w:val="nil"/>
            </w:tcBorders>
            <w:shd w:val="clear" w:color="auto" w:fill="D9D9D9" w:themeFill="background1" w:themeFillShade="D9"/>
            <w:tcMar>
              <w:top w:w="15" w:type="dxa"/>
              <w:left w:w="15" w:type="dxa"/>
              <w:bottom w:w="0" w:type="dxa"/>
              <w:right w:w="15" w:type="dxa"/>
            </w:tcMar>
            <w:vAlign w:val="bottom"/>
            <w:hideMark/>
          </w:tcPr>
          <w:p w:rsidR="00394A10" w:rsidRPr="003A54CB" w:rsidRDefault="00394A10" w:rsidP="009C3A7A">
            <w:pPr>
              <w:keepNext/>
              <w:spacing w:after="120" w:line="240" w:lineRule="auto"/>
              <w:ind w:firstLine="720"/>
              <w:rPr>
                <w:rFonts w:ascii="Times New Roman" w:hAnsi="Times New Roman" w:cs="Times New Roman"/>
                <w:sz w:val="24"/>
                <w:szCs w:val="24"/>
              </w:rPr>
            </w:pPr>
            <w:r w:rsidRPr="003A54CB">
              <w:rPr>
                <w:rFonts w:ascii="Times New Roman" w:hAnsi="Times New Roman" w:cs="Times New Roman"/>
                <w:b/>
                <w:bCs/>
                <w:sz w:val="24"/>
                <w:szCs w:val="24"/>
              </w:rPr>
              <w:t>Average</w:t>
            </w:r>
          </w:p>
        </w:tc>
        <w:tc>
          <w:tcPr>
            <w:tcW w:w="3035" w:type="dxa"/>
            <w:tcBorders>
              <w:top w:val="single" w:sz="8" w:space="0" w:color="000000"/>
              <w:left w:val="nil"/>
              <w:bottom w:val="nil"/>
              <w:right w:val="nil"/>
            </w:tcBorders>
            <w:shd w:val="clear" w:color="auto" w:fill="D9D9D9" w:themeFill="background1" w:themeFillShade="D9"/>
            <w:tcMar>
              <w:top w:w="12" w:type="dxa"/>
              <w:left w:w="12" w:type="dxa"/>
              <w:bottom w:w="0" w:type="dxa"/>
              <w:right w:w="12" w:type="dxa"/>
            </w:tcMar>
            <w:vAlign w:val="bottom"/>
            <w:hideMark/>
          </w:tcPr>
          <w:p w:rsidR="00394A10" w:rsidRPr="003A54CB" w:rsidRDefault="00394A10" w:rsidP="009C3A7A">
            <w:pPr>
              <w:keepNext/>
              <w:spacing w:after="120" w:line="240" w:lineRule="auto"/>
              <w:ind w:firstLine="720"/>
              <w:rPr>
                <w:rFonts w:ascii="Times New Roman" w:hAnsi="Times New Roman" w:cs="Times New Roman"/>
                <w:sz w:val="24"/>
                <w:szCs w:val="24"/>
              </w:rPr>
            </w:pPr>
            <w:r w:rsidRPr="003A54CB">
              <w:rPr>
                <w:rFonts w:ascii="Times New Roman" w:hAnsi="Times New Roman" w:cs="Times New Roman"/>
                <w:b/>
                <w:bCs/>
                <w:sz w:val="24"/>
                <w:szCs w:val="24"/>
              </w:rPr>
              <w:t>1242</w:t>
            </w:r>
          </w:p>
        </w:tc>
        <w:tc>
          <w:tcPr>
            <w:tcW w:w="1457" w:type="dxa"/>
            <w:tcBorders>
              <w:top w:val="single" w:sz="8" w:space="0" w:color="000000"/>
              <w:left w:val="nil"/>
              <w:bottom w:val="nil"/>
              <w:right w:val="nil"/>
            </w:tcBorders>
            <w:shd w:val="clear" w:color="auto" w:fill="D9D9D9" w:themeFill="background1" w:themeFillShade="D9"/>
            <w:tcMar>
              <w:top w:w="15" w:type="dxa"/>
              <w:left w:w="15" w:type="dxa"/>
              <w:bottom w:w="0" w:type="dxa"/>
              <w:right w:w="15" w:type="dxa"/>
            </w:tcMar>
            <w:vAlign w:val="bottom"/>
            <w:hideMark/>
          </w:tcPr>
          <w:p w:rsidR="00394A10" w:rsidRPr="003A54CB" w:rsidRDefault="00394A10" w:rsidP="009C3A7A">
            <w:pPr>
              <w:keepNext/>
              <w:spacing w:after="120" w:line="240" w:lineRule="auto"/>
              <w:ind w:firstLine="720"/>
              <w:rPr>
                <w:rFonts w:ascii="Times New Roman" w:hAnsi="Times New Roman" w:cs="Times New Roman"/>
                <w:sz w:val="24"/>
                <w:szCs w:val="24"/>
              </w:rPr>
            </w:pPr>
            <w:r w:rsidRPr="003A54CB">
              <w:rPr>
                <w:rFonts w:ascii="Times New Roman" w:hAnsi="Times New Roman" w:cs="Times New Roman"/>
                <w:b/>
                <w:bCs/>
                <w:sz w:val="24"/>
                <w:szCs w:val="24"/>
              </w:rPr>
              <w:t>1900</w:t>
            </w:r>
          </w:p>
        </w:tc>
        <w:tc>
          <w:tcPr>
            <w:tcW w:w="2429" w:type="dxa"/>
            <w:tcBorders>
              <w:top w:val="single" w:sz="8" w:space="0" w:color="000000"/>
              <w:left w:val="nil"/>
              <w:bottom w:val="nil"/>
              <w:right w:val="single" w:sz="8" w:space="0" w:color="000000"/>
            </w:tcBorders>
            <w:shd w:val="clear" w:color="auto" w:fill="D9D9D9" w:themeFill="background1" w:themeFillShade="D9"/>
            <w:tcMar>
              <w:top w:w="12" w:type="dxa"/>
              <w:left w:w="12" w:type="dxa"/>
              <w:bottom w:w="0" w:type="dxa"/>
              <w:right w:w="12" w:type="dxa"/>
            </w:tcMar>
            <w:vAlign w:val="bottom"/>
            <w:hideMark/>
          </w:tcPr>
          <w:p w:rsidR="00394A10" w:rsidRPr="003A54CB" w:rsidRDefault="00394A10" w:rsidP="009C3A7A">
            <w:pPr>
              <w:keepNext/>
              <w:spacing w:after="120" w:line="240" w:lineRule="auto"/>
              <w:ind w:firstLine="720"/>
              <w:rPr>
                <w:rFonts w:ascii="Times New Roman" w:hAnsi="Times New Roman" w:cs="Times New Roman"/>
                <w:sz w:val="24"/>
                <w:szCs w:val="24"/>
              </w:rPr>
            </w:pPr>
            <w:r w:rsidRPr="003A54CB">
              <w:rPr>
                <w:rFonts w:ascii="Times New Roman" w:hAnsi="Times New Roman" w:cs="Times New Roman"/>
                <w:b/>
                <w:bCs/>
                <w:sz w:val="24"/>
                <w:szCs w:val="24"/>
              </w:rPr>
              <w:t>2157</w:t>
            </w:r>
          </w:p>
        </w:tc>
      </w:tr>
      <w:tr w:rsidR="00394A10" w:rsidRPr="003A54CB" w:rsidTr="007322CC">
        <w:trPr>
          <w:trHeight w:val="561"/>
        </w:trPr>
        <w:tc>
          <w:tcPr>
            <w:tcW w:w="3420" w:type="dxa"/>
            <w:tcBorders>
              <w:top w:val="nil"/>
              <w:left w:val="single" w:sz="8" w:space="0" w:color="000000"/>
              <w:bottom w:val="single" w:sz="8" w:space="0" w:color="000000"/>
              <w:right w:val="nil"/>
            </w:tcBorders>
            <w:shd w:val="clear" w:color="auto" w:fill="D9D9D9" w:themeFill="background1" w:themeFillShade="D9"/>
            <w:tcMar>
              <w:top w:w="15" w:type="dxa"/>
              <w:left w:w="15" w:type="dxa"/>
              <w:bottom w:w="0" w:type="dxa"/>
              <w:right w:w="15" w:type="dxa"/>
            </w:tcMar>
            <w:vAlign w:val="bottom"/>
            <w:hideMark/>
          </w:tcPr>
          <w:p w:rsidR="00394A10" w:rsidRPr="003A54CB" w:rsidRDefault="00394A10" w:rsidP="009C3A7A">
            <w:pPr>
              <w:keepNext/>
              <w:spacing w:after="120" w:line="240" w:lineRule="auto"/>
              <w:ind w:firstLine="720"/>
              <w:rPr>
                <w:rFonts w:ascii="Times New Roman" w:hAnsi="Times New Roman" w:cs="Times New Roman"/>
                <w:sz w:val="24"/>
                <w:szCs w:val="24"/>
              </w:rPr>
            </w:pPr>
            <w:r w:rsidRPr="003A54CB">
              <w:rPr>
                <w:rFonts w:ascii="Times New Roman" w:hAnsi="Times New Roman" w:cs="Times New Roman"/>
                <w:b/>
                <w:bCs/>
                <w:sz w:val="24"/>
                <w:szCs w:val="24"/>
              </w:rPr>
              <w:t>Percent difference</w:t>
            </w:r>
          </w:p>
        </w:tc>
        <w:tc>
          <w:tcPr>
            <w:tcW w:w="3035" w:type="dxa"/>
            <w:tcBorders>
              <w:top w:val="nil"/>
              <w:left w:val="nil"/>
              <w:bottom w:val="single" w:sz="8" w:space="0" w:color="000000"/>
              <w:right w:val="nil"/>
            </w:tcBorders>
            <w:shd w:val="clear" w:color="auto" w:fill="D9D9D9" w:themeFill="background1" w:themeFillShade="D9"/>
            <w:tcMar>
              <w:top w:w="12" w:type="dxa"/>
              <w:left w:w="12" w:type="dxa"/>
              <w:bottom w:w="0" w:type="dxa"/>
              <w:right w:w="12" w:type="dxa"/>
            </w:tcMar>
            <w:vAlign w:val="bottom"/>
            <w:hideMark/>
          </w:tcPr>
          <w:p w:rsidR="00394A10" w:rsidRPr="003A54CB" w:rsidRDefault="00394A10" w:rsidP="009C3A7A">
            <w:pPr>
              <w:keepNext/>
              <w:spacing w:after="120" w:line="240" w:lineRule="auto"/>
              <w:ind w:firstLine="720"/>
              <w:rPr>
                <w:rFonts w:ascii="Times New Roman" w:hAnsi="Times New Roman" w:cs="Times New Roman"/>
                <w:sz w:val="24"/>
                <w:szCs w:val="24"/>
              </w:rPr>
            </w:pPr>
          </w:p>
        </w:tc>
        <w:tc>
          <w:tcPr>
            <w:tcW w:w="1457" w:type="dxa"/>
            <w:tcBorders>
              <w:top w:val="nil"/>
              <w:left w:val="nil"/>
              <w:bottom w:val="single" w:sz="8" w:space="0" w:color="000000"/>
              <w:right w:val="nil"/>
            </w:tcBorders>
            <w:shd w:val="clear" w:color="auto" w:fill="D9D9D9" w:themeFill="background1" w:themeFillShade="D9"/>
            <w:tcMar>
              <w:top w:w="15" w:type="dxa"/>
              <w:left w:w="15" w:type="dxa"/>
              <w:bottom w:w="0" w:type="dxa"/>
              <w:right w:w="15" w:type="dxa"/>
            </w:tcMar>
            <w:vAlign w:val="bottom"/>
            <w:hideMark/>
          </w:tcPr>
          <w:p w:rsidR="00394A10" w:rsidRPr="003A54CB" w:rsidRDefault="00394A10" w:rsidP="009C3A7A">
            <w:pPr>
              <w:keepNext/>
              <w:spacing w:after="120" w:line="240" w:lineRule="auto"/>
              <w:ind w:firstLine="720"/>
              <w:rPr>
                <w:rFonts w:ascii="Times New Roman" w:hAnsi="Times New Roman" w:cs="Times New Roman"/>
                <w:sz w:val="24"/>
                <w:szCs w:val="24"/>
              </w:rPr>
            </w:pPr>
            <w:r w:rsidRPr="003A54CB">
              <w:rPr>
                <w:rFonts w:ascii="Times New Roman" w:hAnsi="Times New Roman" w:cs="Times New Roman"/>
                <w:b/>
                <w:bCs/>
                <w:sz w:val="24"/>
                <w:szCs w:val="24"/>
              </w:rPr>
              <w:t>+53%</w:t>
            </w:r>
          </w:p>
        </w:tc>
        <w:tc>
          <w:tcPr>
            <w:tcW w:w="2429" w:type="dxa"/>
            <w:tcBorders>
              <w:top w:val="nil"/>
              <w:left w:val="nil"/>
              <w:bottom w:val="single" w:sz="8" w:space="0" w:color="000000"/>
              <w:right w:val="single" w:sz="8" w:space="0" w:color="000000"/>
            </w:tcBorders>
            <w:shd w:val="clear" w:color="auto" w:fill="D9D9D9" w:themeFill="background1" w:themeFillShade="D9"/>
            <w:tcMar>
              <w:top w:w="12" w:type="dxa"/>
              <w:left w:w="12" w:type="dxa"/>
              <w:bottom w:w="0" w:type="dxa"/>
              <w:right w:w="12" w:type="dxa"/>
            </w:tcMar>
            <w:vAlign w:val="bottom"/>
            <w:hideMark/>
          </w:tcPr>
          <w:p w:rsidR="00394A10" w:rsidRPr="003A54CB" w:rsidRDefault="00394A10" w:rsidP="009C3A7A">
            <w:pPr>
              <w:keepNext/>
              <w:spacing w:after="120" w:line="240" w:lineRule="auto"/>
              <w:ind w:firstLine="720"/>
              <w:rPr>
                <w:rFonts w:ascii="Times New Roman" w:hAnsi="Times New Roman" w:cs="Times New Roman"/>
                <w:sz w:val="24"/>
                <w:szCs w:val="24"/>
              </w:rPr>
            </w:pPr>
            <w:r w:rsidRPr="003A54CB">
              <w:rPr>
                <w:rFonts w:ascii="Times New Roman" w:hAnsi="Times New Roman" w:cs="Times New Roman"/>
                <w:b/>
                <w:bCs/>
                <w:sz w:val="24"/>
                <w:szCs w:val="24"/>
              </w:rPr>
              <w:t>+74%</w:t>
            </w:r>
          </w:p>
        </w:tc>
      </w:tr>
    </w:tbl>
    <w:p w:rsidR="007322CC" w:rsidRPr="003A54CB" w:rsidRDefault="007322CC" w:rsidP="009C3A7A">
      <w:pPr>
        <w:keepNext/>
        <w:spacing w:after="120" w:line="240" w:lineRule="auto"/>
        <w:ind w:firstLine="720"/>
        <w:rPr>
          <w:rFonts w:ascii="Times New Roman" w:hAnsi="Times New Roman" w:cs="Times New Roman"/>
          <w:b/>
          <w:sz w:val="24"/>
          <w:szCs w:val="24"/>
        </w:rPr>
      </w:pPr>
    </w:p>
    <w:p w:rsidR="00394A10" w:rsidRPr="003A54CB" w:rsidRDefault="00B435EB" w:rsidP="009C3A7A">
      <w:pPr>
        <w:keepNext/>
        <w:spacing w:after="120" w:line="240" w:lineRule="auto"/>
        <w:ind w:left="720"/>
        <w:rPr>
          <w:rFonts w:ascii="Times New Roman" w:hAnsi="Times New Roman" w:cs="Times New Roman"/>
          <w:sz w:val="24"/>
          <w:szCs w:val="24"/>
        </w:rPr>
      </w:pPr>
      <w:r w:rsidRPr="003A54CB">
        <w:rPr>
          <w:rFonts w:ascii="Times New Roman" w:hAnsi="Times New Roman" w:cs="Times New Roman"/>
          <w:b/>
          <w:sz w:val="24"/>
          <w:szCs w:val="24"/>
        </w:rPr>
        <w:t xml:space="preserve">* </w:t>
      </w:r>
      <w:r w:rsidRPr="003A54CB">
        <w:rPr>
          <w:rFonts w:ascii="Times New Roman" w:hAnsi="Times New Roman" w:cs="Times New Roman"/>
          <w:sz w:val="24"/>
          <w:szCs w:val="24"/>
        </w:rPr>
        <w:t>Bard, Bates, Colgate, Connecticut College, Dickinson, Franklin and Marshall, Gettysburg, Hamilton, Kenyon, Oberlin, Sarah Lawrence, St. Lawrence, Trinity C, Union, Vassar and Wheaton</w:t>
      </w:r>
    </w:p>
    <w:p w:rsidR="00B435EB" w:rsidRPr="003A54CB" w:rsidRDefault="00B435EB" w:rsidP="007322CC">
      <w:pPr>
        <w:spacing w:after="120" w:line="240" w:lineRule="auto"/>
        <w:ind w:left="720"/>
        <w:rPr>
          <w:rFonts w:ascii="Times New Roman" w:hAnsi="Times New Roman" w:cs="Times New Roman"/>
          <w:sz w:val="24"/>
          <w:szCs w:val="24"/>
        </w:rPr>
      </w:pPr>
      <w:r w:rsidRPr="003A54CB">
        <w:rPr>
          <w:rFonts w:ascii="Times New Roman" w:hAnsi="Times New Roman" w:cs="Times New Roman"/>
          <w:sz w:val="24"/>
          <w:szCs w:val="24"/>
        </w:rPr>
        <w:t>** Bowdoin, Colby, Haverford, Middlebury and Wesleyan</w:t>
      </w:r>
    </w:p>
    <w:p w:rsidR="004E55C9" w:rsidRPr="003A54CB" w:rsidRDefault="004E55C9" w:rsidP="004E1B07">
      <w:pPr>
        <w:spacing w:after="120" w:line="240" w:lineRule="auto"/>
        <w:ind w:firstLine="720"/>
        <w:rPr>
          <w:rFonts w:ascii="Times New Roman" w:hAnsi="Times New Roman" w:cs="Times New Roman"/>
          <w:sz w:val="24"/>
          <w:szCs w:val="24"/>
        </w:rPr>
      </w:pPr>
    </w:p>
    <w:p w:rsidR="00394A10" w:rsidRPr="003A54CB" w:rsidRDefault="00394A10" w:rsidP="007322CC">
      <w:pPr>
        <w:pStyle w:val="BodyText"/>
      </w:pPr>
      <w:r w:rsidRPr="003A54CB">
        <w:t xml:space="preserve">During the summer of 2014, we completed the </w:t>
      </w:r>
      <w:r w:rsidR="00A06E35" w:rsidRPr="003A54CB">
        <w:t>design</w:t>
      </w:r>
      <w:r w:rsidRPr="003A54CB">
        <w:t>/</w:t>
      </w:r>
      <w:r w:rsidR="00A06E35" w:rsidRPr="003A54CB">
        <w:t xml:space="preserve">development </w:t>
      </w:r>
      <w:r w:rsidRPr="003A54CB">
        <w:t>phase of the planning process.</w:t>
      </w:r>
      <w:r w:rsidR="005E5515" w:rsidRPr="003A54CB">
        <w:t xml:space="preserve"> </w:t>
      </w:r>
      <w:r w:rsidRPr="003A54CB">
        <w:t>A</w:t>
      </w:r>
      <w:r w:rsidR="0083403F" w:rsidRPr="003A54CB">
        <w:t>s designed, the CIS involves raz</w:t>
      </w:r>
      <w:r w:rsidRPr="003A54CB">
        <w:t xml:space="preserve">ing Harder Hall, a gut renovation of the Dana Science Center </w:t>
      </w:r>
      <w:r w:rsidR="00A06E35" w:rsidRPr="003A54CB">
        <w:t>(</w:t>
      </w:r>
      <w:r w:rsidRPr="003A54CB">
        <w:t>which was built when the campus was relocated to its current location in the 1960s</w:t>
      </w:r>
      <w:r w:rsidR="00A06E35" w:rsidRPr="003A54CB">
        <w:t>)</w:t>
      </w:r>
      <w:r w:rsidRPr="003A54CB">
        <w:t xml:space="preserve"> and a light renovation of the </w:t>
      </w:r>
      <w:r w:rsidR="00A06E35" w:rsidRPr="003A54CB">
        <w:t xml:space="preserve">new </w:t>
      </w:r>
      <w:r w:rsidRPr="003A54CB">
        <w:t xml:space="preserve">Dana addition </w:t>
      </w:r>
      <w:r w:rsidR="00A06E35" w:rsidRPr="003A54CB">
        <w:t>(which</w:t>
      </w:r>
      <w:r w:rsidRPr="003A54CB">
        <w:t xml:space="preserve"> was constructed circa 1995</w:t>
      </w:r>
      <w:r w:rsidR="00A06E35" w:rsidRPr="003A54CB">
        <w:t>)</w:t>
      </w:r>
      <w:r w:rsidR="00B435EB" w:rsidRPr="003A54CB">
        <w:t>,</w:t>
      </w:r>
      <w:r w:rsidRPr="003A54CB">
        <w:t xml:space="preserve"> as well as an addition on the northern and eastern side</w:t>
      </w:r>
      <w:r w:rsidR="00A06E35" w:rsidRPr="003A54CB">
        <w:t>s</w:t>
      </w:r>
      <w:r w:rsidRPr="003A54CB">
        <w:t xml:space="preserve"> of the existing building.</w:t>
      </w:r>
      <w:r w:rsidR="005E5515" w:rsidRPr="003A54CB">
        <w:t xml:space="preserve"> </w:t>
      </w:r>
      <w:r w:rsidRPr="003A54CB">
        <w:t>As planned, the CIS encompasses 85,000 square feet of renovated spaces and 115,000 of new construction.</w:t>
      </w:r>
      <w:r w:rsidR="00F40D53">
        <w:rPr>
          <w:rStyle w:val="FootnoteReference"/>
        </w:rPr>
        <w:footnoteReference w:id="34"/>
      </w:r>
      <w:r w:rsidRPr="003A54CB" w:rsidDel="00C21400">
        <w:t xml:space="preserve"> </w:t>
      </w:r>
      <w:r w:rsidRPr="003A54CB">
        <w:t>Furthermore, this project frees space in the Williamson Sports Cente</w:t>
      </w:r>
      <w:r w:rsidR="0083403F" w:rsidRPr="003A54CB">
        <w:t>r and Tisch Learning Center,</w:t>
      </w:r>
      <w:r w:rsidRPr="003A54CB">
        <w:t xml:space="preserve"> allow</w:t>
      </w:r>
      <w:r w:rsidR="0083403F" w:rsidRPr="003A54CB">
        <w:t>ing</w:t>
      </w:r>
      <w:r w:rsidRPr="003A54CB">
        <w:t xml:space="preserve"> programs in those facilities to thin</w:t>
      </w:r>
      <w:r w:rsidR="00B435EB" w:rsidRPr="003A54CB">
        <w:t>k creatively about their space.</w:t>
      </w:r>
    </w:p>
    <w:p w:rsidR="00394A10" w:rsidRPr="003A54CB" w:rsidRDefault="00394A10" w:rsidP="007322CC">
      <w:pPr>
        <w:pStyle w:val="BodyText"/>
      </w:pPr>
      <w:r w:rsidRPr="003A54CB">
        <w:t>We have designed a project from the inside out that will allow students, faculty</w:t>
      </w:r>
      <w:r w:rsidR="00A06E35" w:rsidRPr="003A54CB">
        <w:t>,</w:t>
      </w:r>
      <w:r w:rsidRPr="003A54CB">
        <w:t xml:space="preserve"> and staff to integrate their learning across disciplines, across time</w:t>
      </w:r>
      <w:r w:rsidR="00087A2D" w:rsidRPr="003A54CB">
        <w:t>,</w:t>
      </w:r>
      <w:r w:rsidRPr="003A54CB">
        <w:t xml:space="preserve"> and across communities.</w:t>
      </w:r>
      <w:r w:rsidR="005E5515" w:rsidRPr="003A54CB">
        <w:t xml:space="preserve"> </w:t>
      </w:r>
      <w:r w:rsidRPr="003A54CB">
        <w:t>For the sake of brevity, we have chosen to highlight particular design features and types of spaces rather than provide a comprehensive list of integrative learning in the desig</w:t>
      </w:r>
      <w:r w:rsidR="00B435EB" w:rsidRPr="003A54CB">
        <w:t>n</w:t>
      </w:r>
      <w:r w:rsidR="00A06E35" w:rsidRPr="003A54CB">
        <w:t xml:space="preserve"> of the CIS</w:t>
      </w:r>
      <w:r w:rsidR="00B435EB" w:rsidRPr="003A54CB">
        <w:t>.</w:t>
      </w:r>
    </w:p>
    <w:p w:rsidR="00B435EB" w:rsidRPr="003A54CB" w:rsidRDefault="00394A10" w:rsidP="007322CC">
      <w:pPr>
        <w:pStyle w:val="Heading3"/>
        <w:rPr>
          <w:rFonts w:cs="Times New Roman"/>
        </w:rPr>
      </w:pPr>
      <w:r w:rsidRPr="003A54CB">
        <w:rPr>
          <w:rFonts w:cs="Times New Roman"/>
        </w:rPr>
        <w:t>P</w:t>
      </w:r>
      <w:r w:rsidR="00B435EB" w:rsidRPr="003A54CB">
        <w:rPr>
          <w:rFonts w:cs="Times New Roman"/>
        </w:rPr>
        <w:t>roject Spaces</w:t>
      </w:r>
    </w:p>
    <w:p w:rsidR="00394A10" w:rsidRPr="003A54CB" w:rsidRDefault="00394A10" w:rsidP="007322CC">
      <w:pPr>
        <w:pStyle w:val="ListParagraph"/>
        <w:spacing w:after="120" w:line="240" w:lineRule="auto"/>
        <w:ind w:left="0" w:firstLine="720"/>
        <w:contextualSpacing w:val="0"/>
        <w:rPr>
          <w:rFonts w:ascii="Times New Roman" w:hAnsi="Times New Roman" w:cs="Times New Roman"/>
          <w:strike/>
          <w:sz w:val="24"/>
          <w:szCs w:val="24"/>
        </w:rPr>
      </w:pPr>
      <w:r w:rsidRPr="003A54CB">
        <w:rPr>
          <w:rFonts w:ascii="Times New Roman" w:hAnsi="Times New Roman" w:cs="Times New Roman"/>
          <w:sz w:val="24"/>
          <w:szCs w:val="24"/>
        </w:rPr>
        <w:t>In order to encourage students and faculty to integrate their learning across time, we have designed groups of lab spaces that incorporate a teaching lab, a preparation space, and project spaces.</w:t>
      </w:r>
      <w:r w:rsidR="005E5515" w:rsidRPr="003A54CB">
        <w:rPr>
          <w:rFonts w:ascii="Times New Roman" w:hAnsi="Times New Roman" w:cs="Times New Roman"/>
          <w:sz w:val="24"/>
          <w:szCs w:val="24"/>
        </w:rPr>
        <w:t xml:space="preserve"> </w:t>
      </w:r>
      <w:r w:rsidRPr="003A54CB">
        <w:rPr>
          <w:rFonts w:ascii="Times New Roman" w:hAnsi="Times New Roman" w:cs="Times New Roman"/>
          <w:sz w:val="24"/>
          <w:szCs w:val="24"/>
        </w:rPr>
        <w:t xml:space="preserve">The CIS will house </w:t>
      </w:r>
      <w:r w:rsidR="00087A2D" w:rsidRPr="003A54CB">
        <w:rPr>
          <w:rFonts w:ascii="Times New Roman" w:hAnsi="Times New Roman" w:cs="Times New Roman"/>
          <w:sz w:val="24"/>
          <w:szCs w:val="24"/>
        </w:rPr>
        <w:t>16</w:t>
      </w:r>
      <w:r w:rsidR="00A06E35" w:rsidRPr="003A54CB">
        <w:rPr>
          <w:rFonts w:ascii="Times New Roman" w:hAnsi="Times New Roman" w:cs="Times New Roman"/>
          <w:sz w:val="24"/>
          <w:szCs w:val="24"/>
        </w:rPr>
        <w:t xml:space="preserve"> </w:t>
      </w:r>
      <w:r w:rsidRPr="003A54CB">
        <w:rPr>
          <w:rFonts w:ascii="Times New Roman" w:hAnsi="Times New Roman" w:cs="Times New Roman"/>
          <w:sz w:val="24"/>
          <w:szCs w:val="24"/>
        </w:rPr>
        <w:t>project spaces.</w:t>
      </w:r>
      <w:r w:rsidR="005E5515" w:rsidRPr="003A54CB">
        <w:rPr>
          <w:rFonts w:ascii="Times New Roman" w:hAnsi="Times New Roman" w:cs="Times New Roman"/>
          <w:sz w:val="24"/>
          <w:szCs w:val="24"/>
        </w:rPr>
        <w:t xml:space="preserve"> </w:t>
      </w:r>
      <w:r w:rsidRPr="003A54CB">
        <w:rPr>
          <w:rFonts w:ascii="Times New Roman" w:hAnsi="Times New Roman" w:cs="Times New Roman"/>
          <w:sz w:val="24"/>
          <w:szCs w:val="24"/>
        </w:rPr>
        <w:t>Scientific learning is often based on access to physical systems or instrumentation</w:t>
      </w:r>
      <w:r w:rsidR="00A06E35" w:rsidRPr="003A54CB">
        <w:rPr>
          <w:rFonts w:ascii="Times New Roman" w:hAnsi="Times New Roman" w:cs="Times New Roman"/>
          <w:sz w:val="24"/>
          <w:szCs w:val="24"/>
        </w:rPr>
        <w:t>,</w:t>
      </w:r>
      <w:r w:rsidRPr="003A54CB">
        <w:rPr>
          <w:rFonts w:ascii="Times New Roman" w:hAnsi="Times New Roman" w:cs="Times New Roman"/>
          <w:sz w:val="24"/>
          <w:szCs w:val="24"/>
        </w:rPr>
        <w:t xml:space="preserve"> such as the infrastructure to grow and study fruit fly development over time or instruments to measure properties of field samples.</w:t>
      </w:r>
      <w:r w:rsidR="005E5515" w:rsidRPr="003A54CB">
        <w:rPr>
          <w:rFonts w:ascii="Times New Roman" w:hAnsi="Times New Roman" w:cs="Times New Roman"/>
          <w:sz w:val="24"/>
          <w:szCs w:val="24"/>
        </w:rPr>
        <w:t xml:space="preserve"> </w:t>
      </w:r>
      <w:r w:rsidRPr="003A54CB">
        <w:rPr>
          <w:rFonts w:ascii="Times New Roman" w:hAnsi="Times New Roman" w:cs="Times New Roman"/>
          <w:sz w:val="24"/>
          <w:szCs w:val="24"/>
        </w:rPr>
        <w:t>The CIS allows students to break free of the limitations of three</w:t>
      </w:r>
      <w:r w:rsidR="00087A2D" w:rsidRPr="003A54CB">
        <w:rPr>
          <w:rFonts w:ascii="Times New Roman" w:hAnsi="Times New Roman" w:cs="Times New Roman"/>
          <w:sz w:val="24"/>
          <w:szCs w:val="24"/>
        </w:rPr>
        <w:t>-</w:t>
      </w:r>
      <w:r w:rsidR="00E06BF4" w:rsidRPr="003A54CB">
        <w:rPr>
          <w:rFonts w:ascii="Times New Roman" w:hAnsi="Times New Roman" w:cs="Times New Roman"/>
          <w:sz w:val="24"/>
          <w:szCs w:val="24"/>
        </w:rPr>
        <w:t>hour</w:t>
      </w:r>
      <w:r w:rsidRPr="003A54CB">
        <w:rPr>
          <w:rFonts w:ascii="Times New Roman" w:hAnsi="Times New Roman" w:cs="Times New Roman"/>
          <w:sz w:val="24"/>
          <w:szCs w:val="24"/>
        </w:rPr>
        <w:t xml:space="preserve"> lab times by combining teaching labs with small adjacent project spaces which students can access 24/7.</w:t>
      </w:r>
      <w:r w:rsidR="005E5515" w:rsidRPr="003A54CB">
        <w:rPr>
          <w:rFonts w:ascii="Times New Roman" w:hAnsi="Times New Roman" w:cs="Times New Roman"/>
          <w:sz w:val="24"/>
          <w:szCs w:val="24"/>
        </w:rPr>
        <w:t xml:space="preserve"> </w:t>
      </w:r>
      <w:r w:rsidRPr="003A54CB">
        <w:rPr>
          <w:rFonts w:ascii="Times New Roman" w:hAnsi="Times New Roman" w:cs="Times New Roman"/>
          <w:sz w:val="24"/>
          <w:szCs w:val="24"/>
        </w:rPr>
        <w:t>We are excited about these project spaces because of the way they will allow students to really understand time as a scientific variable and investigate much more sophisticated scientific systems</w:t>
      </w:r>
      <w:r w:rsidR="00264C45" w:rsidRPr="003A54CB">
        <w:rPr>
          <w:rFonts w:ascii="Times New Roman" w:hAnsi="Times New Roman" w:cs="Times New Roman"/>
          <w:sz w:val="24"/>
          <w:szCs w:val="24"/>
        </w:rPr>
        <w:t>.</w:t>
      </w:r>
    </w:p>
    <w:p w:rsidR="00394A10" w:rsidRPr="003A54CB" w:rsidRDefault="00394A10" w:rsidP="004E1B07">
      <w:pPr>
        <w:pStyle w:val="ListParagraph"/>
        <w:spacing w:after="120" w:line="240" w:lineRule="auto"/>
        <w:ind w:left="0" w:firstLine="720"/>
        <w:contextualSpacing w:val="0"/>
        <w:rPr>
          <w:rFonts w:ascii="Times New Roman" w:hAnsi="Times New Roman" w:cs="Times New Roman"/>
          <w:sz w:val="24"/>
          <w:szCs w:val="24"/>
        </w:rPr>
      </w:pPr>
      <w:r w:rsidRPr="003A54CB">
        <w:rPr>
          <w:rFonts w:ascii="Times New Roman" w:hAnsi="Times New Roman" w:cs="Times New Roman"/>
          <w:sz w:val="24"/>
          <w:szCs w:val="24"/>
        </w:rPr>
        <w:t>Since multiple classes will share these project spaces, we envision that the</w:t>
      </w:r>
      <w:r w:rsidR="00A06E35" w:rsidRPr="003A54CB">
        <w:rPr>
          <w:rFonts w:ascii="Times New Roman" w:hAnsi="Times New Roman" w:cs="Times New Roman"/>
          <w:sz w:val="24"/>
          <w:szCs w:val="24"/>
        </w:rPr>
        <w:t xml:space="preserve"> spaces</w:t>
      </w:r>
      <w:r w:rsidRPr="003A54CB">
        <w:rPr>
          <w:rFonts w:ascii="Times New Roman" w:hAnsi="Times New Roman" w:cs="Times New Roman"/>
          <w:sz w:val="24"/>
          <w:szCs w:val="24"/>
        </w:rPr>
        <w:t xml:space="preserve"> will foster integrative learning across courses and across time </w:t>
      </w:r>
      <w:r w:rsidR="00A06E35" w:rsidRPr="003A54CB">
        <w:rPr>
          <w:rFonts w:ascii="Times New Roman" w:hAnsi="Times New Roman" w:cs="Times New Roman"/>
          <w:sz w:val="24"/>
          <w:szCs w:val="24"/>
        </w:rPr>
        <w:t xml:space="preserve">by allowing </w:t>
      </w:r>
      <w:r w:rsidRPr="003A54CB">
        <w:rPr>
          <w:rFonts w:ascii="Times New Roman" w:hAnsi="Times New Roman" w:cs="Times New Roman"/>
          <w:sz w:val="24"/>
          <w:szCs w:val="24"/>
        </w:rPr>
        <w:t xml:space="preserve">informal conversations among students. As a student in sophomore level microbiology converses with a senior student enrolled in bacterial pathogenesis, the sophomore will be learning about the work that </w:t>
      </w:r>
      <w:r w:rsidR="00264C45" w:rsidRPr="003A54CB">
        <w:rPr>
          <w:rFonts w:ascii="Times New Roman" w:hAnsi="Times New Roman" w:cs="Times New Roman"/>
          <w:sz w:val="24"/>
          <w:szCs w:val="24"/>
        </w:rPr>
        <w:t xml:space="preserve">he or she </w:t>
      </w:r>
      <w:r w:rsidRPr="003A54CB">
        <w:rPr>
          <w:rFonts w:ascii="Times New Roman" w:hAnsi="Times New Roman" w:cs="Times New Roman"/>
          <w:sz w:val="24"/>
          <w:szCs w:val="24"/>
        </w:rPr>
        <w:t xml:space="preserve">can anticipate but, perhaps more importantly, the senior will be encountering, remembering, and integrating this sophomore-level experience </w:t>
      </w:r>
      <w:r w:rsidR="00264C45" w:rsidRPr="003A54CB">
        <w:rPr>
          <w:rFonts w:ascii="Times New Roman" w:hAnsi="Times New Roman" w:cs="Times New Roman"/>
          <w:sz w:val="24"/>
          <w:szCs w:val="24"/>
        </w:rPr>
        <w:t>while engaging</w:t>
      </w:r>
      <w:r w:rsidRPr="003A54CB">
        <w:rPr>
          <w:rFonts w:ascii="Times New Roman" w:hAnsi="Times New Roman" w:cs="Times New Roman"/>
          <w:sz w:val="24"/>
          <w:szCs w:val="24"/>
        </w:rPr>
        <w:t xml:space="preserve"> more </w:t>
      </w:r>
      <w:r w:rsidR="00264C45" w:rsidRPr="003A54CB">
        <w:rPr>
          <w:rFonts w:ascii="Times New Roman" w:hAnsi="Times New Roman" w:cs="Times New Roman"/>
          <w:sz w:val="24"/>
          <w:szCs w:val="24"/>
        </w:rPr>
        <w:t xml:space="preserve">advanced </w:t>
      </w:r>
      <w:r w:rsidR="00B435EB" w:rsidRPr="003A54CB">
        <w:rPr>
          <w:rFonts w:ascii="Times New Roman" w:hAnsi="Times New Roman" w:cs="Times New Roman"/>
          <w:sz w:val="24"/>
          <w:szCs w:val="24"/>
        </w:rPr>
        <w:t xml:space="preserve">or overlapping coursework. </w:t>
      </w:r>
    </w:p>
    <w:p w:rsidR="00B435EB" w:rsidRPr="003A54CB" w:rsidRDefault="00394A10" w:rsidP="007322CC">
      <w:pPr>
        <w:pStyle w:val="Heading3"/>
        <w:rPr>
          <w:rFonts w:cs="Times New Roman"/>
        </w:rPr>
      </w:pPr>
      <w:r w:rsidRPr="003A54CB">
        <w:rPr>
          <w:rFonts w:cs="Times New Roman"/>
        </w:rPr>
        <w:t>Interdisciplinary Clusters</w:t>
      </w:r>
    </w:p>
    <w:p w:rsidR="00A06E35" w:rsidRPr="003A54CB" w:rsidRDefault="00394A10" w:rsidP="007322CC">
      <w:pPr>
        <w:pStyle w:val="BodyText"/>
      </w:pPr>
      <w:r w:rsidRPr="003A54CB">
        <w:t xml:space="preserve">As a result of our interdisciplinary planning efforts we have designed a project that facilitates </w:t>
      </w:r>
      <w:r w:rsidR="00A06E35" w:rsidRPr="003A54CB">
        <w:t xml:space="preserve">integrative </w:t>
      </w:r>
      <w:r w:rsidRPr="003A54CB">
        <w:t>learning across disciplines for students and faculty.</w:t>
      </w:r>
      <w:r w:rsidR="005E5515" w:rsidRPr="003A54CB">
        <w:t xml:space="preserve"> </w:t>
      </w:r>
      <w:r w:rsidRPr="003A54CB">
        <w:t xml:space="preserve">While we have chosen to highlight the biomolecular sciences groups, similar interdisciplinary discussions occurred around field methods (environmental studies and biology), the animal facility (biology, health and exercise sciences, and neuroscience), and computational methods (math, computer science, physics </w:t>
      </w:r>
      <w:r w:rsidR="00B435EB" w:rsidRPr="003A54CB">
        <w:t>and psychology), as examples.</w:t>
      </w:r>
      <w:r w:rsidR="005E5515" w:rsidRPr="003A54CB">
        <w:t xml:space="preserve"> </w:t>
      </w:r>
    </w:p>
    <w:p w:rsidR="00394A10" w:rsidRPr="003A54CB" w:rsidRDefault="00394A10" w:rsidP="007322CC">
      <w:pPr>
        <w:pStyle w:val="BodyText"/>
      </w:pPr>
      <w:r w:rsidRPr="003A54CB">
        <w:t>Individuals from biology, chemistry</w:t>
      </w:r>
      <w:r w:rsidR="00A06E35" w:rsidRPr="003A54CB">
        <w:t>,</w:t>
      </w:r>
      <w:r w:rsidRPr="003A54CB">
        <w:t xml:space="preserve"> and neuroscience who have a shared passion and equipment and infrastructure needs formed a biomolecular sciences cluster.</w:t>
      </w:r>
      <w:r w:rsidR="005E5515" w:rsidRPr="003A54CB">
        <w:t xml:space="preserve"> </w:t>
      </w:r>
      <w:r w:rsidRPr="003A54CB">
        <w:t>In addition to these faculty who will be sharing one large research lab and adjacent teaching spaces, affiliated faculty in health and exercise sciences, field methods</w:t>
      </w:r>
      <w:r w:rsidR="001C61F4" w:rsidRPr="003A54CB">
        <w:t>,</w:t>
      </w:r>
      <w:r w:rsidRPr="003A54CB">
        <w:t xml:space="preserve"> and neuroscience are placed on the s</w:t>
      </w:r>
      <w:r w:rsidR="00B435EB" w:rsidRPr="003A54CB">
        <w:t>ame floor across</w:t>
      </w:r>
      <w:r w:rsidR="00D72BB8" w:rsidRPr="003A54CB">
        <w:t xml:space="preserve"> the</w:t>
      </w:r>
      <w:r w:rsidR="00B435EB" w:rsidRPr="003A54CB">
        <w:t xml:space="preserve"> atrium.</w:t>
      </w:r>
      <w:r w:rsidR="005E5515" w:rsidRPr="003A54CB">
        <w:t xml:space="preserve"> </w:t>
      </w:r>
    </w:p>
    <w:p w:rsidR="00394A10" w:rsidRPr="003A54CB" w:rsidRDefault="00394A10" w:rsidP="007322CC">
      <w:pPr>
        <w:pStyle w:val="BodyText"/>
      </w:pPr>
      <w:r w:rsidRPr="003A54CB">
        <w:t>This proximity will facilitate integration of knowledge and research projects across disciplines. The cluster will foster the development</w:t>
      </w:r>
      <w:r w:rsidRPr="003A54CB">
        <w:rPr>
          <w:b/>
        </w:rPr>
        <w:t xml:space="preserve"> </w:t>
      </w:r>
      <w:r w:rsidRPr="003A54CB">
        <w:t>of</w:t>
      </w:r>
      <w:r w:rsidRPr="003A54CB">
        <w:rPr>
          <w:b/>
        </w:rPr>
        <w:t xml:space="preserve"> </w:t>
      </w:r>
      <w:r w:rsidRPr="003A54CB">
        <w:t>a large intellectual community within which students can integrate multiple disciplines around a shared methodological framework. For example, Jennifer Bonner</w:t>
      </w:r>
      <w:r w:rsidR="00D72BB8" w:rsidRPr="003A54CB">
        <w:t>’</w:t>
      </w:r>
      <w:r w:rsidRPr="003A54CB">
        <w:t>s developmental biology research program</w:t>
      </w:r>
      <w:r w:rsidRPr="003A54CB">
        <w:rPr>
          <w:b/>
        </w:rPr>
        <w:t xml:space="preserve"> </w:t>
      </w:r>
      <w:r w:rsidRPr="003A54CB">
        <w:t>(on understanding the effects of alcohol on the development of the nervous system of zebra fish) will be next to Rebecca Howard</w:t>
      </w:r>
      <w:r w:rsidR="00D72BB8" w:rsidRPr="003A54CB">
        <w:t>’</w:t>
      </w:r>
      <w:r w:rsidRPr="003A54CB">
        <w:t>s biochemistry research program (on understanding how alcohol affects the behavior of neuroreceptors).</w:t>
      </w:r>
      <w:r w:rsidR="005E5515" w:rsidRPr="003A54CB">
        <w:t xml:space="preserve"> </w:t>
      </w:r>
      <w:r w:rsidRPr="003A54CB">
        <w:t>This co-location intentionally fosters integrative learning across the disciplines and supports goals 2, 3,</w:t>
      </w:r>
      <w:r w:rsidR="00B435EB" w:rsidRPr="003A54CB">
        <w:t xml:space="preserve"> and 4 of the science vision.</w:t>
      </w:r>
      <w:r w:rsidR="005E5515" w:rsidRPr="003A54CB">
        <w:t xml:space="preserve"> </w:t>
      </w:r>
    </w:p>
    <w:p w:rsidR="00B435EB" w:rsidRPr="003A54CB" w:rsidRDefault="00394A10" w:rsidP="007322CC">
      <w:pPr>
        <w:pStyle w:val="BodyText"/>
      </w:pPr>
      <w:r w:rsidRPr="003A54CB">
        <w:t xml:space="preserve">The CIS will also house </w:t>
      </w:r>
      <w:r w:rsidR="00B435EB" w:rsidRPr="003A54CB">
        <w:t>four</w:t>
      </w:r>
      <w:r w:rsidRPr="003A54CB">
        <w:t xml:space="preserve"> shared, registrar-controlled classrooms, </w:t>
      </w:r>
      <w:r w:rsidR="00B435EB" w:rsidRPr="003A54CB">
        <w:t>four</w:t>
      </w:r>
      <w:r w:rsidRPr="003A54CB">
        <w:t xml:space="preserve"> registrar-controlled computer labs, a shared</w:t>
      </w:r>
      <w:r w:rsidR="00B435EB" w:rsidRPr="003A54CB">
        <w:t xml:space="preserve"> computer lab/tutoring space, seventeen</w:t>
      </w:r>
      <w:r w:rsidRPr="003A54CB">
        <w:t xml:space="preserve"> student study spaces, </w:t>
      </w:r>
      <w:r w:rsidR="00FA6A02" w:rsidRPr="003A54CB">
        <w:t xml:space="preserve">and </w:t>
      </w:r>
      <w:r w:rsidR="00B435EB" w:rsidRPr="003A54CB">
        <w:t>four</w:t>
      </w:r>
      <w:r w:rsidRPr="003A54CB">
        <w:t xml:space="preserve"> conference rooms which will draw faculty and students from across</w:t>
      </w:r>
      <w:r w:rsidR="00FA6A02" w:rsidRPr="003A54CB">
        <w:t xml:space="preserve"> the</w:t>
      </w:r>
      <w:r w:rsidRPr="003A54CB">
        <w:t xml:space="preserve"> campus because of their flexibility and aesthetic appeal.</w:t>
      </w:r>
      <w:r w:rsidR="005E5515" w:rsidRPr="003A54CB">
        <w:t xml:space="preserve"> </w:t>
      </w:r>
      <w:r w:rsidRPr="003A54CB">
        <w:t>Furthermore, even the physical shape of the building seeks to reach across to the arts quad composed of Filene</w:t>
      </w:r>
      <w:r w:rsidR="009574D8" w:rsidRPr="003A54CB">
        <w:t xml:space="preserve"> Hall</w:t>
      </w:r>
      <w:r w:rsidRPr="003A54CB">
        <w:t xml:space="preserve">, </w:t>
      </w:r>
      <w:r w:rsidR="00D72BB8" w:rsidRPr="003A54CB">
        <w:t xml:space="preserve">the </w:t>
      </w:r>
      <w:r w:rsidRPr="003A54CB">
        <w:t>Sa</w:t>
      </w:r>
      <w:r w:rsidR="000220DE" w:rsidRPr="003A54CB">
        <w:t>i</w:t>
      </w:r>
      <w:r w:rsidRPr="003A54CB">
        <w:t>sseli</w:t>
      </w:r>
      <w:r w:rsidR="00B435EB" w:rsidRPr="003A54CB">
        <w:t>n</w:t>
      </w:r>
      <w:r w:rsidR="00D72BB8" w:rsidRPr="003A54CB">
        <w:t xml:space="preserve"> Art Building</w:t>
      </w:r>
      <w:r w:rsidR="00B435EB" w:rsidRPr="003A54CB">
        <w:t xml:space="preserve">, </w:t>
      </w:r>
      <w:r w:rsidR="00D72BB8" w:rsidRPr="003A54CB">
        <w:t xml:space="preserve">the </w:t>
      </w:r>
      <w:r w:rsidR="00B435EB" w:rsidRPr="003A54CB">
        <w:t>Zankel</w:t>
      </w:r>
      <w:r w:rsidR="00D72BB8" w:rsidRPr="003A54CB">
        <w:t xml:space="preserve"> Music Center, </w:t>
      </w:r>
      <w:r w:rsidR="00B435EB" w:rsidRPr="003A54CB">
        <w:t>and the B</w:t>
      </w:r>
      <w:r w:rsidR="00D72BB8" w:rsidRPr="003A54CB">
        <w:t>ernhard</w:t>
      </w:r>
      <w:r w:rsidR="00B435EB" w:rsidRPr="003A54CB">
        <w:t xml:space="preserve"> Theater.</w:t>
      </w:r>
    </w:p>
    <w:p w:rsidR="00B435EB" w:rsidRPr="003A54CB" w:rsidRDefault="00B435EB" w:rsidP="007322CC">
      <w:pPr>
        <w:pStyle w:val="Heading3"/>
        <w:rPr>
          <w:rFonts w:cs="Times New Roman"/>
        </w:rPr>
      </w:pPr>
      <w:r w:rsidRPr="003A54CB">
        <w:rPr>
          <w:rFonts w:cs="Times New Roman"/>
        </w:rPr>
        <w:t>IdeaLab</w:t>
      </w:r>
    </w:p>
    <w:p w:rsidR="00394A10" w:rsidRPr="003A54CB" w:rsidRDefault="00394A10" w:rsidP="007322CC">
      <w:pPr>
        <w:pStyle w:val="BodyText"/>
        <w:rPr>
          <w:b/>
        </w:rPr>
      </w:pPr>
      <w:r w:rsidRPr="003A54CB">
        <w:t xml:space="preserve">Finally, the IdeaLab is an example of a space designed to integrate the curricular and </w:t>
      </w:r>
      <w:r w:rsidR="005E5515" w:rsidRPr="003A54CB">
        <w:t>cocurricular</w:t>
      </w:r>
      <w:r w:rsidRPr="003A54CB">
        <w:t xml:space="preserve"> as well as Skidmore and the surrounding community.</w:t>
      </w:r>
      <w:r w:rsidR="005E5515" w:rsidRPr="003A54CB">
        <w:t xml:space="preserve"> </w:t>
      </w:r>
      <w:r w:rsidRPr="003A54CB">
        <w:t>The IdeaLab is designed to be a flexible, innovative space where students and faculty can actualize their creative ideas.</w:t>
      </w:r>
      <w:r w:rsidR="005E5515" w:rsidRPr="003A54CB">
        <w:t xml:space="preserve"> </w:t>
      </w:r>
      <w:r w:rsidRPr="003A54CB">
        <w:t>Informed by traditional entrepreneurship spaces, inspired by</w:t>
      </w:r>
      <w:r w:rsidRPr="003A54CB">
        <w:rPr>
          <w:b/>
        </w:rPr>
        <w:t xml:space="preserve"> </w:t>
      </w:r>
      <w:r w:rsidRPr="003A54CB">
        <w:t xml:space="preserve">the </w:t>
      </w:r>
      <w:r w:rsidR="009574D8" w:rsidRPr="003A54CB">
        <w:t>“m</w:t>
      </w:r>
      <w:r w:rsidRPr="003A54CB">
        <w:t>aker</w:t>
      </w:r>
      <w:r w:rsidR="009574D8" w:rsidRPr="003A54CB">
        <w:t>”</w:t>
      </w:r>
      <w:r w:rsidRPr="003A54CB">
        <w:t xml:space="preserve"> movement</w:t>
      </w:r>
      <w:r w:rsidR="009574D8" w:rsidRPr="003A54CB">
        <w:t>,</w:t>
      </w:r>
      <w:r w:rsidRPr="003A54CB">
        <w:t xml:space="preserve"> and embracing the Skidmore commitment to creativity, the IdeaLab aims to be a space for course-based projects as well as individual work.</w:t>
      </w:r>
      <w:r w:rsidR="005E5515" w:rsidRPr="003A54CB">
        <w:t xml:space="preserve"> </w:t>
      </w:r>
      <w:r w:rsidR="00FA6A02" w:rsidRPr="003A54CB">
        <w:t>T</w:t>
      </w:r>
      <w:r w:rsidRPr="003A54CB">
        <w:t>he IdeaLab will have a director who will be involved in developing programming for the lab, which will be a combination of academic and social</w:t>
      </w:r>
      <w:r w:rsidR="00264C45" w:rsidRPr="003A54CB">
        <w:t xml:space="preserve"> events</w:t>
      </w:r>
      <w:r w:rsidRPr="003A54CB">
        <w:t>.</w:t>
      </w:r>
      <w:r w:rsidR="005E5515" w:rsidRPr="003A54CB">
        <w:t xml:space="preserve"> </w:t>
      </w:r>
      <w:r w:rsidRPr="003A54CB">
        <w:t>It is envisioned that the IdeaLab will be a place for students, faculty, staff</w:t>
      </w:r>
      <w:r w:rsidR="00FA6A02" w:rsidRPr="003A54CB">
        <w:t>,</w:t>
      </w:r>
      <w:r w:rsidRPr="003A54CB">
        <w:t xml:space="preserve"> and community members to work but also play with disruptive technologies such as 3D printers, milling machines</w:t>
      </w:r>
      <w:r w:rsidR="00FA6A02" w:rsidRPr="003A54CB">
        <w:t>,</w:t>
      </w:r>
      <w:r w:rsidRPr="003A54CB">
        <w:t xml:space="preserve"> and laser etchers.</w:t>
      </w:r>
      <w:r w:rsidR="005E5515" w:rsidRPr="003A54CB">
        <w:t xml:space="preserve"> </w:t>
      </w:r>
      <w:r w:rsidRPr="003A54CB">
        <w:t xml:space="preserve">In fact, this space was originally conceived in response to students who were soldering in their dorm rooms in order to make new speakers. We anticipate a rich offering of </w:t>
      </w:r>
      <w:r w:rsidR="005E5515" w:rsidRPr="003A54CB">
        <w:t>cocurricular</w:t>
      </w:r>
      <w:r w:rsidRPr="003A54CB">
        <w:t xml:space="preserve"> programming that will familiarize interested parties with the technology of the lab</w:t>
      </w:r>
      <w:r w:rsidR="00FA6A02" w:rsidRPr="003A54CB">
        <w:t xml:space="preserve"> and</w:t>
      </w:r>
      <w:r w:rsidRPr="003A54CB">
        <w:t xml:space="preserve"> </w:t>
      </w:r>
      <w:r w:rsidR="00FA6A02" w:rsidRPr="003A54CB">
        <w:t xml:space="preserve">provide intentional integration between the curriculum and </w:t>
      </w:r>
      <w:r w:rsidR="005E5515" w:rsidRPr="003A54CB">
        <w:t>cocurriculum</w:t>
      </w:r>
      <w:r w:rsidR="00264C45" w:rsidRPr="003A54CB">
        <w:t>; it will</w:t>
      </w:r>
      <w:r w:rsidRPr="003A54CB">
        <w:t xml:space="preserve"> also provide opportunities </w:t>
      </w:r>
      <w:r w:rsidR="00FA6A02" w:rsidRPr="003A54CB">
        <w:t xml:space="preserve">for students, faculty, and staff </w:t>
      </w:r>
      <w:r w:rsidRPr="003A54CB">
        <w:t>to network within and beyond the Skidmore community</w:t>
      </w:r>
      <w:r w:rsidR="00FA6A02" w:rsidRPr="003A54CB">
        <w:t xml:space="preserve"> and</w:t>
      </w:r>
      <w:r w:rsidRPr="003A54CB">
        <w:t xml:space="preserve"> learn about others</w:t>
      </w:r>
      <w:r w:rsidR="00B435EB" w:rsidRPr="003A54CB">
        <w:t>’</w:t>
      </w:r>
      <w:r w:rsidRPr="003A54CB">
        <w:t xml:space="preserve"> creative approaches.</w:t>
      </w:r>
      <w:r w:rsidR="005E5515" w:rsidRPr="003A54CB">
        <w:t xml:space="preserve"> </w:t>
      </w:r>
    </w:p>
    <w:p w:rsidR="00DE34E8" w:rsidRPr="003A54CB" w:rsidRDefault="00394A10" w:rsidP="00C23A99">
      <w:pPr>
        <w:pStyle w:val="BodyText"/>
      </w:pPr>
      <w:r w:rsidRPr="003A54CB">
        <w:t>This space will bring students, faculty</w:t>
      </w:r>
      <w:r w:rsidR="009574D8" w:rsidRPr="003A54CB">
        <w:t>,</w:t>
      </w:r>
      <w:r w:rsidRPr="003A54CB">
        <w:t xml:space="preserve"> and staff from across the campus, as well as members of the wider community, together around shared facilities, including both high</w:t>
      </w:r>
      <w:r w:rsidR="00B435EB" w:rsidRPr="003A54CB">
        <w:t>-</w:t>
      </w:r>
      <w:r w:rsidRPr="003A54CB">
        <w:t xml:space="preserve"> and low</w:t>
      </w:r>
      <w:r w:rsidR="00B435EB" w:rsidRPr="003A54CB">
        <w:t>-</w:t>
      </w:r>
      <w:r w:rsidRPr="003A54CB">
        <w:t>tech tools from sophisticated electronics to needles, thread, and fabrics, thereby facilitating integrative learning across several</w:t>
      </w:r>
      <w:r w:rsidRPr="003A54CB">
        <w:rPr>
          <w:b/>
        </w:rPr>
        <w:t xml:space="preserve"> </w:t>
      </w:r>
      <w:r w:rsidR="00B435EB" w:rsidRPr="003A54CB">
        <w:t>dimensions.</w:t>
      </w:r>
      <w:r w:rsidR="005E5515" w:rsidRPr="003A54CB">
        <w:t xml:space="preserve"> </w:t>
      </w:r>
    </w:p>
    <w:p w:rsidR="00394A10" w:rsidRPr="003A54CB" w:rsidRDefault="00394A10" w:rsidP="007322CC">
      <w:pPr>
        <w:pStyle w:val="Heading2"/>
      </w:pPr>
      <w:r w:rsidRPr="003A54CB">
        <w:t>On the Periphery of Time and Innovation: Tisch Learning Center</w:t>
      </w:r>
    </w:p>
    <w:p w:rsidR="00DE34E8" w:rsidRPr="003A54CB" w:rsidRDefault="007322CC" w:rsidP="00C23A99">
      <w:pPr>
        <w:spacing w:after="120" w:line="240" w:lineRule="auto"/>
        <w:jc w:val="center"/>
        <w:rPr>
          <w:rFonts w:ascii="Times New Roman" w:hAnsi="Times New Roman" w:cs="Times New Roman"/>
          <w:i/>
          <w:sz w:val="24"/>
          <w:szCs w:val="24"/>
        </w:rPr>
      </w:pPr>
      <w:r w:rsidRPr="003A54CB">
        <w:rPr>
          <w:rFonts w:ascii="Times New Roman" w:hAnsi="Times New Roman" w:cs="Times New Roman"/>
          <w:i/>
          <w:sz w:val="24"/>
          <w:szCs w:val="24"/>
        </w:rPr>
        <w:t>“Buildings do not cause academic programs, but they can impede them”</w:t>
      </w:r>
      <w:r w:rsidR="009B0F3B" w:rsidRPr="003A54CB">
        <w:rPr>
          <w:rFonts w:ascii="Times New Roman" w:hAnsi="Times New Roman" w:cs="Times New Roman"/>
          <w:i/>
          <w:sz w:val="24"/>
          <w:szCs w:val="24"/>
        </w:rPr>
        <w:br/>
      </w:r>
      <w:r w:rsidRPr="003A54CB">
        <w:rPr>
          <w:rFonts w:ascii="Times New Roman" w:hAnsi="Times New Roman" w:cs="Times New Roman"/>
          <w:sz w:val="24"/>
          <w:szCs w:val="24"/>
        </w:rPr>
        <w:t>—Josephine Young Case</w:t>
      </w:r>
    </w:p>
    <w:p w:rsidR="007322CC" w:rsidRPr="003A54CB" w:rsidRDefault="007322CC" w:rsidP="007322CC">
      <w:pPr>
        <w:widowControl w:val="0"/>
        <w:autoSpaceDE w:val="0"/>
        <w:autoSpaceDN w:val="0"/>
        <w:adjustRightInd w:val="0"/>
        <w:spacing w:after="120" w:line="240" w:lineRule="auto"/>
        <w:ind w:right="432" w:firstLine="720"/>
        <w:rPr>
          <w:rFonts w:ascii="Times New Roman" w:hAnsi="Times New Roman" w:cs="Times New Roman"/>
          <w:b/>
          <w:sz w:val="24"/>
          <w:szCs w:val="24"/>
        </w:rPr>
      </w:pPr>
    </w:p>
    <w:p w:rsidR="00394A10" w:rsidRPr="003A54CB" w:rsidRDefault="00394A10" w:rsidP="007322CC">
      <w:pPr>
        <w:pStyle w:val="BodyText"/>
      </w:pPr>
      <w:r w:rsidRPr="003A54CB">
        <w:t xml:space="preserve">Tisch Learning Center </w:t>
      </w:r>
      <w:r w:rsidR="00FE1F4D" w:rsidRPr="003A54CB">
        <w:t xml:space="preserve">(TLC) </w:t>
      </w:r>
      <w:r w:rsidRPr="003A54CB">
        <w:t xml:space="preserve">was built in 1987 in large part to provide classroom spaces </w:t>
      </w:r>
      <w:r w:rsidR="00567716" w:rsidRPr="003A54CB">
        <w:t xml:space="preserve">and faculty offices </w:t>
      </w:r>
      <w:r w:rsidRPr="003A54CB">
        <w:t xml:space="preserve">needed to support the recently adopted (and ambitious) Liberal Studies (core) </w:t>
      </w:r>
      <w:r w:rsidR="009574D8" w:rsidRPr="003A54CB">
        <w:t>c</w:t>
      </w:r>
      <w:r w:rsidRPr="003A54CB">
        <w:t>urriculum.</w:t>
      </w:r>
      <w:r w:rsidRPr="003A54CB">
        <w:rPr>
          <w:b/>
        </w:rPr>
        <w:t xml:space="preserve"> </w:t>
      </w:r>
    </w:p>
    <w:p w:rsidR="00394A10" w:rsidRPr="003A54CB" w:rsidRDefault="00394A10" w:rsidP="007322CC">
      <w:pPr>
        <w:pStyle w:val="BodyText"/>
      </w:pPr>
      <w:r w:rsidRPr="003A54CB">
        <w:t xml:space="preserve">According to minutes from 1985 trustee meetings, </w:t>
      </w:r>
      <w:r w:rsidR="00567716" w:rsidRPr="003A54CB">
        <w:t>TLC was to provide space that</w:t>
      </w:r>
      <w:r w:rsidRPr="003A54CB">
        <w:t xml:space="preserve"> was intentionally integrative across disciplines, bringing students and faculty together in ways that would </w:t>
      </w:r>
      <w:r w:rsidR="00567716" w:rsidRPr="003A54CB">
        <w:t xml:space="preserve">enhance and complement the new interdisciplinary curriculum. </w:t>
      </w:r>
      <w:r w:rsidRPr="003A54CB">
        <w:t xml:space="preserve">When the first phase of </w:t>
      </w:r>
      <w:r w:rsidR="00FE1F4D" w:rsidRPr="003A54CB">
        <w:t>TLC</w:t>
      </w:r>
      <w:r w:rsidRPr="003A54CB">
        <w:t xml:space="preserve"> was completed in 1987, it became known as the Academic Center</w:t>
      </w:r>
      <w:r w:rsidR="00264C45" w:rsidRPr="003A54CB">
        <w:t>;</w:t>
      </w:r>
      <w:r w:rsidRPr="003A54CB">
        <w:t xml:space="preserve"> it housed 22 classrooms and </w:t>
      </w:r>
      <w:r w:rsidR="00B435EB" w:rsidRPr="003A54CB">
        <w:t xml:space="preserve">the offices of the </w:t>
      </w:r>
      <w:r w:rsidR="009574D8" w:rsidRPr="003A54CB">
        <w:t>D</w:t>
      </w:r>
      <w:r w:rsidR="00B435EB" w:rsidRPr="003A54CB">
        <w:t xml:space="preserve">epartments of </w:t>
      </w:r>
      <w:r w:rsidRPr="003A54CB">
        <w:t>American Studies</w:t>
      </w:r>
      <w:r w:rsidR="00FE1F4D" w:rsidRPr="003A54CB">
        <w:t xml:space="preserve">; </w:t>
      </w:r>
      <w:r w:rsidRPr="003A54CB">
        <w:t>History</w:t>
      </w:r>
      <w:r w:rsidR="00FE1F4D" w:rsidRPr="003A54CB">
        <w:t xml:space="preserve">; </w:t>
      </w:r>
      <w:r w:rsidRPr="003A54CB">
        <w:t>Psychology</w:t>
      </w:r>
      <w:r w:rsidR="00FE1F4D" w:rsidRPr="003A54CB">
        <w:t>;</w:t>
      </w:r>
      <w:r w:rsidRPr="003A54CB">
        <w:t xml:space="preserve"> and Sociology, Anthropology, and Social Work</w:t>
      </w:r>
      <w:r w:rsidRPr="003A54CB">
        <w:rPr>
          <w:b/>
        </w:rPr>
        <w:t xml:space="preserve">. </w:t>
      </w:r>
      <w:r w:rsidRPr="003A54CB">
        <w:t>Labs for these departments were also included in the original plans for the building. Apparently for financial reasons, the plan for phase II, to add a fourth floor and a wing jutting into the green to</w:t>
      </w:r>
      <w:r w:rsidR="00B435EB" w:rsidRPr="003A54CB">
        <w:t xml:space="preserve"> the south, was never realized.</w:t>
      </w:r>
    </w:p>
    <w:p w:rsidR="00394A10" w:rsidRPr="003A54CB" w:rsidRDefault="003961D9" w:rsidP="007322CC">
      <w:pPr>
        <w:pStyle w:val="BodyText"/>
      </w:pPr>
      <w:r w:rsidRPr="003A54CB">
        <w:t>Between</w:t>
      </w:r>
      <w:r w:rsidR="00394A10" w:rsidRPr="003A54CB">
        <w:t xml:space="preserve"> 1986 and 2015, what is now known as </w:t>
      </w:r>
      <w:r w:rsidR="00FE1F4D" w:rsidRPr="003A54CB">
        <w:t>TLC</w:t>
      </w:r>
      <w:r w:rsidR="00394A10" w:rsidRPr="003A54CB">
        <w:t xml:space="preserve"> has become one of the true workhorses on the Skidmore </w:t>
      </w:r>
      <w:r w:rsidR="00264C45" w:rsidRPr="003A54CB">
        <w:t>c</w:t>
      </w:r>
      <w:r w:rsidR="00394A10" w:rsidRPr="003A54CB">
        <w:t>ampus.</w:t>
      </w:r>
      <w:r w:rsidR="005E5515" w:rsidRPr="003A54CB">
        <w:t xml:space="preserve"> </w:t>
      </w:r>
      <w:r w:rsidR="00394A10" w:rsidRPr="003A54CB">
        <w:t>Unlike mixed-use buildings that include administrative offices and auditoriums, such as Palamountain</w:t>
      </w:r>
      <w:r w:rsidR="00393C5F" w:rsidRPr="003A54CB">
        <w:t>;</w:t>
      </w:r>
      <w:r w:rsidR="00394A10" w:rsidRPr="003A54CB">
        <w:t xml:space="preserve"> or </w:t>
      </w:r>
      <w:r w:rsidR="00393C5F" w:rsidRPr="003A54CB">
        <w:t xml:space="preserve">that </w:t>
      </w:r>
      <w:r w:rsidR="00394A10" w:rsidRPr="003A54CB">
        <w:t>share academic spaces with student services, cafes, administrative offices, etc., such as Ladd</w:t>
      </w:r>
      <w:r w:rsidR="00393C5F" w:rsidRPr="003A54CB">
        <w:t>;</w:t>
      </w:r>
      <w:r w:rsidR="00394A10" w:rsidRPr="003A54CB">
        <w:t xml:space="preserve"> or</w:t>
      </w:r>
      <w:r w:rsidR="00393C5F" w:rsidRPr="003A54CB">
        <w:t xml:space="preserve"> that reside among</w:t>
      </w:r>
      <w:r w:rsidR="00394A10" w:rsidRPr="003A54CB">
        <w:t xml:space="preserve"> public performance and exhibition spaces</w:t>
      </w:r>
      <w:r w:rsidR="00393C5F" w:rsidRPr="003A54CB">
        <w:t>,</w:t>
      </w:r>
      <w:r w:rsidR="00394A10" w:rsidRPr="003A54CB">
        <w:t xml:space="preserve"> such as Zankel and the Tang</w:t>
      </w:r>
      <w:r w:rsidR="00393C5F" w:rsidRPr="003A54CB">
        <w:t>;</w:t>
      </w:r>
      <w:r w:rsidR="00394A10" w:rsidRPr="003A54CB">
        <w:t xml:space="preserve"> </w:t>
      </w:r>
      <w:r w:rsidR="00FE1F4D" w:rsidRPr="003A54CB">
        <w:t>TLC</w:t>
      </w:r>
      <w:r w:rsidR="00394A10" w:rsidRPr="003A54CB">
        <w:t xml:space="preserve"> was intended as, and continues to be, a strictly academic building. It is for this reason that the </w:t>
      </w:r>
      <w:r w:rsidR="00FE1F4D" w:rsidRPr="003A54CB">
        <w:t xml:space="preserve">working group </w:t>
      </w:r>
      <w:r w:rsidR="00394A10" w:rsidRPr="003A54CB">
        <w:t xml:space="preserve">selected it as our example of a past space </w:t>
      </w:r>
      <w:r w:rsidRPr="003A54CB">
        <w:t xml:space="preserve">in which we </w:t>
      </w:r>
      <w:r w:rsidR="00394A10" w:rsidRPr="003A54CB">
        <w:t xml:space="preserve">now struggle to meet present and anticipated needs </w:t>
      </w:r>
      <w:r w:rsidRPr="003A54CB">
        <w:t xml:space="preserve">for </w:t>
      </w:r>
      <w:r w:rsidR="00394A10" w:rsidRPr="003A54CB">
        <w:t>blended learning</w:t>
      </w:r>
      <w:r w:rsidRPr="003A54CB">
        <w:t xml:space="preserve">, </w:t>
      </w:r>
      <w:r w:rsidR="00394A10" w:rsidRPr="003A54CB">
        <w:t>new technologies</w:t>
      </w:r>
      <w:r w:rsidRPr="003A54CB">
        <w:t>, and evolving pedagogies such as flipped and de-centered classrooms</w:t>
      </w:r>
      <w:r w:rsidR="002E3B63" w:rsidRPr="003A54CB">
        <w:t xml:space="preserve">. </w:t>
      </w:r>
      <w:r w:rsidR="00FE1F4D" w:rsidRPr="003A54CB">
        <w:t>TLC</w:t>
      </w:r>
      <w:r w:rsidR="00394A10" w:rsidRPr="003A54CB">
        <w:t xml:space="preserve"> currently houses five departments: American Studies, History, Sociology, Social Work, and Psychology. It also houses </w:t>
      </w:r>
      <w:r w:rsidRPr="003A54CB">
        <w:t>the interdisciplinary program and minor</w:t>
      </w:r>
      <w:r w:rsidR="00393C5F" w:rsidRPr="003A54CB">
        <w:t xml:space="preserve"> </w:t>
      </w:r>
      <w:r w:rsidR="00394A10" w:rsidRPr="003A54CB">
        <w:t>Inter</w:t>
      </w:r>
      <w:r w:rsidR="00393C5F" w:rsidRPr="003A54CB">
        <w:t>g</w:t>
      </w:r>
      <w:r w:rsidR="00394A10" w:rsidRPr="003A54CB">
        <w:t>roup Relations</w:t>
      </w:r>
      <w:r w:rsidR="00393C5F" w:rsidRPr="003A54CB">
        <w:t xml:space="preserve"> (IGR</w:t>
      </w:r>
      <w:r w:rsidR="00394A10" w:rsidRPr="003A54CB">
        <w:t>)</w:t>
      </w:r>
      <w:r w:rsidRPr="003A54CB">
        <w:t>.</w:t>
      </w:r>
      <w:r w:rsidR="00393C5F" w:rsidRPr="003A54CB">
        <w:t xml:space="preserve"> </w:t>
      </w:r>
      <w:r w:rsidR="00567716" w:rsidRPr="003A54CB">
        <w:t>It has a rich history of innovation and interdisciplinarity. We anticipate that i</w:t>
      </w:r>
      <w:r w:rsidR="00393C5F" w:rsidRPr="003A54CB">
        <w:t>t</w:t>
      </w:r>
      <w:r w:rsidR="00567716" w:rsidRPr="003A54CB">
        <w:t xml:space="preserve"> can in the future become again a site of innovation as we move to develop more intentional spaces to support integrative learning. In the future, when the new CIS is built, Psychology is slated to move out of TLC, which will open up space and provide opportunities for renovation and innovative spaces.</w:t>
      </w:r>
    </w:p>
    <w:p w:rsidR="00394A10" w:rsidRPr="003A54CB" w:rsidRDefault="00394A10" w:rsidP="007322CC">
      <w:pPr>
        <w:pStyle w:val="Heading3"/>
        <w:rPr>
          <w:rFonts w:cs="Times New Roman"/>
        </w:rPr>
      </w:pPr>
      <w:r w:rsidRPr="003A54CB">
        <w:rPr>
          <w:rFonts w:cs="Times New Roman"/>
        </w:rPr>
        <w:t>T</w:t>
      </w:r>
      <w:r w:rsidR="002E3B63" w:rsidRPr="003A54CB">
        <w:rPr>
          <w:rFonts w:cs="Times New Roman"/>
        </w:rPr>
        <w:t>echnology</w:t>
      </w:r>
      <w:r w:rsidR="00874841" w:rsidRPr="003A54CB">
        <w:rPr>
          <w:rFonts w:cs="Times New Roman"/>
        </w:rPr>
        <w:t>,</w:t>
      </w:r>
      <w:r w:rsidR="000220DE" w:rsidRPr="003A54CB">
        <w:rPr>
          <w:rFonts w:cs="Times New Roman"/>
        </w:rPr>
        <w:t xml:space="preserve"> </w:t>
      </w:r>
      <w:r w:rsidR="003961D9" w:rsidRPr="003A54CB">
        <w:rPr>
          <w:rFonts w:cs="Times New Roman"/>
        </w:rPr>
        <w:t>“</w:t>
      </w:r>
      <w:r w:rsidR="003F4C29" w:rsidRPr="003A54CB">
        <w:rPr>
          <w:rFonts w:cs="Times New Roman"/>
        </w:rPr>
        <w:t>H</w:t>
      </w:r>
      <w:r w:rsidR="003961D9" w:rsidRPr="003A54CB">
        <w:rPr>
          <w:rFonts w:cs="Times New Roman"/>
        </w:rPr>
        <w:t>ub</w:t>
      </w:r>
      <w:r w:rsidR="00874841" w:rsidRPr="003A54CB">
        <w:rPr>
          <w:rFonts w:cs="Times New Roman"/>
        </w:rPr>
        <w:t xml:space="preserve">s,” and </w:t>
      </w:r>
      <w:r w:rsidR="003F4C29" w:rsidRPr="003A54CB">
        <w:rPr>
          <w:rFonts w:cs="Times New Roman"/>
        </w:rPr>
        <w:t>O</w:t>
      </w:r>
      <w:r w:rsidR="00874841" w:rsidRPr="003A54CB">
        <w:rPr>
          <w:rFonts w:cs="Times New Roman"/>
        </w:rPr>
        <w:t xml:space="preserve">ther </w:t>
      </w:r>
      <w:r w:rsidR="003F4C29" w:rsidRPr="003A54CB">
        <w:rPr>
          <w:rFonts w:cs="Times New Roman"/>
        </w:rPr>
        <w:t>I</w:t>
      </w:r>
      <w:r w:rsidR="00874841" w:rsidRPr="003A54CB">
        <w:rPr>
          <w:rFonts w:cs="Times New Roman"/>
        </w:rPr>
        <w:t xml:space="preserve">ntegrative </w:t>
      </w:r>
      <w:r w:rsidR="003F4C29" w:rsidRPr="003A54CB">
        <w:rPr>
          <w:rFonts w:cs="Times New Roman"/>
        </w:rPr>
        <w:t>S</w:t>
      </w:r>
      <w:r w:rsidR="00874841" w:rsidRPr="003A54CB">
        <w:rPr>
          <w:rFonts w:cs="Times New Roman"/>
        </w:rPr>
        <w:t>paces</w:t>
      </w:r>
      <w:r w:rsidR="003961D9" w:rsidRPr="003A54CB">
        <w:rPr>
          <w:rFonts w:cs="Times New Roman"/>
        </w:rPr>
        <w:t xml:space="preserve"> </w:t>
      </w:r>
      <w:r w:rsidR="002E3B63" w:rsidRPr="003A54CB">
        <w:rPr>
          <w:rFonts w:cs="Times New Roman"/>
        </w:rPr>
        <w:t>in TLC</w:t>
      </w:r>
    </w:p>
    <w:p w:rsidR="00394A10" w:rsidRPr="003A54CB" w:rsidRDefault="00567716" w:rsidP="007322CC">
      <w:pPr>
        <w:pStyle w:val="BodyText"/>
      </w:pPr>
      <w:r w:rsidRPr="003A54CB">
        <w:t xml:space="preserve">TLC has long been a site for early adoption of new technologies and pedagogies. </w:t>
      </w:r>
      <w:r w:rsidR="00394A10" w:rsidRPr="003A54CB">
        <w:t xml:space="preserve">In 1996, Psychology professor Hugh Foley was the first faculty member in TLC to introduce technology in his teaching and research in the form of a small </w:t>
      </w:r>
      <w:r w:rsidR="00393C5F" w:rsidRPr="003A54CB">
        <w:t>12</w:t>
      </w:r>
      <w:r w:rsidR="00FE1F4D" w:rsidRPr="003A54CB">
        <w:t>-</w:t>
      </w:r>
      <w:r w:rsidR="00394A10" w:rsidRPr="003A54CB">
        <w:t>computer Macintosh laboratory. This lab was set up in a makeshift space in room 101A—two classrooms were merged into one. Professor Foley’s lab continues to be used for research, experimentation, and statistical analy</w:t>
      </w:r>
      <w:r w:rsidR="002E3B63" w:rsidRPr="003A54CB">
        <w:t xml:space="preserve">sis. </w:t>
      </w:r>
    </w:p>
    <w:p w:rsidR="00394A10" w:rsidRPr="003A54CB" w:rsidRDefault="00394A10" w:rsidP="007322CC">
      <w:pPr>
        <w:pStyle w:val="BodyText"/>
      </w:pPr>
      <w:r w:rsidRPr="003A54CB">
        <w:t>The classrooms in TLC were the first on campus to be equipped with multimedia podiums and projection capabilities.</w:t>
      </w:r>
      <w:r w:rsidR="005E5515" w:rsidRPr="003A54CB">
        <w:t xml:space="preserve"> </w:t>
      </w:r>
      <w:r w:rsidRPr="003A54CB">
        <w:t xml:space="preserve">The successful model achieved in </w:t>
      </w:r>
      <w:r w:rsidR="00FE1F4D" w:rsidRPr="003A54CB">
        <w:t>TLC</w:t>
      </w:r>
      <w:r w:rsidR="003961D9" w:rsidRPr="003A54CB">
        <w:t xml:space="preserve"> </w:t>
      </w:r>
      <w:r w:rsidRPr="003A54CB">
        <w:t>has since been s</w:t>
      </w:r>
      <w:r w:rsidR="002E3B63" w:rsidRPr="003A54CB">
        <w:t xml:space="preserve">tandardized across the campus. </w:t>
      </w:r>
    </w:p>
    <w:p w:rsidR="00D51CE0" w:rsidRDefault="00394A10">
      <w:pPr>
        <w:pStyle w:val="BodyText"/>
      </w:pPr>
      <w:r w:rsidRPr="003A54CB">
        <w:t>In the past several years</w:t>
      </w:r>
      <w:r w:rsidR="00567716" w:rsidRPr="003A54CB">
        <w:t>,</w:t>
      </w:r>
      <w:r w:rsidRPr="003A54CB">
        <w:t xml:space="preserve"> the departments in TLC have </w:t>
      </w:r>
      <w:r w:rsidR="00567716" w:rsidRPr="003A54CB">
        <w:t xml:space="preserve">developed a model for “hub” spaces. They </w:t>
      </w:r>
      <w:r w:rsidRPr="003A54CB">
        <w:t>requested and received computer workstations for student use. The</w:t>
      </w:r>
      <w:r w:rsidR="00567716" w:rsidRPr="003A54CB">
        <w:t xml:space="preserve"> workstations</w:t>
      </w:r>
      <w:r w:rsidRPr="003A54CB">
        <w:t xml:space="preserve"> exist now in the Sociology/Social Work main offices on the second floor, and in the American Studies and History main offices on the third floor. These stations have proven to be very effective for bringing students together to work on collaborative projects, to discuss assignments, and to work individually on papers. All have access to printers. </w:t>
      </w:r>
      <w:r w:rsidR="00567716" w:rsidRPr="003A54CB">
        <w:t xml:space="preserve">Here, </w:t>
      </w:r>
      <w:r w:rsidR="00393C5F" w:rsidRPr="003A54CB">
        <w:t>f</w:t>
      </w:r>
      <w:r w:rsidRPr="003A54CB">
        <w:t xml:space="preserve">aculty </w:t>
      </w:r>
      <w:r w:rsidR="00567716" w:rsidRPr="003A54CB">
        <w:t>can now also train and supervise students making use of</w:t>
      </w:r>
      <w:r w:rsidRPr="003A54CB">
        <w:t xml:space="preserve"> specialized software such as SPSS and Hypertranscribe. </w:t>
      </w:r>
      <w:r w:rsidR="00874841" w:rsidRPr="003A54CB">
        <w:t xml:space="preserve">Individual </w:t>
      </w:r>
      <w:r w:rsidR="00874841" w:rsidRPr="00D51CE0">
        <w:rPr>
          <w:bCs w:val="0"/>
        </w:rPr>
        <w:t>and collective advising also happens in these spaces, along with quantitative tutorials, collaborative research, and individual projects. Being in close physical proximity to faculty and students from other departments and programs facilitates communication across discipline</w:t>
      </w:r>
      <w:r w:rsidR="00D51CE0" w:rsidRPr="00D51CE0">
        <w:rPr>
          <w:bCs w:val="0"/>
        </w:rPr>
        <w:t>s.</w:t>
      </w:r>
      <w:r w:rsidR="00D51CE0">
        <w:t xml:space="preserve"> </w:t>
      </w:r>
      <w:r w:rsidR="00D51CE0" w:rsidRPr="00D51CE0">
        <w:t>These flexible, technology-rich hub spaces are models of integrative learning space as it exists in TLC, and certainly should be taken into consideration when the building is remodeled in the future.</w:t>
      </w:r>
      <w:r w:rsidR="00D51CE0" w:rsidRPr="00D51CE0">
        <w:rPr>
          <w:bCs w:val="0"/>
        </w:rPr>
        <w:t xml:space="preserve"> </w:t>
      </w:r>
    </w:p>
    <w:p w:rsidR="00853584" w:rsidRPr="003A54CB" w:rsidRDefault="00874841">
      <w:pPr>
        <w:pStyle w:val="BodyText"/>
      </w:pPr>
      <w:r w:rsidRPr="003A54CB">
        <w:t>In one particular way, the building’s traditional configuration—hallways lined with box-like classrooms and reasonably-sized faculty offices—has encouraged certain kinds of integrative learning, and we might consider how these processes could be supported more fully in an innovative structure designed intentionally for these purposes.</w:t>
      </w:r>
      <w:r w:rsidR="00393C5F" w:rsidRPr="003A54CB">
        <w:t xml:space="preserve"> </w:t>
      </w:r>
      <w:r w:rsidR="00394A10" w:rsidRPr="003A54CB">
        <w:t xml:space="preserve">Teaching and historical scholarship happen side-by-side (and, as a result, hand-in-hand) in the History and American Studies departments, </w:t>
      </w:r>
      <w:r w:rsidRPr="003A54CB">
        <w:t xml:space="preserve">one </w:t>
      </w:r>
      <w:r w:rsidR="00394A10" w:rsidRPr="003A54CB">
        <w:t xml:space="preserve">very early and very basic form of what we now call integrative learning. </w:t>
      </w:r>
      <w:r w:rsidRPr="003A54CB">
        <w:t>Students both witness and participate in the creation of new knowledge in their professors’ scholarship</w:t>
      </w:r>
      <w:r w:rsidR="00853584" w:rsidRPr="003A54CB">
        <w:t xml:space="preserve">, which is itself in many ways integrative. American Studies is by definition interdisciplinary; History has undertaken a new initiative in integrating public history into the students’ learning; and many of these faculty do research that focuses on visual objects and visual communication (maps, illustrated books, material culture, and digital objects, for example). As the disciplines have evolved, they have become a site for rich integrative learning. </w:t>
      </w:r>
    </w:p>
    <w:p w:rsidR="00853584" w:rsidRPr="003A54CB" w:rsidRDefault="00394A10" w:rsidP="007322CC">
      <w:pPr>
        <w:pStyle w:val="BodyText"/>
      </w:pPr>
      <w:r w:rsidRPr="003A54CB">
        <w:t xml:space="preserve"> The American Studies and History departments have taken substantive strides in recent years to grow their use of integrative learning experiences</w:t>
      </w:r>
      <w:r w:rsidR="00853584" w:rsidRPr="003A54CB">
        <w:t xml:space="preserve"> while testing the creative limits of their traditional spaces</w:t>
      </w:r>
      <w:r w:rsidRPr="003A54CB">
        <w:t>.</w:t>
      </w:r>
      <w:r w:rsidR="005E5515" w:rsidRPr="003A54CB">
        <w:t xml:space="preserve"> </w:t>
      </w:r>
      <w:r w:rsidRPr="003A54CB">
        <w:t xml:space="preserve">This includes extensive use of faculty offices for group mentoring, advising, and even small classes. History and American Studies faculty often use their offices as faculty in the sciences use their labs; they are centers for discussions, libraries for lending books and debating ideas, and social centers where students gather during office hours. American Studies and History faculty now also have display cases on the third floor of </w:t>
      </w:r>
      <w:r w:rsidR="00FE1F4D" w:rsidRPr="003A54CB">
        <w:t>TLC</w:t>
      </w:r>
      <w:r w:rsidRPr="003A54CB">
        <w:t xml:space="preserve"> that their students use as extensions of their classes and as ways to display their work</w:t>
      </w:r>
      <w:r w:rsidR="00853584" w:rsidRPr="003A54CB">
        <w:t xml:space="preserve"> and to curate the visual objects that they are studying</w:t>
      </w:r>
      <w:r w:rsidRPr="003A54CB">
        <w:t xml:space="preserve">. Class assignments—from maps and artifacts to created objects—find larger audiences beyond the classroom walls. American Studies faculty display their latest scholarship in these cases as well, again offering </w:t>
      </w:r>
      <w:r w:rsidR="00853584" w:rsidRPr="003A54CB">
        <w:t xml:space="preserve">students and </w:t>
      </w:r>
      <w:r w:rsidRPr="003A54CB">
        <w:t>larger audiences access to the department’s scholarly accomplishments</w:t>
      </w:r>
      <w:r w:rsidR="00853584" w:rsidRPr="003A54CB">
        <w:t xml:space="preserve"> and visually providing students access to the scholarly world beyond their classrooms</w:t>
      </w:r>
      <w:r w:rsidRPr="003A54CB">
        <w:t>.</w:t>
      </w:r>
    </w:p>
    <w:p w:rsidR="00394A10" w:rsidRPr="003A54CB" w:rsidRDefault="00853584" w:rsidP="007322CC">
      <w:pPr>
        <w:pStyle w:val="BodyText"/>
        <w:rPr>
          <w:b/>
        </w:rPr>
      </w:pPr>
      <w:r w:rsidRPr="003A54CB">
        <w:t>In all of these ways, the TLC faculty make an outmoded design work for several models of integrative learning. We propose that putting integrative learning at the intentional center of our eventual planning for renovations will lead to a better, more flexible design for spaces that will not just allow but also provoke innovations in pedagogy and learning.</w:t>
      </w:r>
    </w:p>
    <w:p w:rsidR="00853584" w:rsidRPr="003A54CB" w:rsidRDefault="00853584" w:rsidP="007322CC">
      <w:pPr>
        <w:pStyle w:val="Heading3"/>
        <w:rPr>
          <w:rFonts w:cs="Times New Roman"/>
        </w:rPr>
      </w:pPr>
      <w:r w:rsidRPr="003A54CB">
        <w:rPr>
          <w:rFonts w:cs="Times New Roman"/>
        </w:rPr>
        <w:t xml:space="preserve">Current </w:t>
      </w:r>
      <w:r w:rsidR="003F4C29" w:rsidRPr="003A54CB">
        <w:rPr>
          <w:rFonts w:cs="Times New Roman"/>
        </w:rPr>
        <w:t>C</w:t>
      </w:r>
      <w:r w:rsidRPr="003A54CB">
        <w:rPr>
          <w:rFonts w:cs="Times New Roman"/>
        </w:rPr>
        <w:t>hallenges</w:t>
      </w:r>
    </w:p>
    <w:p w:rsidR="00394A10" w:rsidRPr="003A54CB" w:rsidRDefault="00394A10" w:rsidP="007322CC">
      <w:pPr>
        <w:pStyle w:val="BodyText"/>
      </w:pPr>
      <w:r w:rsidRPr="003A54CB">
        <w:t>The current state of affairs in the building, however, continues to make integrative learning ve</w:t>
      </w:r>
      <w:r w:rsidR="002E3B63" w:rsidRPr="003A54CB">
        <w:t>ry difficult on several levels.</w:t>
      </w:r>
    </w:p>
    <w:p w:rsidR="00394A10" w:rsidRPr="003A54CB" w:rsidRDefault="00394A10" w:rsidP="007322CC">
      <w:pPr>
        <w:pStyle w:val="BodyText"/>
      </w:pPr>
      <w:r w:rsidRPr="003A54CB">
        <w:t xml:space="preserve">First, the recent expansion of Psychology’s lab space to the third floor of </w:t>
      </w:r>
      <w:r w:rsidR="00FE1F4D" w:rsidRPr="003A54CB">
        <w:t xml:space="preserve">TLC </w:t>
      </w:r>
      <w:r w:rsidRPr="003A54CB">
        <w:t xml:space="preserve">has eliminated large classrooms that History and American Studies formerly valued. </w:t>
      </w:r>
      <w:r w:rsidR="00D679E6" w:rsidRPr="003A54CB">
        <w:t>T</w:t>
      </w:r>
      <w:r w:rsidRPr="003A54CB">
        <w:t>he crowded conditions in the building</w:t>
      </w:r>
      <w:r w:rsidR="00CD7663" w:rsidRPr="003A54CB">
        <w:t>—</w:t>
      </w:r>
      <w:r w:rsidRPr="003A54CB">
        <w:t>and on the third floor in particular</w:t>
      </w:r>
      <w:r w:rsidR="00CD7663" w:rsidRPr="003A54CB">
        <w:t>—</w:t>
      </w:r>
      <w:r w:rsidRPr="003A54CB">
        <w:t xml:space="preserve">have changed the ways teaching and learning happen. The third floor lost three classrooms when offices and laboratories were created </w:t>
      </w:r>
      <w:r w:rsidR="002E3B63" w:rsidRPr="003A54CB">
        <w:t xml:space="preserve">for the Psychology department. </w:t>
      </w:r>
    </w:p>
    <w:p w:rsidR="00394A10" w:rsidRPr="003A54CB" w:rsidRDefault="00394A10" w:rsidP="007322CC">
      <w:pPr>
        <w:pStyle w:val="BodyText"/>
      </w:pPr>
      <w:r w:rsidRPr="003A54CB">
        <w:t>Following Psychology</w:t>
      </w:r>
      <w:r w:rsidR="00CD7663" w:rsidRPr="003A54CB">
        <w:t>’</w:t>
      </w:r>
      <w:r w:rsidRPr="003A54CB">
        <w:t xml:space="preserve">s anticipated move to the </w:t>
      </w:r>
      <w:r w:rsidR="00FE1F4D" w:rsidRPr="003A54CB">
        <w:t>CIS</w:t>
      </w:r>
      <w:r w:rsidRPr="003A54CB">
        <w:t xml:space="preserve">, American Studies and History support a vision that reimagines the third floor of </w:t>
      </w:r>
      <w:r w:rsidR="00FE1F4D" w:rsidRPr="003A54CB">
        <w:t xml:space="preserve">TLC </w:t>
      </w:r>
      <w:r w:rsidRPr="003A54CB">
        <w:t xml:space="preserve">as a space for both departments, a space that recognizes their closer alignment with one shared administrative assistant and </w:t>
      </w:r>
      <w:r w:rsidR="00D94CBE" w:rsidRPr="003A54CB">
        <w:t xml:space="preserve">that </w:t>
      </w:r>
      <w:r w:rsidRPr="003A54CB">
        <w:t xml:space="preserve">is spatially designed to mirror that arrangement. Any future plan would need to account for office space, assuming that both departments </w:t>
      </w:r>
      <w:r w:rsidR="005968F1" w:rsidRPr="003A54CB">
        <w:t>may</w:t>
      </w:r>
      <w:r w:rsidR="00CD7663" w:rsidRPr="003A54CB">
        <w:t xml:space="preserve"> </w:t>
      </w:r>
      <w:r w:rsidRPr="003A54CB">
        <w:t>grow their faculty over time. Also</w:t>
      </w:r>
      <w:r w:rsidR="00CD7663" w:rsidRPr="003A54CB">
        <w:t xml:space="preserve">, </w:t>
      </w:r>
      <w:r w:rsidRPr="003A54CB">
        <w:t>as Skidmore considers changes to its core curriculum in 2015</w:t>
      </w:r>
      <w:r w:rsidR="00CD7663" w:rsidRPr="003A54CB">
        <w:t>–20</w:t>
      </w:r>
      <w:r w:rsidR="005968F1" w:rsidRPr="003A54CB">
        <w:t>16</w:t>
      </w:r>
      <w:r w:rsidRPr="003A54CB">
        <w:t xml:space="preserve">, </w:t>
      </w:r>
      <w:r w:rsidR="00D679E6" w:rsidRPr="003A54CB">
        <w:t>we must</w:t>
      </w:r>
      <w:r w:rsidRPr="003A54CB">
        <w:t xml:space="preserve"> consider carefully the implications of such changes for future space needs, needs that g</w:t>
      </w:r>
      <w:r w:rsidR="002E3B63" w:rsidRPr="003A54CB">
        <w:t>o beyond the anticipated CIS.</w:t>
      </w:r>
      <w:r w:rsidR="005E5515" w:rsidRPr="003A54CB">
        <w:t xml:space="preserve"> </w:t>
      </w:r>
    </w:p>
    <w:p w:rsidR="00E43ADF" w:rsidRPr="003A54CB" w:rsidRDefault="00394A10" w:rsidP="009C3A7A">
      <w:pPr>
        <w:pStyle w:val="BodyText"/>
      </w:pPr>
      <w:r w:rsidRPr="003A54CB">
        <w:t xml:space="preserve">More importantly, any future plan </w:t>
      </w:r>
      <w:r w:rsidR="005968F1" w:rsidRPr="003A54CB">
        <w:t>sh</w:t>
      </w:r>
      <w:r w:rsidRPr="003A54CB">
        <w:t>ould include the restoration of classrooms to the third floor.</w:t>
      </w:r>
      <w:r w:rsidR="005E5515" w:rsidRPr="003A54CB">
        <w:t xml:space="preserve"> </w:t>
      </w:r>
      <w:r w:rsidR="005968F1" w:rsidRPr="003A54CB">
        <w:t>Both</w:t>
      </w:r>
      <w:r w:rsidRPr="003A54CB">
        <w:t xml:space="preserve"> History and American Studies have taken steps to include exhibitions, public history, and other </w:t>
      </w:r>
      <w:r w:rsidR="005968F1" w:rsidRPr="003A54CB">
        <w:t xml:space="preserve">integrative </w:t>
      </w:r>
      <w:r w:rsidRPr="003A54CB">
        <w:t>topics</w:t>
      </w:r>
      <w:r w:rsidR="005968F1" w:rsidRPr="003A54CB">
        <w:t xml:space="preserve"> and pedagogies</w:t>
      </w:r>
      <w:r w:rsidRPr="003A54CB">
        <w:t xml:space="preserve"> into their class offerings, </w:t>
      </w:r>
      <w:r w:rsidR="005968F1" w:rsidRPr="003A54CB">
        <w:t>and all of TLC’s departments and programs are</w:t>
      </w:r>
      <w:r w:rsidRPr="003A54CB">
        <w:t xml:space="preserve"> eager to collaborat</w:t>
      </w:r>
      <w:r w:rsidR="00D94CBE" w:rsidRPr="003A54CB">
        <w:t>e</w:t>
      </w:r>
      <w:r w:rsidRPr="003A54CB">
        <w:t xml:space="preserve"> on </w:t>
      </w:r>
      <w:r w:rsidR="005968F1" w:rsidRPr="003A54CB">
        <w:t>flexible, innovative</w:t>
      </w:r>
      <w:r w:rsidR="005E5515" w:rsidRPr="003A54CB">
        <w:t xml:space="preserve"> </w:t>
      </w:r>
      <w:r w:rsidRPr="003A54CB">
        <w:t xml:space="preserve">spaces that are </w:t>
      </w:r>
      <w:r w:rsidR="00FE1F4D" w:rsidRPr="003A54CB">
        <w:t>technology-</w:t>
      </w:r>
      <w:r w:rsidRPr="003A54CB">
        <w:t>rich.</w:t>
      </w:r>
      <w:r w:rsidR="005E5515" w:rsidRPr="003A54CB">
        <w:t xml:space="preserve"> </w:t>
      </w:r>
      <w:r w:rsidRPr="003A54CB">
        <w:t>Smaller seminar spaces in which to workshop public history projects</w:t>
      </w:r>
      <w:r w:rsidR="005968F1" w:rsidRPr="003A54CB">
        <w:t xml:space="preserve">; </w:t>
      </w:r>
      <w:r w:rsidRPr="003A54CB">
        <w:t>spaces more conducive to media, documentary, and visual studies</w:t>
      </w:r>
      <w:r w:rsidR="005968F1" w:rsidRPr="003A54CB">
        <w:t>; and spaces that are more conducive to multiple configurations in the course of a class (such as flipped classrooms, lab-like spaces,</w:t>
      </w:r>
      <w:r w:rsidR="005E5515" w:rsidRPr="003A54CB">
        <w:t xml:space="preserve"> </w:t>
      </w:r>
      <w:r w:rsidR="005968F1" w:rsidRPr="003A54CB">
        <w:t>and small</w:t>
      </w:r>
      <w:r w:rsidR="00A5044D" w:rsidRPr="003A54CB">
        <w:t>-</w:t>
      </w:r>
      <w:r w:rsidR="005968F1" w:rsidRPr="003A54CB">
        <w:t>group work</w:t>
      </w:r>
      <w:r w:rsidR="00A5044D" w:rsidRPr="003A54CB">
        <w:t>,</w:t>
      </w:r>
      <w:r w:rsidR="005968F1" w:rsidRPr="003A54CB">
        <w:t xml:space="preserve"> as well as more traditional lectures and seminar discussions)</w:t>
      </w:r>
      <w:r w:rsidRPr="003A54CB">
        <w:t xml:space="preserve"> </w:t>
      </w:r>
      <w:r w:rsidR="00D94CBE" w:rsidRPr="003A54CB">
        <w:t>are</w:t>
      </w:r>
      <w:r w:rsidRPr="003A54CB">
        <w:t xml:space="preserve"> a sampling of what </w:t>
      </w:r>
      <w:r w:rsidR="005968F1" w:rsidRPr="003A54CB">
        <w:t xml:space="preserve">all of these </w:t>
      </w:r>
      <w:r w:rsidR="002E3B63" w:rsidRPr="003A54CB">
        <w:t>departments might want or need.</w:t>
      </w:r>
      <w:r w:rsidR="00E43ADF" w:rsidRPr="003A54CB">
        <w:t xml:space="preserve"> </w:t>
      </w:r>
    </w:p>
    <w:p w:rsidR="00394A10" w:rsidRPr="003A54CB" w:rsidRDefault="00E43ADF">
      <w:pPr>
        <w:pStyle w:val="BodyText"/>
      </w:pPr>
      <w:r w:rsidRPr="003A54CB">
        <w:t>One possible model to emulate is the Arts Administration program’s space in the newly renovated Filene building</w:t>
      </w:r>
      <w:r w:rsidR="00F40D53">
        <w:t xml:space="preserve">, which includes </w:t>
      </w:r>
      <w:r w:rsidRPr="003A54CB">
        <w:t>the Arts Administration Think Tank (Filene 110), a space dedicated to students studying Arts Administration (and thus from different majors) to come together for group work, problem</w:t>
      </w:r>
      <w:r w:rsidR="00F40D53">
        <w:t xml:space="preserve"> </w:t>
      </w:r>
      <w:r w:rsidRPr="003A54CB">
        <w:t>solving, discussion</w:t>
      </w:r>
      <w:r w:rsidR="00F40D53">
        <w:t>,</w:t>
      </w:r>
      <w:r w:rsidRPr="003A54CB">
        <w:t xml:space="preserve"> and debating real-world challenges facing the state of the arts. As designed, the space is completely flexible</w:t>
      </w:r>
      <w:r w:rsidR="00F40D53">
        <w:t>,</w:t>
      </w:r>
      <w:r w:rsidRPr="003A54CB">
        <w:t xml:space="preserve"> with eight moveable chairs, three nesting work tables, a 42”</w:t>
      </w:r>
      <w:r w:rsidR="00F40D53">
        <w:t>-</w:t>
      </w:r>
      <w:r w:rsidRPr="003A54CB">
        <w:t>flat screen monitor</w:t>
      </w:r>
      <w:r w:rsidR="00F40D53">
        <w:t>,</w:t>
      </w:r>
      <w:r w:rsidRPr="003A54CB">
        <w:t xml:space="preserve"> and a borderless custom dry-erase wall (not just a board) to maximize the expression and flow of ideas and creativity. The Arts Administration Program also provides a small refrigerator and Keurig machine for students to use</w:t>
      </w:r>
      <w:r w:rsidR="00F40D53">
        <w:t>,</w:t>
      </w:r>
      <w:r w:rsidRPr="003A54CB">
        <w:t xml:space="preserve"> as great ideas often need nourishment.</w:t>
      </w:r>
    </w:p>
    <w:p w:rsidR="00394A10" w:rsidRPr="003A54CB" w:rsidRDefault="00E43ADF" w:rsidP="007322CC">
      <w:pPr>
        <w:pStyle w:val="BodyText"/>
      </w:pPr>
      <w:r w:rsidRPr="003A54CB">
        <w:t>In Tisch, t</w:t>
      </w:r>
      <w:r w:rsidR="00394A10" w:rsidRPr="003A54CB">
        <w:t xml:space="preserve">he </w:t>
      </w:r>
      <w:r w:rsidR="005968F1" w:rsidRPr="003A54CB">
        <w:t xml:space="preserve">new </w:t>
      </w:r>
      <w:r w:rsidR="00394A10" w:rsidRPr="003A54CB">
        <w:t xml:space="preserve">seminar rooms </w:t>
      </w:r>
      <w:r w:rsidRPr="003A54CB">
        <w:t xml:space="preserve">we envision for the future renovation </w:t>
      </w:r>
      <w:r w:rsidR="00394A10" w:rsidRPr="003A54CB">
        <w:t>could be used for more traditional teaching, but they would also allow faculty to bring archival work to our students in rich new ways.</w:t>
      </w:r>
      <w:r w:rsidR="005E5515" w:rsidRPr="003A54CB">
        <w:t xml:space="preserve"> </w:t>
      </w:r>
      <w:r w:rsidR="00394A10" w:rsidRPr="003A54CB">
        <w:t xml:space="preserve">The rooms would, in effect, serve as classrooms, meeting spaces, technology hubs (for technologies both old and new), and integrative environments that would highlight the melding of </w:t>
      </w:r>
      <w:r w:rsidR="00856E6B" w:rsidRPr="003A54CB">
        <w:t>pedagogical and scholarly work</w:t>
      </w:r>
      <w:r w:rsidR="005968F1" w:rsidRPr="003A54CB">
        <w:t>, of multiple disciplines, of visual and textual objects of study, and of theory and praxis</w:t>
      </w:r>
      <w:r w:rsidR="00856E6B" w:rsidRPr="003A54CB">
        <w:t>.</w:t>
      </w:r>
    </w:p>
    <w:p w:rsidR="00394A10" w:rsidRPr="003A54CB" w:rsidRDefault="00394A10" w:rsidP="007322CC">
      <w:pPr>
        <w:pStyle w:val="BodyText"/>
        <w:rPr>
          <w:color w:val="191919"/>
        </w:rPr>
      </w:pPr>
      <w:r w:rsidRPr="003A54CB">
        <w:t xml:space="preserve">Between 1987, when </w:t>
      </w:r>
      <w:r w:rsidR="00D87126" w:rsidRPr="003A54CB">
        <w:t xml:space="preserve">the </w:t>
      </w:r>
      <w:r w:rsidR="00FE1F4D" w:rsidRPr="003A54CB">
        <w:t>TLC</w:t>
      </w:r>
      <w:r w:rsidRPr="003A54CB">
        <w:t xml:space="preserve"> was completed, and the as-yet-to-be-determined date for the completion of the </w:t>
      </w:r>
      <w:r w:rsidR="00FE1F4D" w:rsidRPr="003A54CB">
        <w:t>CIS</w:t>
      </w:r>
      <w:r w:rsidRPr="003A54CB">
        <w:t xml:space="preserve">, Skidmore </w:t>
      </w:r>
      <w:r w:rsidR="00917596" w:rsidRPr="003A54CB">
        <w:t>will have</w:t>
      </w:r>
      <w:r w:rsidRPr="003A54CB">
        <w:t xml:space="preserve"> significantly updated its infrastructure to meet the growing special and technological needs of our students and faculty. The Scribner Library renovation is a perfect e</w:t>
      </w:r>
      <w:r w:rsidRPr="003A54CB">
        <w:rPr>
          <w:color w:val="191919"/>
        </w:rPr>
        <w:t xml:space="preserve">xample of how Skidmore has responded to demands for fully wired classrooms, new software, </w:t>
      </w:r>
      <w:r w:rsidR="00C05AC0">
        <w:rPr>
          <w:color w:val="191919"/>
        </w:rPr>
        <w:t>greater</w:t>
      </w:r>
      <w:r w:rsidRPr="003A54CB">
        <w:rPr>
          <w:color w:val="191919"/>
        </w:rPr>
        <w:t xml:space="preserve"> access to new electronic databases, and areas designated for technological experimentation and creative teaching and learning. The </w:t>
      </w:r>
      <w:r w:rsidR="00D87126" w:rsidRPr="003A54CB">
        <w:rPr>
          <w:color w:val="191919"/>
        </w:rPr>
        <w:t>CIS</w:t>
      </w:r>
      <w:r w:rsidRPr="003A54CB">
        <w:rPr>
          <w:color w:val="191919"/>
        </w:rPr>
        <w:t xml:space="preserve"> will take these innovations further</w:t>
      </w:r>
      <w:r w:rsidR="00D94CBE" w:rsidRPr="003A54CB">
        <w:rPr>
          <w:color w:val="191919"/>
        </w:rPr>
        <w:t>,</w:t>
      </w:r>
      <w:r w:rsidRPr="003A54CB">
        <w:rPr>
          <w:color w:val="191919"/>
        </w:rPr>
        <w:t xml:space="preserve"> as it has in its plans rooms that will be multipurpose, with moveable chairs and desks and multiple workspaces created specifically for collaboration and integrative teaching and learning. </w:t>
      </w:r>
      <w:r w:rsidR="005968F1" w:rsidRPr="003A54CB">
        <w:rPr>
          <w:color w:val="191919"/>
        </w:rPr>
        <w:t>Here</w:t>
      </w:r>
      <w:r w:rsidRPr="003A54CB">
        <w:rPr>
          <w:color w:val="191919"/>
        </w:rPr>
        <w:t xml:space="preserve"> Skidmore will realize the most integrative opportunities for our students and faculty, encouraging them to work in new ways.</w:t>
      </w:r>
      <w:r w:rsidR="00483D16" w:rsidRPr="003A54CB">
        <w:rPr>
          <w:color w:val="191919"/>
        </w:rPr>
        <w:t xml:space="preserve"> </w:t>
      </w:r>
    </w:p>
    <w:p w:rsidR="00F47EB1" w:rsidRPr="003A54CB" w:rsidRDefault="00D87126" w:rsidP="007322CC">
      <w:pPr>
        <w:pStyle w:val="BodyText"/>
        <w:rPr>
          <w:b/>
          <w:color w:val="191919"/>
        </w:rPr>
      </w:pPr>
      <w:r w:rsidRPr="003A54CB">
        <w:rPr>
          <w:color w:val="191919"/>
        </w:rPr>
        <w:t>TLC</w:t>
      </w:r>
      <w:r w:rsidR="00394A10" w:rsidRPr="003A54CB">
        <w:rPr>
          <w:color w:val="191919"/>
        </w:rPr>
        <w:t xml:space="preserve"> represents a building that, despite significant technological upgrades, remains woefully out-of-date, difficult to utilize, and incapable of meeting the growing technological needs of our students. Nor are the classrooms conducive to truly integrative teaching and learning. Despite the small innovations departments have made</w:t>
      </w:r>
      <w:r w:rsidR="00483D16" w:rsidRPr="003A54CB">
        <w:rPr>
          <w:color w:val="191919"/>
        </w:rPr>
        <w:t>,</w:t>
      </w:r>
      <w:r w:rsidR="00917596" w:rsidRPr="003A54CB">
        <w:rPr>
          <w:color w:val="191919"/>
        </w:rPr>
        <w:t xml:space="preserve"> </w:t>
      </w:r>
      <w:r w:rsidR="00394A10" w:rsidRPr="003A54CB">
        <w:rPr>
          <w:color w:val="191919"/>
        </w:rPr>
        <w:t xml:space="preserve">it is difficult to imagine </w:t>
      </w:r>
      <w:r w:rsidRPr="003A54CB">
        <w:rPr>
          <w:color w:val="191919"/>
        </w:rPr>
        <w:t>TLC</w:t>
      </w:r>
      <w:r w:rsidR="00394A10" w:rsidRPr="003A54CB">
        <w:rPr>
          <w:color w:val="191919"/>
        </w:rPr>
        <w:t>, as it is currently configured, as a space conducive to creative pedagogies, much less integrative ones.</w:t>
      </w:r>
      <w:r w:rsidR="00856E6B" w:rsidRPr="003A54CB">
        <w:rPr>
          <w:b/>
          <w:color w:val="191919"/>
        </w:rPr>
        <w:t xml:space="preserve"> </w:t>
      </w:r>
    </w:p>
    <w:p w:rsidR="00D679E6" w:rsidRPr="003A54CB" w:rsidRDefault="00D679E6" w:rsidP="00D679E6">
      <w:pPr>
        <w:pStyle w:val="Heading2"/>
      </w:pPr>
      <w:r w:rsidRPr="003A54CB">
        <w:t>Conclusions</w:t>
      </w:r>
    </w:p>
    <w:p w:rsidR="00D679E6" w:rsidRPr="003A54CB" w:rsidRDefault="00D679E6" w:rsidP="00D679E6">
      <w:pPr>
        <w:spacing w:after="120" w:line="240" w:lineRule="auto"/>
        <w:ind w:right="576"/>
        <w:jc w:val="center"/>
        <w:rPr>
          <w:rFonts w:ascii="Times New Roman" w:hAnsi="Times New Roman" w:cs="Times New Roman"/>
          <w:sz w:val="24"/>
          <w:szCs w:val="24"/>
        </w:rPr>
      </w:pPr>
      <w:r w:rsidRPr="003A54CB">
        <w:rPr>
          <w:rFonts w:ascii="Times New Roman" w:hAnsi="Times New Roman" w:cs="Times New Roman"/>
          <w:i/>
          <w:sz w:val="24"/>
          <w:szCs w:val="24"/>
        </w:rPr>
        <w:t>“Make no small plans.”</w:t>
      </w:r>
      <w:r w:rsidRPr="003A54CB">
        <w:rPr>
          <w:rStyle w:val="FootnoteReference"/>
          <w:rFonts w:ascii="Times New Roman" w:hAnsi="Times New Roman" w:cs="Times New Roman"/>
          <w:i/>
          <w:sz w:val="24"/>
          <w:szCs w:val="24"/>
        </w:rPr>
        <w:footnoteReference w:id="35"/>
      </w:r>
    </w:p>
    <w:p w:rsidR="00D679E6" w:rsidRPr="003A54CB" w:rsidRDefault="00D679E6" w:rsidP="00D679E6">
      <w:pPr>
        <w:pStyle w:val="BodyText"/>
      </w:pPr>
    </w:p>
    <w:p w:rsidR="004E1B07" w:rsidRPr="003A54CB" w:rsidRDefault="00A9656D" w:rsidP="007322CC">
      <w:pPr>
        <w:pStyle w:val="BodyText"/>
      </w:pPr>
      <w:r w:rsidRPr="003A54CB">
        <w:t xml:space="preserve">Every chapter and topic in this </w:t>
      </w:r>
      <w:r w:rsidR="00917596" w:rsidRPr="003A54CB">
        <w:t>S</w:t>
      </w:r>
      <w:r w:rsidRPr="003A54CB">
        <w:t>elf-</w:t>
      </w:r>
      <w:r w:rsidR="00917596" w:rsidRPr="003A54CB">
        <w:t>S</w:t>
      </w:r>
      <w:r w:rsidRPr="003A54CB">
        <w:t>tudy could and should also be viewed through the lens of planful spaces and innovative designs. We have not, for example, addressed the limitations of the Inter</w:t>
      </w:r>
      <w:r w:rsidR="00917596" w:rsidRPr="003A54CB">
        <w:t>c</w:t>
      </w:r>
      <w:r w:rsidRPr="003A54CB">
        <w:t xml:space="preserve">ultural Center as a space for integrative learning (curricular and </w:t>
      </w:r>
      <w:r w:rsidR="005E5515" w:rsidRPr="003A54CB">
        <w:t>cocurricular</w:t>
      </w:r>
      <w:r w:rsidRPr="003A54CB">
        <w:t xml:space="preserve">) around culture and identities. Nor have we addressed the need that many see for an integrative </w:t>
      </w:r>
      <w:r w:rsidR="00917596" w:rsidRPr="003A54CB">
        <w:t>c</w:t>
      </w:r>
      <w:r w:rsidRPr="003A54CB">
        <w:t xml:space="preserve">ommunity </w:t>
      </w:r>
      <w:r w:rsidR="00917596" w:rsidRPr="003A54CB">
        <w:t>w</w:t>
      </w:r>
      <w:r w:rsidRPr="003A54CB">
        <w:t>ellness/</w:t>
      </w:r>
      <w:r w:rsidR="00917596" w:rsidRPr="003A54CB">
        <w:t>r</w:t>
      </w:r>
      <w:r w:rsidRPr="003A54CB">
        <w:t>ecreational/</w:t>
      </w:r>
      <w:r w:rsidR="00917596" w:rsidRPr="003A54CB">
        <w:t>s</w:t>
      </w:r>
      <w:r w:rsidRPr="003A54CB">
        <w:t xml:space="preserve">ocial </w:t>
      </w:r>
      <w:r w:rsidR="00917596" w:rsidRPr="003A54CB">
        <w:t>c</w:t>
      </w:r>
      <w:r w:rsidRPr="003A54CB">
        <w:t xml:space="preserve">enter. To better integrate, support, and promote </w:t>
      </w:r>
      <w:r w:rsidR="005E5515" w:rsidRPr="003A54CB">
        <w:t>cocurricular</w:t>
      </w:r>
      <w:r w:rsidRPr="003A54CB">
        <w:t xml:space="preserve"> activities within the Skidmore community, many believe the College should develop plans for a </w:t>
      </w:r>
      <w:r w:rsidR="00917596" w:rsidRPr="003A54CB">
        <w:t>c</w:t>
      </w:r>
      <w:r w:rsidRPr="003A54CB">
        <w:t xml:space="preserve">ommunity </w:t>
      </w:r>
      <w:r w:rsidR="00917596" w:rsidRPr="003A54CB">
        <w:t>c</w:t>
      </w:r>
      <w:r w:rsidRPr="003A54CB">
        <w:t xml:space="preserve">enter that includes facilities for health and wellness, recreation, and community events and performances in a welcoming setting. The spaces should be flexible to allow for multiple uses, but also include areas dedicated to equipment for specific purposes (exercise equipment, games, </w:t>
      </w:r>
      <w:r w:rsidR="00C80120">
        <w:t xml:space="preserve">or </w:t>
      </w:r>
      <w:r w:rsidRPr="003A54CB">
        <w:t>a social space such as a pub or coffee house). The current Case Center addresses only a few of these functions and could be developed into a more comprehensive center serving as a hub for the community</w:t>
      </w:r>
      <w:r w:rsidR="008D2263" w:rsidRPr="003A54CB">
        <w:t xml:space="preserve"> and supporting goals in the Strategic Plan that focus on wellness and well-being</w:t>
      </w:r>
      <w:r w:rsidRPr="003A54CB">
        <w:t xml:space="preserve">. </w:t>
      </w:r>
    </w:p>
    <w:p w:rsidR="004E1B07" w:rsidRPr="003A54CB" w:rsidRDefault="00A9656D" w:rsidP="007322CC">
      <w:pPr>
        <w:pStyle w:val="BodyText"/>
      </w:pPr>
      <w:r w:rsidRPr="003A54CB">
        <w:t xml:space="preserve">Finally, we might also have considered separately and more fully the College’s digital spaces in relation to our physical ones. A more capacious and ambitious concept of digital spaces as sites of integrative learning could inform, again, every chapter of this </w:t>
      </w:r>
      <w:r w:rsidR="00917596" w:rsidRPr="003A54CB">
        <w:t>S</w:t>
      </w:r>
      <w:r w:rsidRPr="003A54CB">
        <w:t>elf-</w:t>
      </w:r>
      <w:r w:rsidR="00917596" w:rsidRPr="003A54CB">
        <w:t>S</w:t>
      </w:r>
      <w:r w:rsidRPr="003A54CB">
        <w:t xml:space="preserve">tudy. Among the ideas that floated in early drafts of this report was the proposal to increase support for digital scholarship and, in particular, digital humanities, perhaps with a </w:t>
      </w:r>
      <w:r w:rsidR="00917596" w:rsidRPr="003A54CB">
        <w:t>c</w:t>
      </w:r>
      <w:r w:rsidR="008D2263" w:rsidRPr="003A54CB">
        <w:t xml:space="preserve">enter for </w:t>
      </w:r>
      <w:r w:rsidR="00917596" w:rsidRPr="003A54CB">
        <w:t>d</w:t>
      </w:r>
      <w:r w:rsidR="008D2263" w:rsidRPr="003A54CB">
        <w:t xml:space="preserve">igital </w:t>
      </w:r>
      <w:r w:rsidR="00917596" w:rsidRPr="003A54CB">
        <w:t>h</w:t>
      </w:r>
      <w:r w:rsidR="008D2263" w:rsidRPr="003A54CB">
        <w:t xml:space="preserve">umanities. And we would do well to consider whether our current arrangement of offices—for example, </w:t>
      </w:r>
      <w:r w:rsidR="0035489F" w:rsidRPr="003A54CB">
        <w:t>for Student Academic Support—is maximally conducive to furthering integrative learning in</w:t>
      </w:r>
      <w:r w:rsidR="007322CC" w:rsidRPr="003A54CB">
        <w:t xml:space="preserve"> the ways we are imagining here.</w:t>
      </w:r>
    </w:p>
    <w:p w:rsidR="00DE34E8" w:rsidRPr="003A54CB" w:rsidRDefault="0035489F" w:rsidP="009C3A7A">
      <w:pPr>
        <w:pStyle w:val="BodyText"/>
      </w:pPr>
      <w:r w:rsidRPr="003A54CB">
        <w:t>These are just several among a number of interrelated topics on space that we might well have addressed here</w:t>
      </w:r>
      <w:r w:rsidR="00D679E6" w:rsidRPr="003A54CB">
        <w:t>, and that we recommend for further discussion</w:t>
      </w:r>
      <w:r w:rsidR="00F40D53">
        <w:t xml:space="preserve">. </w:t>
      </w:r>
      <w:r w:rsidR="008D2263" w:rsidRPr="003A54CB">
        <w:t>Our recommendations below, however, emerge directly out of the topics studied here. A final and broader recommendation would be to consider any building and renovation projects through the lens of integrative learning</w:t>
      </w:r>
      <w:r w:rsidR="00D679E6" w:rsidRPr="003A54CB">
        <w:t xml:space="preserve"> and the emergence of a new curriculum</w:t>
      </w:r>
      <w:r w:rsidR="008D2263" w:rsidRPr="003A54CB">
        <w:t>, on the model best demonstrated by planning for the CIS. “There must be rooms equipped with every modern aid for teaching, including space for those which have not yet been invented,” Case wrote. Her vision holds true for us today.</w:t>
      </w:r>
    </w:p>
    <w:p w:rsidR="00DE34E8" w:rsidRPr="003A54CB" w:rsidRDefault="00394A10" w:rsidP="00C23A99">
      <w:pPr>
        <w:pStyle w:val="Heading2"/>
      </w:pPr>
      <w:r w:rsidRPr="003A54CB">
        <w:t>Recommendations</w:t>
      </w:r>
    </w:p>
    <w:p w:rsidR="00394A10" w:rsidRDefault="00483D16" w:rsidP="00791174">
      <w:pPr>
        <w:pStyle w:val="BodyText"/>
        <w:numPr>
          <w:ilvl w:val="0"/>
          <w:numId w:val="99"/>
        </w:numPr>
        <w:ind w:left="1080"/>
      </w:pPr>
      <w:r w:rsidRPr="003A54CB">
        <w:t xml:space="preserve">Our primary recommendation is to </w:t>
      </w:r>
      <w:r w:rsidRPr="00F606E7">
        <w:rPr>
          <w:i/>
        </w:rPr>
        <w:t xml:space="preserve">begin </w:t>
      </w:r>
      <w:r w:rsidR="00394A10" w:rsidRPr="00F606E7">
        <w:rPr>
          <w:i/>
        </w:rPr>
        <w:t xml:space="preserve">the construction of the </w:t>
      </w:r>
      <w:r w:rsidR="00D87126" w:rsidRPr="00F606E7">
        <w:rPr>
          <w:i/>
        </w:rPr>
        <w:t>CIS</w:t>
      </w:r>
      <w:r w:rsidR="00394A10" w:rsidRPr="00F606E7">
        <w:rPr>
          <w:i/>
        </w:rPr>
        <w:t xml:space="preserve"> at the earliest possible date </w:t>
      </w:r>
      <w:r w:rsidR="00394A10" w:rsidRPr="003A54CB">
        <w:t xml:space="preserve">in order to lead to the domino set of space moves </w:t>
      </w:r>
      <w:r w:rsidRPr="003A54CB">
        <w:t>that</w:t>
      </w:r>
      <w:r w:rsidR="00394A10" w:rsidRPr="003A54CB">
        <w:t xml:space="preserve"> will positively </w:t>
      </w:r>
      <w:r w:rsidRPr="003A54CB">
        <w:t xml:space="preserve">affect </w:t>
      </w:r>
      <w:r w:rsidR="00394A10" w:rsidRPr="003A54CB">
        <w:t>programs</w:t>
      </w:r>
      <w:r w:rsidR="00D94CBE" w:rsidRPr="003A54CB">
        <w:t>,</w:t>
      </w:r>
      <w:r w:rsidR="00394A10" w:rsidRPr="003A54CB">
        <w:t xml:space="preserve"> including the nine physical and life science departments </w:t>
      </w:r>
      <w:r w:rsidRPr="003A54CB">
        <w:t>and</w:t>
      </w:r>
      <w:r w:rsidR="00733353" w:rsidRPr="003A54CB">
        <w:t xml:space="preserve"> </w:t>
      </w:r>
      <w:r w:rsidR="00394A10" w:rsidRPr="003A54CB">
        <w:t>also those</w:t>
      </w:r>
      <w:r w:rsidRPr="003A54CB">
        <w:t xml:space="preserve"> others</w:t>
      </w:r>
      <w:r w:rsidR="00394A10" w:rsidRPr="003A54CB">
        <w:t xml:space="preserve"> in the </w:t>
      </w:r>
      <w:r w:rsidR="00D87126" w:rsidRPr="003A54CB">
        <w:t>TLC</w:t>
      </w:r>
      <w:r w:rsidR="00394A10" w:rsidRPr="003A54CB">
        <w:t xml:space="preserve"> and Williamson Sports Center.</w:t>
      </w:r>
    </w:p>
    <w:p w:rsidR="00C05AC0" w:rsidRPr="003A54CB" w:rsidRDefault="00C05AC0" w:rsidP="00791174">
      <w:pPr>
        <w:pStyle w:val="BodyText"/>
        <w:numPr>
          <w:ilvl w:val="0"/>
          <w:numId w:val="99"/>
        </w:numPr>
        <w:ind w:left="1080"/>
      </w:pPr>
      <w:r>
        <w:rPr>
          <w:i/>
        </w:rPr>
        <w:t>Create an early version of the IdeaLab as soon as possible, rather than wait for the CIS.</w:t>
      </w:r>
    </w:p>
    <w:p w:rsidR="00394A10" w:rsidRPr="003A54CB" w:rsidRDefault="00394A10" w:rsidP="00791174">
      <w:pPr>
        <w:pStyle w:val="BodyText"/>
        <w:numPr>
          <w:ilvl w:val="0"/>
          <w:numId w:val="99"/>
        </w:numPr>
        <w:ind w:left="1080"/>
      </w:pPr>
      <w:r w:rsidRPr="003A54CB">
        <w:t>While podi</w:t>
      </w:r>
      <w:r w:rsidR="00917596" w:rsidRPr="003A54CB">
        <w:t>ums</w:t>
      </w:r>
      <w:r w:rsidRPr="003A54CB">
        <w:t xml:space="preserve"> met needs for innovative technology in the early 2000s, current classrooms in Tisch Learning Center are set up for lecture/seminar formats where a single presenter engages an entire classroom presumed to be taking notes on paper. </w:t>
      </w:r>
      <w:r w:rsidR="00F606E7">
        <w:t xml:space="preserve">We recommend </w:t>
      </w:r>
      <w:r w:rsidR="00F606E7">
        <w:rPr>
          <w:i/>
        </w:rPr>
        <w:t xml:space="preserve">renovating and furnishing a few classrooms in Tisch to better support innovative pedagogy </w:t>
      </w:r>
      <w:r w:rsidR="00F606E7" w:rsidRPr="00F606E7">
        <w:t>that</w:t>
      </w:r>
      <w:r w:rsidR="00F606E7">
        <w:rPr>
          <w:i/>
        </w:rPr>
        <w:t xml:space="preserve"> </w:t>
      </w:r>
      <w:r w:rsidRPr="003A54CB">
        <w:t xml:space="preserve">breaks classes into workshops or small groups, where students might access technology (sockets/screens) and faculty might move among clusters at work. </w:t>
      </w:r>
    </w:p>
    <w:p w:rsidR="004E1B07" w:rsidRPr="003A54CB" w:rsidRDefault="00394A10" w:rsidP="00791174">
      <w:pPr>
        <w:pStyle w:val="BodyText"/>
        <w:numPr>
          <w:ilvl w:val="0"/>
          <w:numId w:val="99"/>
        </w:numPr>
        <w:ind w:left="1080"/>
      </w:pPr>
      <w:r w:rsidRPr="00462EA1">
        <w:rPr>
          <w:i/>
        </w:rPr>
        <w:t xml:space="preserve">Ensure that planning for a renovated/repurposed TLC be informed by the </w:t>
      </w:r>
      <w:r w:rsidR="00483D16" w:rsidRPr="00462EA1">
        <w:rPr>
          <w:i/>
        </w:rPr>
        <w:t xml:space="preserve">ambitious </w:t>
      </w:r>
      <w:r w:rsidRPr="00462EA1">
        <w:rPr>
          <w:i/>
        </w:rPr>
        <w:t>vision</w:t>
      </w:r>
      <w:r w:rsidR="00E460E9" w:rsidRPr="00462EA1">
        <w:rPr>
          <w:i/>
        </w:rPr>
        <w:t>s</w:t>
      </w:r>
      <w:r w:rsidRPr="00462EA1">
        <w:rPr>
          <w:i/>
        </w:rPr>
        <w:t xml:space="preserve"> for integrative learning of those who will </w:t>
      </w:r>
      <w:r w:rsidR="00483D16" w:rsidRPr="00462EA1">
        <w:rPr>
          <w:i/>
        </w:rPr>
        <w:t>occupy and use it</w:t>
      </w:r>
      <w:r w:rsidR="00483D16" w:rsidRPr="003A54CB">
        <w:t>.</w:t>
      </w:r>
      <w:r w:rsidR="004E55C9" w:rsidRPr="003A54CB" w:rsidDel="004E55C9">
        <w:t xml:space="preserve"> </w:t>
      </w:r>
    </w:p>
    <w:p w:rsidR="00F40D53" w:rsidRDefault="00F40D53">
      <w:pPr>
        <w:rPr>
          <w:rFonts w:ascii="Times New Roman" w:eastAsia="Times New Roman" w:hAnsi="Times New Roman" w:cs="Times New Roman"/>
          <w:bCs/>
          <w:sz w:val="24"/>
          <w:szCs w:val="24"/>
        </w:rPr>
      </w:pPr>
      <w:r>
        <w:br w:type="page"/>
      </w:r>
    </w:p>
    <w:p w:rsidR="005E4ACA" w:rsidRPr="003A54CB" w:rsidRDefault="00791174" w:rsidP="00791174">
      <w:pPr>
        <w:pStyle w:val="Heading1"/>
      </w:pPr>
      <w:r w:rsidRPr="003A54CB">
        <w:t xml:space="preserve">IV. </w:t>
      </w:r>
      <w:r w:rsidR="005E4ACA" w:rsidRPr="003A54CB">
        <w:t>Diversity and Inclusion</w:t>
      </w:r>
    </w:p>
    <w:p w:rsidR="00D94CBE" w:rsidRPr="003A54CB" w:rsidRDefault="00D94CBE" w:rsidP="004E1B07">
      <w:pPr>
        <w:pStyle w:val="ListParagraph"/>
        <w:spacing w:after="120" w:line="240" w:lineRule="auto"/>
        <w:ind w:left="1080" w:firstLine="720"/>
        <w:contextualSpacing w:val="0"/>
        <w:rPr>
          <w:rFonts w:ascii="Times New Roman" w:hAnsi="Times New Roman" w:cs="Times New Roman"/>
          <w:b/>
          <w:sz w:val="24"/>
          <w:szCs w:val="24"/>
        </w:rPr>
      </w:pPr>
    </w:p>
    <w:p w:rsidR="005E4ACA" w:rsidRPr="003A54CB" w:rsidRDefault="001F5A9E" w:rsidP="00C0334C">
      <w:pPr>
        <w:pStyle w:val="BodyText"/>
      </w:pPr>
      <w:r w:rsidRPr="003A54CB">
        <w:t>D</w:t>
      </w:r>
      <w:r w:rsidR="005E4ACA" w:rsidRPr="003A54CB">
        <w:t xml:space="preserve">iversity and social justice are intellectual and experiential domains that particularly lend themselves to integrative learning. </w:t>
      </w:r>
      <w:r w:rsidRPr="003A54CB">
        <w:t>At</w:t>
      </w:r>
      <w:r w:rsidR="005E4ACA" w:rsidRPr="003A54CB">
        <w:t xml:space="preserve"> Skidmore</w:t>
      </w:r>
      <w:r w:rsidRPr="003A54CB">
        <w:t>,</w:t>
      </w:r>
      <w:r w:rsidR="005E4ACA" w:rsidRPr="003A54CB">
        <w:t xml:space="preserve"> such teaching and learning most frequently happen in programs and initiatives involving academic and student affairs and the community</w:t>
      </w:r>
      <w:r w:rsidR="00B25C77" w:rsidRPr="003A54CB">
        <w:t>:</w:t>
      </w:r>
      <w:r w:rsidR="005E5515" w:rsidRPr="003A54CB">
        <w:t xml:space="preserve"> </w:t>
      </w:r>
      <w:r w:rsidR="005E4ACA" w:rsidRPr="003A54CB">
        <w:t xml:space="preserve">when student experiences connect the curriculum with the </w:t>
      </w:r>
      <w:r w:rsidR="005E5515" w:rsidRPr="003A54CB">
        <w:t>cocurriculum—</w:t>
      </w:r>
      <w:r w:rsidR="005E4ACA" w:rsidRPr="003A54CB">
        <w:t>when students bring theory to practice, moving from the classroom to work in local, national</w:t>
      </w:r>
      <w:r w:rsidR="0059789A" w:rsidRPr="003A54CB">
        <w:t>,</w:t>
      </w:r>
      <w:r w:rsidR="005E4ACA" w:rsidRPr="003A54CB">
        <w:t xml:space="preserve"> or international contexts and communities.</w:t>
      </w:r>
      <w:r w:rsidR="005E5515" w:rsidRPr="003A54CB">
        <w:t xml:space="preserve"> </w:t>
      </w:r>
      <w:r w:rsidR="00A41FD0" w:rsidRPr="003A54CB">
        <w:t xml:space="preserve">We document here many interconnected initiatives that we have undertaken in order to meet our goals for our students’ learning about diversity and inclusion. In doing so, we have realized that we do not always know the effect we have on our students’ learning when we adopt new policies and programs. Nationwide as well as at Skidmore, we are grappling with the enormous challenge of changing not just behaviors but also mentalities and implicit assumptions about race, ethnicity, </w:t>
      </w:r>
      <w:r w:rsidR="00780619" w:rsidRPr="003A54CB">
        <w:t xml:space="preserve">social class, </w:t>
      </w:r>
      <w:r w:rsidR="00A41FD0" w:rsidRPr="003A54CB">
        <w:t>and other social identities. All of our work on diversity and inclusion must aim ultimately to increase our students’ integrative learning, so that as they are transformed by their liberal arts education, they meet our Goals for Student Learning and Development in this area as in others:</w:t>
      </w:r>
    </w:p>
    <w:p w:rsidR="00EA243F" w:rsidRPr="003A54CB" w:rsidRDefault="00EA243F" w:rsidP="00C0334C">
      <w:pPr>
        <w:pStyle w:val="BodyText"/>
        <w:numPr>
          <w:ilvl w:val="0"/>
          <w:numId w:val="100"/>
        </w:numPr>
        <w:ind w:left="1080"/>
      </w:pPr>
      <w:r w:rsidRPr="003A54CB">
        <w:t>Understand social and cultural diversity in national and global contexts</w:t>
      </w:r>
    </w:p>
    <w:p w:rsidR="00EA243F" w:rsidRPr="003A54CB" w:rsidRDefault="00EA243F" w:rsidP="00C0334C">
      <w:pPr>
        <w:pStyle w:val="BodyText"/>
        <w:numPr>
          <w:ilvl w:val="0"/>
          <w:numId w:val="100"/>
        </w:numPr>
        <w:ind w:left="1080"/>
      </w:pPr>
      <w:r w:rsidRPr="003A54CB">
        <w:t>Communicate effectively</w:t>
      </w:r>
    </w:p>
    <w:p w:rsidR="00EA243F" w:rsidRPr="003A54CB" w:rsidRDefault="00EA243F" w:rsidP="00C0334C">
      <w:pPr>
        <w:pStyle w:val="BodyText"/>
        <w:numPr>
          <w:ilvl w:val="0"/>
          <w:numId w:val="100"/>
        </w:numPr>
        <w:ind w:left="1080"/>
      </w:pPr>
      <w:r w:rsidRPr="003A54CB">
        <w:t>Interact effectively and collaboratively with individuals and across social identities</w:t>
      </w:r>
    </w:p>
    <w:p w:rsidR="00EA243F" w:rsidRPr="003A54CB" w:rsidRDefault="00EA243F" w:rsidP="00C0334C">
      <w:pPr>
        <w:pStyle w:val="BodyText"/>
        <w:numPr>
          <w:ilvl w:val="0"/>
          <w:numId w:val="100"/>
        </w:numPr>
        <w:ind w:left="1080"/>
      </w:pPr>
      <w:r w:rsidRPr="003A54CB">
        <w:t>Examine one</w:t>
      </w:r>
      <w:r w:rsidR="0059789A" w:rsidRPr="003A54CB">
        <w:t>’</w:t>
      </w:r>
      <w:r w:rsidRPr="003A54CB">
        <w:t>s own values and their use as ethical criteria in thought and action</w:t>
      </w:r>
    </w:p>
    <w:p w:rsidR="00EA243F" w:rsidRPr="003A54CB" w:rsidRDefault="00EA243F" w:rsidP="00C0334C">
      <w:pPr>
        <w:pStyle w:val="BodyText"/>
        <w:numPr>
          <w:ilvl w:val="0"/>
          <w:numId w:val="100"/>
        </w:numPr>
        <w:ind w:left="1080"/>
      </w:pPr>
      <w:r w:rsidRPr="003A54CB">
        <w:t>Interrogate one</w:t>
      </w:r>
      <w:r w:rsidR="0059789A" w:rsidRPr="003A54CB">
        <w:t>’</w:t>
      </w:r>
      <w:r w:rsidRPr="003A54CB">
        <w:t xml:space="preserve">s own values in relation to those of others, across social and cultural differences </w:t>
      </w:r>
    </w:p>
    <w:p w:rsidR="00EA243F" w:rsidRPr="003A54CB" w:rsidRDefault="00EA243F" w:rsidP="00C0334C">
      <w:pPr>
        <w:pStyle w:val="BodyText"/>
        <w:numPr>
          <w:ilvl w:val="0"/>
          <w:numId w:val="100"/>
        </w:numPr>
        <w:ind w:left="1080"/>
      </w:pPr>
      <w:r w:rsidRPr="003A54CB">
        <w:t xml:space="preserve">Develop practical competencies for managing a personal, professional, and community life </w:t>
      </w:r>
    </w:p>
    <w:p w:rsidR="00EA243F" w:rsidRPr="003A54CB" w:rsidRDefault="00EA243F" w:rsidP="00C0334C">
      <w:pPr>
        <w:pStyle w:val="BodyText"/>
        <w:numPr>
          <w:ilvl w:val="0"/>
          <w:numId w:val="100"/>
        </w:numPr>
        <w:ind w:left="1080"/>
      </w:pPr>
      <w:r w:rsidRPr="003A54CB">
        <w:t>Apply learning to find solutions for social, civic, and scientific problems</w:t>
      </w:r>
    </w:p>
    <w:p w:rsidR="00EA243F" w:rsidRPr="003A54CB" w:rsidRDefault="00EA243F" w:rsidP="00C0334C">
      <w:pPr>
        <w:pStyle w:val="BodyText"/>
        <w:numPr>
          <w:ilvl w:val="0"/>
          <w:numId w:val="100"/>
        </w:numPr>
        <w:ind w:left="1080"/>
      </w:pPr>
      <w:r w:rsidRPr="003A54CB">
        <w:t xml:space="preserve">Integrate and apply knowledge and creative thought from multiple disciplines in new contexts </w:t>
      </w:r>
    </w:p>
    <w:p w:rsidR="00EA243F" w:rsidRPr="003A54CB" w:rsidRDefault="00EA243F" w:rsidP="00C0334C">
      <w:pPr>
        <w:pStyle w:val="BodyText"/>
        <w:numPr>
          <w:ilvl w:val="0"/>
          <w:numId w:val="100"/>
        </w:numPr>
        <w:ind w:left="1080"/>
      </w:pPr>
      <w:r w:rsidRPr="003A54CB">
        <w:t>Embrace intellectual integrity, humility, and courage</w:t>
      </w:r>
    </w:p>
    <w:p w:rsidR="003612FB" w:rsidRPr="009C3A7A" w:rsidRDefault="0077238E" w:rsidP="00C0334C">
      <w:pPr>
        <w:pStyle w:val="BodyText"/>
      </w:pPr>
      <w:r w:rsidRPr="003A54CB">
        <w:t xml:space="preserve">Among the most important outcomes of our work on this chapter is our </w:t>
      </w:r>
      <w:r w:rsidR="00780619" w:rsidRPr="003A54CB">
        <w:t xml:space="preserve">recognition </w:t>
      </w:r>
      <w:r w:rsidRPr="003A54CB">
        <w:t>that we need to learn more abo</w:t>
      </w:r>
      <w:r w:rsidR="00780619" w:rsidRPr="003A54CB">
        <w:t>ut the effectiveness of our initiatives i</w:t>
      </w:r>
      <w:r w:rsidRPr="003A54CB">
        <w:t xml:space="preserve">n realizing these </w:t>
      </w:r>
      <w:r w:rsidR="0059789A" w:rsidRPr="003A54CB">
        <w:t>g</w:t>
      </w:r>
      <w:r w:rsidRPr="003A54CB">
        <w:t>oals.</w:t>
      </w:r>
      <w:r w:rsidR="00C34F40" w:rsidRPr="003A54CB">
        <w:t xml:space="preserve"> We might also consider how well students’ learning about social identities, power, and inequality may be a particularly engaging way for them to learn critical thinking, effective communication, values and ethics, and solving large-scale and complex problems. In other words, diversity and inclusion can be understood as inherently integrative learning domains. The very difficulty of this learning can make it especially engaging and enduring, if we can as a community understand how best to make that happen. Certainly recent events in the national context point to the ongoing importance of continuing to keep learning about diversity and inclusion at the heart of our understanding of a liberal arts education. </w:t>
      </w:r>
      <w:r w:rsidR="00250F4D" w:rsidRPr="009C3A7A">
        <w:t>And our current strategic planning continues to keep the values of diversity and inclusion in view throughout all of our planning and initiatives.</w:t>
      </w:r>
    </w:p>
    <w:p w:rsidR="005E4ACA" w:rsidRPr="003A54CB" w:rsidRDefault="00C34F40" w:rsidP="00C0334C">
      <w:pPr>
        <w:pStyle w:val="BodyText"/>
      </w:pPr>
      <w:r w:rsidRPr="003A54CB">
        <w:t xml:space="preserve">During </w:t>
      </w:r>
      <w:r w:rsidR="005E4ACA" w:rsidRPr="003A54CB">
        <w:t xml:space="preserve">the past ten years, Goal </w:t>
      </w:r>
      <w:r w:rsidR="0059789A" w:rsidRPr="003A54CB">
        <w:t>II</w:t>
      </w:r>
      <w:r w:rsidR="005E4ACA" w:rsidRPr="003A54CB">
        <w:t xml:space="preserve"> of the </w:t>
      </w:r>
      <w:r w:rsidR="0035685C" w:rsidRPr="003A54CB">
        <w:rPr>
          <w:i/>
        </w:rPr>
        <w:t>Strategic Plan</w:t>
      </w:r>
      <w:r w:rsidR="005E4ACA" w:rsidRPr="003A54CB">
        <w:t xml:space="preserve"> </w:t>
      </w:r>
      <w:r w:rsidR="0035685C" w:rsidRPr="003A54CB">
        <w:rPr>
          <w:i/>
        </w:rPr>
        <w:t>2005</w:t>
      </w:r>
      <w:r w:rsidR="0059789A" w:rsidRPr="003A54CB">
        <w:rPr>
          <w:i/>
        </w:rPr>
        <w:t>–</w:t>
      </w:r>
      <w:r w:rsidR="0035685C" w:rsidRPr="003A54CB">
        <w:rPr>
          <w:i/>
        </w:rPr>
        <w:t>2015</w:t>
      </w:r>
      <w:r w:rsidR="005E4ACA" w:rsidRPr="003A54CB">
        <w:t xml:space="preserve"> guided the direction of institutional decisions regarding diversity, inclusion</w:t>
      </w:r>
      <w:r w:rsidR="00CA02A1" w:rsidRPr="003A54CB">
        <w:t>,</w:t>
      </w:r>
      <w:r w:rsidR="005E4ACA" w:rsidRPr="003A54CB">
        <w:t xml:space="preserve"> and social justice. For example, the Goals for Student Learning and Development include understanding of cultural diversity in national and global contexts, interaction and collaboration across identities</w:t>
      </w:r>
      <w:r w:rsidR="001F5A9E" w:rsidRPr="003A54CB">
        <w:t>,</w:t>
      </w:r>
      <w:r w:rsidR="005E4ACA" w:rsidRPr="003A54CB">
        <w:t xml:space="preserve"> and interrogation of individual values “in relation to those of others, across social and cultural differences</w:t>
      </w:r>
      <w:r w:rsidR="00750BDD" w:rsidRPr="003A54CB">
        <w:t>.</w:t>
      </w:r>
      <w:r w:rsidR="005E4ACA" w:rsidRPr="003A54CB">
        <w:t>”</w:t>
      </w:r>
      <w:r w:rsidR="005E5515" w:rsidRPr="003A54CB">
        <w:t xml:space="preserve"> </w:t>
      </w:r>
      <w:r w:rsidR="005E4ACA" w:rsidRPr="003A54CB">
        <w:t>Also</w:t>
      </w:r>
      <w:r w:rsidR="001F5A9E" w:rsidRPr="003A54CB">
        <w:t xml:space="preserve">, implementing the </w:t>
      </w:r>
      <w:r w:rsidR="001F5A9E" w:rsidRPr="003A54CB">
        <w:rPr>
          <w:i/>
        </w:rPr>
        <w:t>Strategic Plan</w:t>
      </w:r>
      <w:r w:rsidR="00A41FD0" w:rsidRPr="003A54CB">
        <w:rPr>
          <w:i/>
        </w:rPr>
        <w:t xml:space="preserve"> 2005</w:t>
      </w:r>
      <w:r w:rsidR="0059789A" w:rsidRPr="003A54CB">
        <w:rPr>
          <w:i/>
        </w:rPr>
        <w:t>–</w:t>
      </w:r>
      <w:r w:rsidR="00A41FD0" w:rsidRPr="003A54CB">
        <w:rPr>
          <w:i/>
        </w:rPr>
        <w:t>2015</w:t>
      </w:r>
      <w:r w:rsidR="001F5A9E" w:rsidRPr="003A54CB">
        <w:t xml:space="preserve"> </w:t>
      </w:r>
      <w:r w:rsidR="005E4ACA" w:rsidRPr="003A54CB">
        <w:t>since the last Middle States review</w:t>
      </w:r>
      <w:r w:rsidR="0059789A" w:rsidRPr="003A54CB">
        <w:t>—</w:t>
      </w:r>
      <w:r w:rsidR="005E4ACA" w:rsidRPr="003A54CB">
        <w:t>particularly in the past five years</w:t>
      </w:r>
      <w:r w:rsidR="0059789A" w:rsidRPr="003A54CB">
        <w:t>—</w:t>
      </w:r>
      <w:r w:rsidR="005E4ACA" w:rsidRPr="003A54CB">
        <w:t>we have made notable strides in diversifying the student body and the faculty.</w:t>
      </w:r>
      <w:r w:rsidR="0041664F" w:rsidRPr="003A54CB">
        <w:t xml:space="preserve"> Between 2006 and 2014</w:t>
      </w:r>
      <w:r w:rsidR="005E4ACA" w:rsidRPr="003A54CB">
        <w:t>, the ALANA student population jumped from 1</w:t>
      </w:r>
      <w:r w:rsidR="001434FF" w:rsidRPr="003A54CB">
        <w:t>5</w:t>
      </w:r>
      <w:r w:rsidR="005E4ACA" w:rsidRPr="003A54CB">
        <w:t>% to 22%</w:t>
      </w:r>
      <w:r w:rsidR="001F5A9E" w:rsidRPr="003A54CB">
        <w:t xml:space="preserve"> of all students</w:t>
      </w:r>
      <w:r w:rsidR="005E4ACA" w:rsidRPr="003A54CB">
        <w:t xml:space="preserve">; during the same period, the population of </w:t>
      </w:r>
      <w:r w:rsidR="001434FF" w:rsidRPr="003A54CB">
        <w:t>first-</w:t>
      </w:r>
      <w:r w:rsidR="005E4ACA" w:rsidRPr="003A54CB">
        <w:t>generation students went up from 6% to 12%, and the percentage of students receiving financial aid from 4</w:t>
      </w:r>
      <w:r w:rsidR="001434FF" w:rsidRPr="003A54CB">
        <w:t>1</w:t>
      </w:r>
      <w:r w:rsidR="005E4ACA" w:rsidRPr="003A54CB">
        <w:t>% to 4</w:t>
      </w:r>
      <w:r w:rsidR="001434FF" w:rsidRPr="003A54CB">
        <w:t>5</w:t>
      </w:r>
      <w:r w:rsidR="005E4ACA" w:rsidRPr="003A54CB">
        <w:t xml:space="preserve">%, with an </w:t>
      </w:r>
      <w:r w:rsidR="0041664F" w:rsidRPr="003A54CB">
        <w:t xml:space="preserve">estimated </w:t>
      </w:r>
      <w:r w:rsidR="005E4ACA" w:rsidRPr="003A54CB">
        <w:t>average award of $</w:t>
      </w:r>
      <w:r w:rsidR="0041664F" w:rsidRPr="003A54CB">
        <w:t>37,720</w:t>
      </w:r>
      <w:r w:rsidR="005E4ACA" w:rsidRPr="003A54CB">
        <w:t xml:space="preserve"> in academic year </w:t>
      </w:r>
      <w:r w:rsidR="0059789A" w:rsidRPr="003A54CB">
        <w:t>20</w:t>
      </w:r>
      <w:r w:rsidR="005E4ACA" w:rsidRPr="003A54CB">
        <w:t>15</w:t>
      </w:r>
      <w:r w:rsidR="0041664F" w:rsidRPr="003A54CB">
        <w:t>-2016</w:t>
      </w:r>
      <w:r w:rsidR="005E4ACA" w:rsidRPr="003A54CB">
        <w:t>. In the same period, the international st</w:t>
      </w:r>
      <w:r w:rsidR="0041664F" w:rsidRPr="003A54CB">
        <w:t>udent population has gone from just over 1% to almost 9%, a dramatic change</w:t>
      </w:r>
      <w:r w:rsidR="002B6D0E" w:rsidRPr="003A54CB">
        <w:t>—and a record 13% of the first-year class in 2015 are international students</w:t>
      </w:r>
      <w:r w:rsidR="005E4ACA" w:rsidRPr="003A54CB">
        <w:t>.</w:t>
      </w:r>
    </w:p>
    <w:p w:rsidR="005E4ACA" w:rsidRPr="003A54CB" w:rsidRDefault="001F5A9E" w:rsidP="00C0334C">
      <w:pPr>
        <w:pStyle w:val="BodyText"/>
      </w:pPr>
      <w:r w:rsidRPr="003A54CB">
        <w:t xml:space="preserve">Our faculty hiring process </w:t>
      </w:r>
      <w:r w:rsidR="00250F4D" w:rsidRPr="003A54CB">
        <w:t xml:space="preserve">also </w:t>
      </w:r>
      <w:r w:rsidRPr="003A54CB">
        <w:t xml:space="preserve">underwent a successful structural change in the light of the </w:t>
      </w:r>
      <w:r w:rsidRPr="003A54CB">
        <w:rPr>
          <w:i/>
        </w:rPr>
        <w:t>Strategi</w:t>
      </w:r>
      <w:r w:rsidR="00EA10DA" w:rsidRPr="003A54CB">
        <w:rPr>
          <w:i/>
        </w:rPr>
        <w:t xml:space="preserve">c </w:t>
      </w:r>
      <w:r w:rsidR="0060563F" w:rsidRPr="003A54CB">
        <w:rPr>
          <w:i/>
        </w:rPr>
        <w:t xml:space="preserve">Plan’s </w:t>
      </w:r>
      <w:r w:rsidRPr="003A54CB">
        <w:t xml:space="preserve">goals. </w:t>
      </w:r>
      <w:r w:rsidR="005E4ACA" w:rsidRPr="003A54CB">
        <w:t xml:space="preserve">In the past three hiring cycles, we conducted </w:t>
      </w:r>
      <w:r w:rsidR="0059789A" w:rsidRPr="003A54CB">
        <w:t>33</w:t>
      </w:r>
      <w:r w:rsidR="005E4ACA" w:rsidRPr="003A54CB">
        <w:t xml:space="preserve"> </w:t>
      </w:r>
      <w:r w:rsidR="00CA02A1" w:rsidRPr="003A54CB">
        <w:t>tenure-</w:t>
      </w:r>
      <w:r w:rsidR="005E4ACA" w:rsidRPr="003A54CB">
        <w:t xml:space="preserve">track searches, and have also made two conversions and one opportunity-hire to fill open positions in various departments as a result of retirements, replacements, and the creation of new lines. This renewal of close to 20% of our </w:t>
      </w:r>
      <w:r w:rsidR="00CA02A1" w:rsidRPr="003A54CB">
        <w:t>tenure-</w:t>
      </w:r>
      <w:r w:rsidR="005E4ACA" w:rsidRPr="003A54CB">
        <w:t xml:space="preserve">track lines provided the </w:t>
      </w:r>
      <w:r w:rsidR="0059789A" w:rsidRPr="003A54CB">
        <w:t>C</w:t>
      </w:r>
      <w:r w:rsidR="005E4ACA" w:rsidRPr="003A54CB">
        <w:t>ollege with a timely opportunity to further diversify the faculty. Accordingly, the Dean of the Faculty</w:t>
      </w:r>
      <w:r w:rsidR="00CA02A1" w:rsidRPr="003A54CB">
        <w:t>’s</w:t>
      </w:r>
      <w:r w:rsidR="005E4ACA" w:rsidRPr="003A54CB">
        <w:t xml:space="preserve"> </w:t>
      </w:r>
      <w:r w:rsidR="00C46708" w:rsidRPr="003A54CB">
        <w:t>office</w:t>
      </w:r>
      <w:r w:rsidR="005E4ACA" w:rsidRPr="003A54CB">
        <w:t xml:space="preserve">, in collaboration with Human Resources and </w:t>
      </w:r>
      <w:r w:rsidR="00CA02A1" w:rsidRPr="003A54CB">
        <w:t xml:space="preserve">the consulting firm </w:t>
      </w:r>
      <w:r w:rsidR="005E4ACA" w:rsidRPr="003A54CB">
        <w:t xml:space="preserve">Romney Associates, implemented </w:t>
      </w:r>
      <w:r w:rsidRPr="003A54CB">
        <w:t>innovative</w:t>
      </w:r>
      <w:r w:rsidR="00A41FD0" w:rsidRPr="003A54CB">
        <w:t xml:space="preserve"> </w:t>
      </w:r>
      <w:r w:rsidR="005E4ACA" w:rsidRPr="003A54CB">
        <w:t>hiring practices that include four In Time Workshops</w:t>
      </w:r>
      <w:r w:rsidR="00D078F7" w:rsidRPr="003A54CB">
        <w:t>,</w:t>
      </w:r>
      <w:r w:rsidR="005E4ACA" w:rsidRPr="003A54CB">
        <w:t xml:space="preserve"> each focusing on particular aspects of the search process. Topics include the importance of the content and the structure of the ad for attracting a diverse pool; the relevance of networking; consideration of CVs and other application materials to identify applicants from </w:t>
      </w:r>
      <w:r w:rsidR="00CA02A1" w:rsidRPr="003A54CB">
        <w:t>under</w:t>
      </w:r>
      <w:r w:rsidR="005E4ACA" w:rsidRPr="003A54CB">
        <w:t xml:space="preserve">represented groups; </w:t>
      </w:r>
      <w:r w:rsidRPr="003A54CB">
        <w:t>strategies</w:t>
      </w:r>
      <w:r w:rsidR="005E4ACA" w:rsidRPr="003A54CB">
        <w:t xml:space="preserve"> to avoid unconscious biases; the pertinence of diversity statements; </w:t>
      </w:r>
      <w:r w:rsidR="00D078F7" w:rsidRPr="003A54CB">
        <w:t xml:space="preserve">and </w:t>
      </w:r>
      <w:r w:rsidR="005E4ACA" w:rsidRPr="003A54CB">
        <w:t>discussion of best on-campus interviewing practices and legal and illegal questions.</w:t>
      </w:r>
      <w:r w:rsidR="005E5515" w:rsidRPr="003A54CB">
        <w:t xml:space="preserve"> </w:t>
      </w:r>
      <w:r w:rsidR="005E4ACA" w:rsidRPr="003A54CB">
        <w:t>We also implemented an Ambassadors</w:t>
      </w:r>
      <w:r w:rsidR="00970BF7" w:rsidRPr="003A54CB">
        <w:t xml:space="preserve"> </w:t>
      </w:r>
      <w:r w:rsidR="005E4ACA" w:rsidRPr="003A54CB">
        <w:t xml:space="preserve">program that offers an opportunity for candidates to meet with individuals who are not connected to the search in order </w:t>
      </w:r>
      <w:r w:rsidR="00D078F7" w:rsidRPr="003A54CB">
        <w:t xml:space="preserve">to </w:t>
      </w:r>
      <w:r w:rsidR="005E4ACA" w:rsidRPr="003A54CB">
        <w:t xml:space="preserve">discuss issues that are outside the professional boundaries of the interviewing process, but </w:t>
      </w:r>
      <w:r w:rsidR="00D078F7" w:rsidRPr="003A54CB">
        <w:t xml:space="preserve">that </w:t>
      </w:r>
      <w:r w:rsidR="005E4ACA" w:rsidRPr="003A54CB">
        <w:t xml:space="preserve">are essential to familiarizing </w:t>
      </w:r>
      <w:r w:rsidR="00D078F7" w:rsidRPr="003A54CB">
        <w:t xml:space="preserve">candidates </w:t>
      </w:r>
      <w:r w:rsidR="005E4ACA" w:rsidRPr="003A54CB">
        <w:t xml:space="preserve">with the </w:t>
      </w:r>
      <w:r w:rsidR="00970BF7" w:rsidRPr="003A54CB">
        <w:t>C</w:t>
      </w:r>
      <w:r w:rsidR="005E4ACA" w:rsidRPr="003A54CB">
        <w:t>ollege, Saratoga Springs</w:t>
      </w:r>
      <w:r w:rsidR="00CA02A1" w:rsidRPr="003A54CB">
        <w:t>,</w:t>
      </w:r>
      <w:r w:rsidR="005E4ACA" w:rsidRPr="003A54CB">
        <w:t xml:space="preserve"> and adjacent cities. Each search had a “diversity advocate” whose task was to limit the influence of unconscious biases and insure that the qualifications of the chosen candidates met the qualifications specified in the ad. Finally, the Dean and the Associate Dean for Faculty</w:t>
      </w:r>
      <w:r w:rsidR="00CA02A1" w:rsidRPr="003A54CB">
        <w:t>,</w:t>
      </w:r>
      <w:r w:rsidR="005E4ACA" w:rsidRPr="003A54CB">
        <w:t xml:space="preserve"> Personnel</w:t>
      </w:r>
      <w:r w:rsidR="00CA02A1" w:rsidRPr="003A54CB">
        <w:t>,</w:t>
      </w:r>
      <w:r w:rsidR="005E4ACA" w:rsidRPr="003A54CB">
        <w:t xml:space="preserve"> and Diversity played an active role in every search, with a view to</w:t>
      </w:r>
      <w:r w:rsidR="00970BF7" w:rsidRPr="003A54CB">
        <w:t>ward</w:t>
      </w:r>
      <w:r w:rsidR="005E4ACA" w:rsidRPr="003A54CB">
        <w:t xml:space="preserve"> </w:t>
      </w:r>
      <w:r w:rsidR="00D078F7" w:rsidRPr="003A54CB">
        <w:t>e</w:t>
      </w:r>
      <w:r w:rsidR="005E4ACA" w:rsidRPr="003A54CB">
        <w:t>nsur</w:t>
      </w:r>
      <w:r w:rsidR="00970BF7" w:rsidRPr="003A54CB">
        <w:t>ing</w:t>
      </w:r>
      <w:r w:rsidR="005E4ACA" w:rsidRPr="003A54CB">
        <w:t xml:space="preserve"> that the diversity of the wider pool of applicants was reflected in the shortlist of candidates for phone/Skype interviews</w:t>
      </w:r>
      <w:r w:rsidR="002A7A15" w:rsidRPr="003A54CB">
        <w:t xml:space="preserve"> and</w:t>
      </w:r>
      <w:r w:rsidRPr="003A54CB">
        <w:t xml:space="preserve"> </w:t>
      </w:r>
      <w:r w:rsidR="005E4ACA" w:rsidRPr="003A54CB">
        <w:t>campus visits</w:t>
      </w:r>
      <w:r w:rsidR="00CA02A1" w:rsidRPr="003A54CB">
        <w:t>,</w:t>
      </w:r>
      <w:r w:rsidR="005E4ACA" w:rsidRPr="003A54CB">
        <w:t xml:space="preserve"> and in the eventual evaluation of finalists.</w:t>
      </w:r>
    </w:p>
    <w:p w:rsidR="00780619" w:rsidRPr="003A54CB" w:rsidRDefault="005E4ACA" w:rsidP="00C0334C">
      <w:pPr>
        <w:pStyle w:val="BodyText"/>
      </w:pPr>
      <w:r w:rsidRPr="003A54CB">
        <w:t xml:space="preserve">The results have been extraordinary. Of the </w:t>
      </w:r>
      <w:r w:rsidR="00042BBB" w:rsidRPr="003A54CB">
        <w:t>39</w:t>
      </w:r>
      <w:r w:rsidRPr="003A54CB">
        <w:t xml:space="preserve"> positions</w:t>
      </w:r>
      <w:r w:rsidR="00F12885" w:rsidRPr="003A54CB">
        <w:t xml:space="preserve"> over three years</w:t>
      </w:r>
      <w:r w:rsidRPr="003A54CB">
        <w:t>, we</w:t>
      </w:r>
      <w:r w:rsidR="005E5515" w:rsidRPr="003A54CB">
        <w:t xml:space="preserve"> </w:t>
      </w:r>
      <w:r w:rsidRPr="003A54CB">
        <w:t xml:space="preserve">hired </w:t>
      </w:r>
      <w:r w:rsidR="00042BBB" w:rsidRPr="003A54CB">
        <w:t xml:space="preserve">22 </w:t>
      </w:r>
      <w:r w:rsidRPr="003A54CB">
        <w:t xml:space="preserve">faculty from national and international backgrounds </w:t>
      </w:r>
      <w:r w:rsidR="002A7A15" w:rsidRPr="003A54CB">
        <w:t xml:space="preserve">that bring greater diversity to the faculty: </w:t>
      </w:r>
      <w:r w:rsidRPr="003A54CB">
        <w:t>three Asian Americans, three African Americans, six Latinos/as</w:t>
      </w:r>
      <w:r w:rsidR="00C46708" w:rsidRPr="003A54CB">
        <w:t>,</w:t>
      </w:r>
      <w:r w:rsidRPr="003A54CB">
        <w:t xml:space="preserve"> and nine international faculty.</w:t>
      </w:r>
      <w:r w:rsidR="005E5515" w:rsidRPr="003A54CB">
        <w:t xml:space="preserve"> </w:t>
      </w:r>
      <w:r w:rsidRPr="003A54CB">
        <w:t xml:space="preserve">The new searching protocols have become the standard </w:t>
      </w:r>
      <w:r w:rsidRPr="003A54CB">
        <w:rPr>
          <w:i/>
        </w:rPr>
        <w:t xml:space="preserve">modus operandi </w:t>
      </w:r>
      <w:r w:rsidRPr="003A54CB">
        <w:t>for tenure-track search</w:t>
      </w:r>
      <w:r w:rsidR="0060563F" w:rsidRPr="003A54CB">
        <w:t>e</w:t>
      </w:r>
      <w:r w:rsidRPr="003A54CB">
        <w:t>s.</w:t>
      </w:r>
      <w:r w:rsidR="005E5515" w:rsidRPr="003A54CB">
        <w:t xml:space="preserve"> </w:t>
      </w:r>
      <w:r w:rsidRPr="003A54CB">
        <w:t xml:space="preserve">Furthermore, in those instances when departments have succeeded in hiring faculty from underrepresented groups, they have invariably recognized the value of the new search methods. Although it is hard to predict </w:t>
      </w:r>
      <w:r w:rsidR="00250F4D" w:rsidRPr="003A54CB">
        <w:t xml:space="preserve">accurately </w:t>
      </w:r>
      <w:r w:rsidRPr="003A54CB">
        <w:t xml:space="preserve">the number of vacant lines during the next </w:t>
      </w:r>
      <w:r w:rsidR="00042BBB" w:rsidRPr="003A54CB">
        <w:t>10</w:t>
      </w:r>
      <w:r w:rsidRPr="003A54CB">
        <w:t xml:space="preserve"> years, we can anticipate that a meaningful segment of the faculty will near retirement during that period and also that opportunities for conversions of contingent lines to tenure lines may arise.</w:t>
      </w:r>
      <w:r w:rsidR="005E5515" w:rsidRPr="003A54CB">
        <w:t xml:space="preserve"> </w:t>
      </w:r>
      <w:r w:rsidRPr="003A54CB">
        <w:t xml:space="preserve">The Dean of the Faculty’s </w:t>
      </w:r>
      <w:r w:rsidR="00C46708" w:rsidRPr="003A54CB">
        <w:t>office</w:t>
      </w:r>
      <w:r w:rsidRPr="003A54CB">
        <w:t>, in conjunction with Human Resources, will continue to run the workshops after our contract with Romney Associates expires in the spring of 2016. By then, a critical number of faculty will have participated, sometimes repeatedly, in the new hiring process and will have developed expertise that will allow us to continue to refine the process. Skidmore’s success in hiring a significant percentage of new tenure-track faculty of color has been noticed by some of our peer institutions</w:t>
      </w:r>
      <w:r w:rsidR="002A7A15" w:rsidRPr="003A54CB">
        <w:t>, and they</w:t>
      </w:r>
      <w:r w:rsidRPr="003A54CB">
        <w:t xml:space="preserve"> have consulted with us regarding our new hiring protocols. Also, we have presented the hiring results at AAC&amp;U (2013) and NCORE (2015) conferences. </w:t>
      </w:r>
      <w:r w:rsidR="00250F4D" w:rsidRPr="003A54CB">
        <w:t>In addition, we</w:t>
      </w:r>
      <w:r w:rsidRPr="003A54CB">
        <w:t xml:space="preserve"> have reinstated the Consortium for Faculty Diversity Fellowship with a two-year appointment of a Latino </w:t>
      </w:r>
      <w:r w:rsidR="00042BBB" w:rsidRPr="003A54CB">
        <w:t>f</w:t>
      </w:r>
      <w:r w:rsidRPr="003A54CB">
        <w:t xml:space="preserve">ellow in Anthropology. </w:t>
      </w:r>
      <w:r w:rsidR="00780619" w:rsidRPr="003A54CB">
        <w:t>As we note below, we do continue to experience some challenges with retaining faculty and staff of color, and we need to address that. But the successes with hiring and the effective use of resources to achieve those successes are encouraging signs of change in the community.</w:t>
      </w:r>
    </w:p>
    <w:p w:rsidR="00DE34E8" w:rsidRPr="003A54CB" w:rsidRDefault="00D64908">
      <w:pPr>
        <w:pStyle w:val="BodyText"/>
      </w:pPr>
      <w:r w:rsidRPr="003A54CB">
        <w:t>Our data on the retention of faculty of color hired</w:t>
      </w:r>
      <w:r w:rsidRPr="003A54CB">
        <w:rPr>
          <w:rStyle w:val="FootnoteReference"/>
        </w:rPr>
        <w:footnoteReference w:id="36"/>
      </w:r>
      <w:r w:rsidR="006F665A">
        <w:t xml:space="preserve"> </w:t>
      </w:r>
      <w:r w:rsidRPr="003A54CB">
        <w:t xml:space="preserve">during the past ten years are </w:t>
      </w:r>
      <w:r w:rsidR="00250F4D" w:rsidRPr="003A54CB">
        <w:t>somewhat mixed</w:t>
      </w:r>
      <w:r w:rsidRPr="003A54CB">
        <w:t>. Forty-two of 90 tenure-track faculty hires in 2005–2015 were either domestic faculty of color or international faculty—a significant change in our faculty demographics. Approximately a quarter of all of the</w:t>
      </w:r>
      <w:r w:rsidR="006F665A">
        <w:t>se</w:t>
      </w:r>
      <w:r w:rsidRPr="003A54CB">
        <w:t xml:space="preserve"> faculty have left the College, distributed fairly equally across the categories. </w:t>
      </w:r>
      <w:r w:rsidR="006F665A">
        <w:t>T</w:t>
      </w:r>
      <w:r w:rsidRPr="003A54CB">
        <w:t xml:space="preserve">he reasons for leaving are quite </w:t>
      </w:r>
      <w:r w:rsidR="00250F4D" w:rsidRPr="003A54CB">
        <w:t>variable</w:t>
      </w:r>
      <w:r w:rsidRPr="003A54CB">
        <w:t>: the faculty of color had no unsuccessful reviews or reappointments; there were two denials of tenure. Of the six faculty of color who left</w:t>
      </w:r>
      <w:r w:rsidR="00C80120" w:rsidRPr="003A54CB">
        <w:t>, four</w:t>
      </w:r>
      <w:r w:rsidRPr="003A54CB">
        <w:t xml:space="preserve"> left voluntarily. In comparison, two out of </w:t>
      </w:r>
      <w:r w:rsidR="000220DE" w:rsidRPr="003A54CB">
        <w:t>five</w:t>
      </w:r>
      <w:r w:rsidRPr="003A54CB">
        <w:t xml:space="preserve"> international faculty hires who</w:t>
      </w:r>
      <w:r w:rsidR="00250F4D" w:rsidRPr="003A54CB">
        <w:t xml:space="preserve"> departed</w:t>
      </w:r>
      <w:r w:rsidRPr="003A54CB">
        <w:t xml:space="preserve"> resigned, and three were not reappointed. The numbers are too small to draw firm conclusions, but we would do well to </w:t>
      </w:r>
      <w:r w:rsidR="006F665A">
        <w:t>consider</w:t>
      </w:r>
      <w:r w:rsidR="006F665A" w:rsidRPr="003A54CB">
        <w:t xml:space="preserve"> </w:t>
      </w:r>
      <w:r w:rsidRPr="003A54CB">
        <w:t xml:space="preserve">whether there is any pattern to the bases for departing, in all of these cases, including voluntary departures. We would also do well to consider the data for retention of faculty and staff of color and other underrepresented groups beyond this cohort of recent, tenure-track hires. </w:t>
      </w:r>
      <w:r w:rsidR="00CF799A">
        <w:t>Data provided by CIGU show that between 2006 and 2014, we went from 10.48% of the faculty being faculty of color to 17.29%, and from 4.28% of staff being people of color to 8.01%. The growth among the faculty of color was primarily in Asian-Americans: from a total of 9 faculty in 2006 to 21 in 2014. The number of African-American faculty actually decreased, from 5 to 2, alth</w:t>
      </w:r>
      <w:r w:rsidR="003B10BE">
        <w:t>ough that number now stands at 6</w:t>
      </w:r>
      <w:r w:rsidR="00CF799A">
        <w:t xml:space="preserve"> [needs confirmation]. Black staff, however, increased from 10 to a total of 17 in 2014.</w:t>
      </w:r>
      <w:r w:rsidR="00CF799A">
        <w:rPr>
          <w:rStyle w:val="FootnoteReference"/>
        </w:rPr>
        <w:footnoteReference w:id="37"/>
      </w:r>
      <w:r w:rsidR="00CF799A">
        <w:t xml:space="preserve"> How do we read these numbers? Could we be doing better? And are</w:t>
      </w:r>
      <w:r w:rsidR="00250F4D" w:rsidRPr="003A54CB">
        <w:t xml:space="preserve"> there problems beneath the surface of the numbers that we should be considering? Members of the community might read the numbers themselves in conflicting ways. This is a conversation we could aim to undertake in the faculty.</w:t>
      </w:r>
    </w:p>
    <w:p w:rsidR="005E4ACA" w:rsidRPr="003A54CB" w:rsidRDefault="005E4ACA" w:rsidP="00C0334C">
      <w:pPr>
        <w:pStyle w:val="BodyText"/>
      </w:pPr>
      <w:r w:rsidRPr="003A54CB">
        <w:t xml:space="preserve">In Student Affairs, </w:t>
      </w:r>
      <w:r w:rsidR="006D3D79" w:rsidRPr="003A54CB">
        <w:t xml:space="preserve">too, a number of initiatives have followed the </w:t>
      </w:r>
      <w:r w:rsidR="006D3D79" w:rsidRPr="003A54CB">
        <w:rPr>
          <w:i/>
        </w:rPr>
        <w:t>Strategic Plan</w:t>
      </w:r>
      <w:r w:rsidR="006D3D79" w:rsidRPr="003A54CB">
        <w:t>’s imperatives. A</w:t>
      </w:r>
      <w:r w:rsidRPr="003A54CB">
        <w:t xml:space="preserve"> </w:t>
      </w:r>
      <w:r w:rsidR="00042BBB" w:rsidRPr="003A54CB">
        <w:t>f</w:t>
      </w:r>
      <w:r w:rsidRPr="003A54CB">
        <w:t xml:space="preserve">ellowship position was approved in the Office of Student Diversity Programs (OSDP) in 2012 to design and implement a </w:t>
      </w:r>
      <w:r w:rsidR="005E5515" w:rsidRPr="003A54CB">
        <w:t>cocurricular</w:t>
      </w:r>
      <w:r w:rsidRPr="003A54CB">
        <w:t xml:space="preserve"> intergroup dialogue program. The Student Diversity Program Fellow offered educational programs to promote leadership development and build community among </w:t>
      </w:r>
      <w:r w:rsidR="00C46708" w:rsidRPr="003A54CB">
        <w:t xml:space="preserve">students from both </w:t>
      </w:r>
      <w:r w:rsidRPr="003A54CB">
        <w:t>majority and underrepresented groups.</w:t>
      </w:r>
      <w:r w:rsidR="005E5515" w:rsidRPr="003A54CB">
        <w:t xml:space="preserve"> </w:t>
      </w:r>
      <w:r w:rsidRPr="003A54CB">
        <w:t xml:space="preserve">The fellowship evolved into the position of Program Coordinator when the director of the OSDP also assumed the position of Title IX Deputy Coordinator. The Program Coordinator advises </w:t>
      </w:r>
      <w:r w:rsidR="00042BBB" w:rsidRPr="003A54CB">
        <w:t>12</w:t>
      </w:r>
      <w:r w:rsidRPr="003A54CB">
        <w:t xml:space="preserve"> student clubs (African Heritage Awareness, Asian Cultural Awareness, Chinese Culture Club, Hayat, Hip Hop Alliance, International Student Union, Lift Every Voice Gospel Choir, Queer Lives in Color, Raíces, Skidmore Pride Alliance, So What Are You Anyway, and UJIMA) in diversity programming and leadership development, supports students with marginalized identities, and works collaboratively with student groups, Student Affairs staff, and faculty.</w:t>
      </w:r>
      <w:r w:rsidR="005E5515" w:rsidRPr="003A54CB">
        <w:t xml:space="preserve"> </w:t>
      </w:r>
      <w:r w:rsidRPr="003A54CB">
        <w:t>This year the OSDP launched a pilot program</w:t>
      </w:r>
      <w:r w:rsidR="00320555" w:rsidRPr="003A54CB">
        <w:t>,</w:t>
      </w:r>
      <w:r w:rsidRPr="003A54CB">
        <w:rPr>
          <w:i/>
        </w:rPr>
        <w:t xml:space="preserve"> I Speak What I Like</w:t>
      </w:r>
      <w:r w:rsidRPr="003A54CB">
        <w:t xml:space="preserve">, a </w:t>
      </w:r>
      <w:r w:rsidR="005E5515" w:rsidRPr="003A54CB">
        <w:t>cocurricular</w:t>
      </w:r>
      <w:r w:rsidRPr="003A54CB">
        <w:t xml:space="preserve"> workshop program that employs the peer facilitation model to provide social justice educational programs to the community. The OSDP works closely with the Tang Teaching Museum, the Sustainability Office, student clubs and organizations, and at least two academic departments to offer programs on a diverse range of topics related to social justice, identity, power and privilege, diversity, and inclusion.</w:t>
      </w:r>
      <w:r w:rsidRPr="003A54CB">
        <w:tab/>
      </w:r>
    </w:p>
    <w:p w:rsidR="00780619" w:rsidRPr="003A54CB" w:rsidRDefault="005E4ACA" w:rsidP="00C0334C">
      <w:pPr>
        <w:pStyle w:val="BodyText"/>
      </w:pPr>
      <w:r w:rsidRPr="003A54CB">
        <w:t xml:space="preserve">This progress notwithstanding, we continue to experience </w:t>
      </w:r>
      <w:r w:rsidR="00E43542" w:rsidRPr="003A54CB">
        <w:t>problems related to students’ social identities and their relative sense of inclusion on campus</w:t>
      </w:r>
      <w:r w:rsidR="00320555" w:rsidRPr="003A54CB">
        <w:t>,</w:t>
      </w:r>
      <w:r w:rsidRPr="003A54CB">
        <w:t xml:space="preserve"> as reported by the student survey conducted by Romney Associates in 2013.</w:t>
      </w:r>
      <w:r w:rsidR="005E5515" w:rsidRPr="003A54CB">
        <w:t xml:space="preserve"> </w:t>
      </w:r>
      <w:r w:rsidR="00E43542" w:rsidRPr="003A54CB">
        <w:t xml:space="preserve">This report confirms and reinforces other reports in recent years. Students </w:t>
      </w:r>
      <w:r w:rsidRPr="003A54CB">
        <w:t>of color, for example, report more dissatisfaction with their experience at Skidmore than white students; black students feel less welcomed and less valued</w:t>
      </w:r>
      <w:r w:rsidR="00320555" w:rsidRPr="003A54CB">
        <w:t>,</w:t>
      </w:r>
      <w:r w:rsidRPr="003A54CB">
        <w:t xml:space="preserve"> and all students agree that the campus climate is the least favorable for Latino and </w:t>
      </w:r>
      <w:r w:rsidR="00042BBB" w:rsidRPr="003A54CB">
        <w:t>b</w:t>
      </w:r>
      <w:r w:rsidRPr="003A54CB">
        <w:t>lack students.</w:t>
      </w:r>
      <w:r w:rsidR="00DC2071" w:rsidRPr="003A54CB">
        <w:rPr>
          <w:rStyle w:val="FootnoteReference"/>
        </w:rPr>
        <w:footnoteReference w:id="38"/>
      </w:r>
      <w:r w:rsidR="005E5515" w:rsidRPr="003A54CB">
        <w:t xml:space="preserve"> </w:t>
      </w:r>
    </w:p>
    <w:p w:rsidR="00780619" w:rsidRPr="003A54CB" w:rsidRDefault="005E4ACA" w:rsidP="00C0334C">
      <w:pPr>
        <w:pStyle w:val="BodyText"/>
      </w:pPr>
      <w:r w:rsidRPr="003A54CB">
        <w:t xml:space="preserve">Moreover, students of color identified the classroom as the third </w:t>
      </w:r>
      <w:r w:rsidR="00C46708" w:rsidRPr="003A54CB">
        <w:t>least-</w:t>
      </w:r>
      <w:r w:rsidRPr="003A54CB">
        <w:t>welcoming space on campus, one wherein they experience or witness insensitivities in matters relating to class and race. Students also contend that some white faculty lack the experience to confront or mitigate micro</w:t>
      </w:r>
      <w:r w:rsidR="009F1A34" w:rsidRPr="003A54CB">
        <w:t>-</w:t>
      </w:r>
      <w:r w:rsidRPr="003A54CB">
        <w:t>aggressions, which can turn the classroom into an uncomfortable or unsafe space.</w:t>
      </w:r>
      <w:r w:rsidR="005E5515" w:rsidRPr="003A54CB">
        <w:t xml:space="preserve"> </w:t>
      </w:r>
      <w:r w:rsidRPr="003A54CB">
        <w:t xml:space="preserve">These and other comments highlight the need to increase an awareness of </w:t>
      </w:r>
      <w:r w:rsidR="00320555" w:rsidRPr="003A54CB">
        <w:t xml:space="preserve">disadvantaged </w:t>
      </w:r>
      <w:r w:rsidRPr="003A54CB">
        <w:t xml:space="preserve">socioeconomic and cultural backgrounds among </w:t>
      </w:r>
      <w:r w:rsidR="00320555" w:rsidRPr="003A54CB">
        <w:t xml:space="preserve">both </w:t>
      </w:r>
      <w:r w:rsidRPr="003A54CB">
        <w:t>the students and the faculty (“the need for students and professor</w:t>
      </w:r>
      <w:r w:rsidR="00042BBB" w:rsidRPr="003A54CB">
        <w:t>s</w:t>
      </w:r>
      <w:r w:rsidRPr="003A54CB">
        <w:t xml:space="preserve"> to stop making assumptions about class on campus”); to recognize students’ and employees’ feelings of marginalization on account of their own religious beliefs</w:t>
      </w:r>
      <w:r w:rsidR="00C46708" w:rsidRPr="003A54CB">
        <w:t>;</w:t>
      </w:r>
      <w:r w:rsidRPr="003A54CB">
        <w:t xml:space="preserve"> and </w:t>
      </w:r>
      <w:r w:rsidR="00320555" w:rsidRPr="003A54CB">
        <w:t xml:space="preserve">to unsettle </w:t>
      </w:r>
      <w:r w:rsidRPr="003A54CB">
        <w:t xml:space="preserve">the sheer conventionality of (political) ideas expressed by some white students. In addition, students with disabilities express the need for the </w:t>
      </w:r>
      <w:r w:rsidR="00042BBB" w:rsidRPr="003A54CB">
        <w:t>C</w:t>
      </w:r>
      <w:r w:rsidRPr="003A54CB">
        <w:t>ollege to improve accessibility on campus and foster greater awareness of the issues they experience.</w:t>
      </w:r>
      <w:r w:rsidR="00DC2071" w:rsidRPr="003A54CB">
        <w:rPr>
          <w:rStyle w:val="FootnoteReference"/>
        </w:rPr>
        <w:footnoteReference w:id="39"/>
      </w:r>
      <w:r w:rsidR="005E5515" w:rsidRPr="003A54CB">
        <w:t xml:space="preserve"> </w:t>
      </w:r>
      <w:r w:rsidRPr="003A54CB">
        <w:t>These data compel us to continue to dedicate resources</w:t>
      </w:r>
      <w:r w:rsidR="008A2722" w:rsidRPr="003A54CB">
        <w:t>—</w:t>
      </w:r>
      <w:r w:rsidRPr="003A54CB">
        <w:t xml:space="preserve">financial, curricular, </w:t>
      </w:r>
      <w:r w:rsidR="008A2722" w:rsidRPr="003A54CB">
        <w:t xml:space="preserve">and </w:t>
      </w:r>
      <w:r w:rsidRPr="003A54CB">
        <w:t>programmatic</w:t>
      </w:r>
      <w:r w:rsidR="008A2722" w:rsidRPr="003A54CB">
        <w:t>—</w:t>
      </w:r>
      <w:r w:rsidRPr="003A54CB">
        <w:t xml:space="preserve">to initiatives that address issues of diversity and inclusion and that foster a climate that allows all our students, regardless of their origin, </w:t>
      </w:r>
      <w:r w:rsidR="00320555" w:rsidRPr="003A54CB">
        <w:t xml:space="preserve">social class, </w:t>
      </w:r>
      <w:r w:rsidRPr="003A54CB">
        <w:t>race, ethnicity, religion, sexual preference</w:t>
      </w:r>
      <w:r w:rsidR="00320555" w:rsidRPr="003A54CB">
        <w:t>,</w:t>
      </w:r>
      <w:r w:rsidRPr="003A54CB">
        <w:t xml:space="preserve"> or ability, to grow and flourish both personally and academically at Skidmore and beyond. </w:t>
      </w:r>
    </w:p>
    <w:p w:rsidR="00250F4D" w:rsidRPr="003A54CB" w:rsidRDefault="00E43542" w:rsidP="00C0334C">
      <w:pPr>
        <w:pStyle w:val="BodyText"/>
      </w:pPr>
      <w:r w:rsidRPr="003A54CB">
        <w:t xml:space="preserve">If we look at the data as a whole, then, there seems to be a thread that continues from our last </w:t>
      </w:r>
      <w:r w:rsidR="008A2722" w:rsidRPr="003A54CB">
        <w:t>S</w:t>
      </w:r>
      <w:r w:rsidRPr="003A54CB">
        <w:t>elf-</w:t>
      </w:r>
      <w:r w:rsidR="008A2722" w:rsidRPr="003A54CB">
        <w:t>S</w:t>
      </w:r>
      <w:r w:rsidRPr="003A54CB">
        <w:t xml:space="preserve">tudy and the Periodic Review Report: we have made tremendous gains and many changes; we have had the greatest success with hiring, with Admissions, with recruitment of students, and with programming in Student Affairs; and despite these changes in our community, we continue to face challenges with campus climate. </w:t>
      </w:r>
    </w:p>
    <w:p w:rsidR="00E43542" w:rsidRPr="003A54CB" w:rsidRDefault="00E43542" w:rsidP="00C0334C">
      <w:pPr>
        <w:pStyle w:val="BodyText"/>
      </w:pPr>
      <w:r w:rsidRPr="003A54CB">
        <w:t xml:space="preserve">A further question remains: </w:t>
      </w:r>
      <w:r w:rsidR="008A2722" w:rsidRPr="003A54CB">
        <w:t>H</w:t>
      </w:r>
      <w:r w:rsidRPr="003A54CB">
        <w:t xml:space="preserve">ow well are our students learning about diversity? This is a multifaceted question. How well does our curriculum and do our pedagogies teach students about diversity so that they can meet our goals for their learning? How well are activities in the </w:t>
      </w:r>
      <w:r w:rsidR="005E5515" w:rsidRPr="003A54CB">
        <w:t>cocurriculum</w:t>
      </w:r>
      <w:r w:rsidRPr="003A54CB">
        <w:t xml:space="preserve"> leading them to have the integrative learning experiences that will affect them deeply and change their thinking? </w:t>
      </w:r>
    </w:p>
    <w:p w:rsidR="00D667FE" w:rsidRPr="003A54CB" w:rsidRDefault="000A7B5E" w:rsidP="00C23A99">
      <w:pPr>
        <w:pStyle w:val="BodyText"/>
      </w:pPr>
      <w:r w:rsidRPr="003A54CB">
        <w:t xml:space="preserve">Data from the National Survey of Student Engagement (2013) </w:t>
      </w:r>
      <w:r w:rsidR="00250F4D" w:rsidRPr="003A54CB">
        <w:t xml:space="preserve">now </w:t>
      </w:r>
      <w:r w:rsidRPr="003A54CB">
        <w:t>show that Skidmore students</w:t>
      </w:r>
      <w:r w:rsidR="00BA7838" w:rsidRPr="003A54CB">
        <w:t>—</w:t>
      </w:r>
      <w:r w:rsidR="00D667FE" w:rsidRPr="003A54CB">
        <w:t>first-years and seniors</w:t>
      </w:r>
      <w:r w:rsidR="00BA7838" w:rsidRPr="003A54CB">
        <w:t>—</w:t>
      </w:r>
      <w:r w:rsidR="00D667FE" w:rsidRPr="003A54CB">
        <w:t>report both engaging in activities and having discussions about diversity and economic/social inequality more than do students from the comparison schools</w:t>
      </w:r>
      <w:r w:rsidR="00AB3505" w:rsidRPr="003A54CB">
        <w:t xml:space="preserve"> (</w:t>
      </w:r>
      <w:r w:rsidR="00ED4A19">
        <w:t xml:space="preserve">Appendix </w:t>
      </w:r>
      <w:r w:rsidR="001434FF" w:rsidRPr="003A54CB">
        <w:t>Tables A7 and A8</w:t>
      </w:r>
      <w:r w:rsidR="00AB3505" w:rsidRPr="003A54CB">
        <w:t>)</w:t>
      </w:r>
      <w:r w:rsidR="00250F4D" w:rsidRPr="003A54CB">
        <w:t>; this relatively positive finding has emerged since our last Self-Study</w:t>
      </w:r>
      <w:r w:rsidR="00D667FE" w:rsidRPr="003A54CB">
        <w:t xml:space="preserve">. </w:t>
      </w:r>
      <w:r w:rsidR="008B4107" w:rsidRPr="003A54CB">
        <w:t xml:space="preserve">Even though the numbers are higher than the comparison schools’, we are not satisfied that Skidmore students are fully engaged in addressing issues of diversity and inequality. For example, only 33% of Skidmore first-year students and 23% of seniors reported that they often attended events or activities that encouraged them to examine their understanding of racial or ethnic differences, and 61% and 52%, respectively, engaged in discussions about race, ethnicity, or nationality. </w:t>
      </w:r>
    </w:p>
    <w:p w:rsidR="0061461B" w:rsidRPr="003A54CB" w:rsidRDefault="0061461B" w:rsidP="00C0334C">
      <w:pPr>
        <w:pStyle w:val="BodyText"/>
      </w:pPr>
      <w:r w:rsidRPr="003A54CB">
        <w:t>Another set of questions on the NSSE survey asked about how often students included diverse perspectives in their coursework and how often they interacted with students from backgrounds different from their own. Skidmore students scored fairly highly on these questions (61%</w:t>
      </w:r>
      <w:r w:rsidR="00BA7838" w:rsidRPr="003A54CB">
        <w:t>–</w:t>
      </w:r>
      <w:r w:rsidRPr="003A54CB">
        <w:t xml:space="preserve">82%; </w:t>
      </w:r>
      <w:r w:rsidR="001434FF" w:rsidRPr="003A54CB">
        <w:t>Table A9</w:t>
      </w:r>
      <w:r w:rsidRPr="003A54CB">
        <w:t xml:space="preserve">), except for interactions with people with different political opinions, on which they scored significantly lower than students from comparison schools (51% vs. 68% for first-years and 48% vs. 67% for seniors). </w:t>
      </w:r>
    </w:p>
    <w:p w:rsidR="001434FF" w:rsidRPr="003A54CB" w:rsidRDefault="00250F4D" w:rsidP="009C3A7A">
      <w:pPr>
        <w:pStyle w:val="BodyText"/>
      </w:pPr>
      <w:r w:rsidRPr="003A54CB">
        <w:t xml:space="preserve">Other survey data corroborate the findings above. </w:t>
      </w:r>
      <w:r w:rsidR="001434FF" w:rsidRPr="003A54CB">
        <w:t>The 2015 YFCY survey had several questions on diversity (</w:t>
      </w:r>
      <w:r w:rsidR="00635DF9" w:rsidRPr="003A54CB">
        <w:t>Table A10</w:t>
      </w:r>
      <w:r w:rsidR="001434FF" w:rsidRPr="003A54CB">
        <w:t>)</w:t>
      </w:r>
      <w:r w:rsidR="00E1481C" w:rsidRPr="003A54CB">
        <w:t>, and some of the results show our first-years as comparable to our peers’ in terms of diversity</w:t>
      </w:r>
      <w:r w:rsidR="001434FF" w:rsidRPr="003A54CB">
        <w:t xml:space="preserve">. </w:t>
      </w:r>
      <w:r w:rsidR="00E1481C" w:rsidRPr="003A54CB">
        <w:t>Our</w:t>
      </w:r>
      <w:r w:rsidR="001434FF" w:rsidRPr="003A54CB">
        <w:t xml:space="preserve"> students rated themselves strong on the questions about their attitudes towards diversity, as did </w:t>
      </w:r>
      <w:r w:rsidR="00E1481C" w:rsidRPr="003A54CB">
        <w:t xml:space="preserve">first-year </w:t>
      </w:r>
      <w:r w:rsidR="001434FF" w:rsidRPr="003A54CB">
        <w:t>students from the comparison schools, with scores ranging from 73% (openness to having my own views challenges) to 88% (tolerance of others with different beliefs). Students also felt that the campus was respectful of the expression of diverse beliefs (88% vs. 79% at comparison schools; p&lt;.05)</w:t>
      </w:r>
      <w:r w:rsidR="00E1481C" w:rsidRPr="003A54CB">
        <w:t xml:space="preserve">, </w:t>
      </w:r>
      <w:r w:rsidR="001434FF" w:rsidRPr="003A54CB">
        <w:t xml:space="preserve">and that they had been exposed to diverse opinions, cultures, and values at college (Skidmore 89%, comparison schools 91%). They also felt that their knowledge of people from different races/cultures had increased during their first college year (Skidmore 88%, comparison schools 88%). </w:t>
      </w:r>
    </w:p>
    <w:p w:rsidR="001434FF" w:rsidRPr="003A54CB" w:rsidRDefault="001434FF" w:rsidP="00E1481C">
      <w:pPr>
        <w:pStyle w:val="BodyText"/>
      </w:pPr>
      <w:r w:rsidRPr="003A54CB">
        <w:t xml:space="preserve">Several questions on the YFCY survey brought up areas of concern, however, particularly in the areas of campus climate and interpersonal relations: Twenty-four percent (24%) of Skidmore first-years reported sensing a lot of racial tension on campus (27% at comparison schools).  Fourteen percent (14%) of Skidmore first-year students reported that they had felt discriminated against at Skidmore because of their race/ethnicity, gender, sexual orientation, or religious affiliation (16% at comparison schools). Six percent (6%) of Skidmore first-years reported feeling insulted or threatened because of their race/ethnicity (9% at comparison schools). Fifteen percent (15%) of Skidmore first-years reported having guarded, cautious interactions with students of a different racial/ethnic group, and 8% reported having tense, somewhat hostile interactions (19% and 10%, respectively, for comparison schools). Twenty-nine percent (29%) of Skidmore first-years reported that they have heard faculty express stereotyped opinions (29% at comparison schools). </w:t>
      </w:r>
      <w:r w:rsidR="00E1481C" w:rsidRPr="003A54CB">
        <w:t>Only half of students from Skidmore (49%) or comparison schools (50%) reported that it was very important to them personally to help promote racial understanding, and less than three quarters (72% and 71%, respectively) felt that it was very important to improve their understanding of other countries and cultures. Although the data show us as being very close to our comparison schools, these are sobering matters that we would do well to consider.</w:t>
      </w:r>
    </w:p>
    <w:p w:rsidR="00D667FE" w:rsidRPr="003A54CB" w:rsidRDefault="00E1481C" w:rsidP="00E1481C">
      <w:pPr>
        <w:ind w:firstLine="720"/>
        <w:rPr>
          <w:rFonts w:ascii="Times New Roman" w:hAnsi="Times New Roman" w:cs="Times New Roman"/>
        </w:rPr>
      </w:pPr>
      <w:r w:rsidRPr="003A54CB">
        <w:rPr>
          <w:rFonts w:ascii="Times New Roman" w:hAnsi="Times New Roman" w:cs="Times New Roman"/>
          <w:sz w:val="24"/>
          <w:szCs w:val="24"/>
        </w:rPr>
        <w:t xml:space="preserve">In one area, our students do vary from the comparison norm: </w:t>
      </w:r>
      <w:r w:rsidR="001434FF" w:rsidRPr="003A54CB">
        <w:rPr>
          <w:rFonts w:ascii="Times New Roman" w:hAnsi="Times New Roman" w:cs="Times New Roman"/>
          <w:sz w:val="24"/>
          <w:szCs w:val="24"/>
        </w:rPr>
        <w:t xml:space="preserve">Skidmore first-years were significantly less satisfied than students at comparison schools with the racial/ethnic diversity of faculty (39% vs. 52%; p&lt;.01) and of the student body (47% vs. 59%; p&lt;.001). </w:t>
      </w:r>
      <w:r w:rsidRPr="003A54CB">
        <w:rPr>
          <w:rFonts w:ascii="Times New Roman" w:hAnsi="Times New Roman" w:cs="Times New Roman"/>
          <w:sz w:val="24"/>
          <w:szCs w:val="24"/>
        </w:rPr>
        <w:t xml:space="preserve">In addition, </w:t>
      </w:r>
      <w:r w:rsidR="00E43542" w:rsidRPr="003A54CB">
        <w:rPr>
          <w:rFonts w:ascii="Times New Roman" w:hAnsi="Times New Roman" w:cs="Times New Roman"/>
        </w:rPr>
        <w:t xml:space="preserve">our recent alumni report that they did not learn as much about diversity and inclusion as we aim for: </w:t>
      </w:r>
      <w:r w:rsidR="00E547A3" w:rsidRPr="003A54CB">
        <w:rPr>
          <w:rFonts w:ascii="Times New Roman" w:hAnsi="Times New Roman" w:cs="Times New Roman"/>
        </w:rPr>
        <w:t>data from the Alumni Learning Census</w:t>
      </w:r>
      <w:r w:rsidR="00567400" w:rsidRPr="003A54CB">
        <w:rPr>
          <w:rFonts w:ascii="Times New Roman" w:hAnsi="Times New Roman" w:cs="Times New Roman"/>
        </w:rPr>
        <w:t xml:space="preserve"> (classes of 2001</w:t>
      </w:r>
      <w:r w:rsidR="00BA7838" w:rsidRPr="003A54CB">
        <w:rPr>
          <w:rFonts w:ascii="Times New Roman" w:hAnsi="Times New Roman" w:cs="Times New Roman"/>
        </w:rPr>
        <w:t>–</w:t>
      </w:r>
      <w:r w:rsidR="00567400" w:rsidRPr="003A54CB">
        <w:rPr>
          <w:rFonts w:ascii="Times New Roman" w:hAnsi="Times New Roman" w:cs="Times New Roman"/>
        </w:rPr>
        <w:t>2010)</w:t>
      </w:r>
      <w:r w:rsidR="00E547A3" w:rsidRPr="003A54CB">
        <w:rPr>
          <w:rFonts w:ascii="Times New Roman" w:hAnsi="Times New Roman" w:cs="Times New Roman"/>
        </w:rPr>
        <w:t xml:space="preserve"> show that</w:t>
      </w:r>
      <w:r w:rsidR="005E5515" w:rsidRPr="003A54CB">
        <w:rPr>
          <w:rFonts w:ascii="Times New Roman" w:hAnsi="Times New Roman" w:cs="Times New Roman"/>
        </w:rPr>
        <w:t xml:space="preserve"> </w:t>
      </w:r>
      <w:r w:rsidR="00BA7838" w:rsidRPr="003A54CB">
        <w:rPr>
          <w:rFonts w:ascii="Times New Roman" w:hAnsi="Times New Roman" w:cs="Times New Roman"/>
        </w:rPr>
        <w:t xml:space="preserve">while </w:t>
      </w:r>
      <w:r w:rsidR="00567400" w:rsidRPr="003A54CB">
        <w:rPr>
          <w:rFonts w:ascii="Times New Roman" w:hAnsi="Times New Roman" w:cs="Times New Roman"/>
        </w:rPr>
        <w:t xml:space="preserve">alumni rate the </w:t>
      </w:r>
      <w:r w:rsidR="0035685C" w:rsidRPr="003A54CB">
        <w:rPr>
          <w:rFonts w:ascii="Times New Roman" w:hAnsi="Times New Roman" w:cs="Times New Roman"/>
          <w:i/>
        </w:rPr>
        <w:t>importance</w:t>
      </w:r>
      <w:r w:rsidR="00567400" w:rsidRPr="003A54CB">
        <w:rPr>
          <w:rFonts w:ascii="Times New Roman" w:hAnsi="Times New Roman" w:cs="Times New Roman"/>
        </w:rPr>
        <w:t xml:space="preserve"> of the five items related to diversity between 4.1 and 4.6 on a 5-point scale, they rate these items </w:t>
      </w:r>
      <w:r w:rsidR="00BA7838" w:rsidRPr="003A54CB">
        <w:rPr>
          <w:rFonts w:ascii="Times New Roman" w:hAnsi="Times New Roman" w:cs="Times New Roman"/>
        </w:rPr>
        <w:t xml:space="preserve">only </w:t>
      </w:r>
      <w:r w:rsidR="00567400" w:rsidRPr="003A54CB">
        <w:rPr>
          <w:rFonts w:ascii="Times New Roman" w:hAnsi="Times New Roman" w:cs="Times New Roman"/>
        </w:rPr>
        <w:t>3.2</w:t>
      </w:r>
      <w:r w:rsidR="00AB3505" w:rsidRPr="003A54CB">
        <w:rPr>
          <w:rFonts w:ascii="Times New Roman" w:hAnsi="Times New Roman" w:cs="Times New Roman"/>
        </w:rPr>
        <w:t xml:space="preserve"> to </w:t>
      </w:r>
      <w:r w:rsidR="00567400" w:rsidRPr="003A54CB">
        <w:rPr>
          <w:rFonts w:ascii="Times New Roman" w:hAnsi="Times New Roman" w:cs="Times New Roman"/>
        </w:rPr>
        <w:t xml:space="preserve">3.9 </w:t>
      </w:r>
      <w:r w:rsidR="00BA7838" w:rsidRPr="003A54CB">
        <w:rPr>
          <w:rFonts w:ascii="Times New Roman" w:hAnsi="Times New Roman" w:cs="Times New Roman"/>
        </w:rPr>
        <w:t>as being</w:t>
      </w:r>
      <w:r w:rsidR="00567400" w:rsidRPr="003A54CB">
        <w:rPr>
          <w:rFonts w:ascii="Times New Roman" w:hAnsi="Times New Roman" w:cs="Times New Roman"/>
        </w:rPr>
        <w:t xml:space="preserve"> </w:t>
      </w:r>
      <w:r w:rsidR="00567400" w:rsidRPr="003A54CB">
        <w:rPr>
          <w:rFonts w:ascii="Times New Roman" w:hAnsi="Times New Roman" w:cs="Times New Roman"/>
          <w:i/>
        </w:rPr>
        <w:t>enhanced by Skidmore.</w:t>
      </w:r>
      <w:r w:rsidR="00567400" w:rsidRPr="003A54CB">
        <w:rPr>
          <w:rStyle w:val="FootnoteReference"/>
          <w:rFonts w:ascii="Times New Roman" w:hAnsi="Times New Roman" w:cs="Times New Roman"/>
          <w:i/>
        </w:rPr>
        <w:footnoteReference w:id="40"/>
      </w:r>
      <w:r w:rsidR="00567400" w:rsidRPr="003A54CB">
        <w:rPr>
          <w:rFonts w:ascii="Times New Roman" w:hAnsi="Times New Roman" w:cs="Times New Roman"/>
        </w:rPr>
        <w:t xml:space="preserve"> </w:t>
      </w:r>
      <w:r w:rsidRPr="003A54CB">
        <w:rPr>
          <w:rFonts w:ascii="Times New Roman" w:hAnsi="Times New Roman" w:cs="Times New Roman"/>
        </w:rPr>
        <w:t>These data suggest further room for improvement.</w:t>
      </w:r>
    </w:p>
    <w:p w:rsidR="00E43542" w:rsidRPr="003A54CB" w:rsidRDefault="00840342" w:rsidP="00C0334C">
      <w:pPr>
        <w:pStyle w:val="BodyText"/>
      </w:pPr>
      <w:r w:rsidRPr="003A54CB">
        <w:t xml:space="preserve">In the chapter that follows, it is clear that the College has redoubled efforts to increase our students’ learning in this area, often in areas and ways that are creative and unexpected. And yet we are still in the process of developing assessments that will tell us more about what students are learning from these experiences. And, as is clear in Chapter </w:t>
      </w:r>
      <w:r w:rsidR="00BA7838" w:rsidRPr="003A54CB">
        <w:t>I</w:t>
      </w:r>
      <w:r w:rsidRPr="003A54CB">
        <w:t xml:space="preserve"> of this </w:t>
      </w:r>
      <w:r w:rsidR="00BA7838" w:rsidRPr="003A54CB">
        <w:t>S</w:t>
      </w:r>
      <w:r w:rsidRPr="003A54CB">
        <w:t>elf-</w:t>
      </w:r>
      <w:r w:rsidR="00BA7838" w:rsidRPr="003A54CB">
        <w:t>S</w:t>
      </w:r>
      <w:r w:rsidRPr="003A54CB">
        <w:t xml:space="preserve">tudy, we are still developing the curricular requirements that will best lead to the learning we want for our students. </w:t>
      </w:r>
      <w:r w:rsidR="00780619" w:rsidRPr="003A54CB">
        <w:t>These processes have been under</w:t>
      </w:r>
      <w:r w:rsidR="00BA7838" w:rsidRPr="003A54CB">
        <w:t xml:space="preserve"> </w:t>
      </w:r>
      <w:r w:rsidR="00780619" w:rsidRPr="003A54CB">
        <w:t>way for years and yet remain unfinished.</w:t>
      </w:r>
    </w:p>
    <w:p w:rsidR="00840342" w:rsidRPr="003A54CB" w:rsidRDefault="00840342" w:rsidP="00C0334C">
      <w:pPr>
        <w:pStyle w:val="BodyText"/>
      </w:pPr>
      <w:r w:rsidRPr="003A54CB">
        <w:t>We have had success with one recent curricular initiative, launched by the Dean of the Faculty in 2013. Even though the faculty response exceed</w:t>
      </w:r>
      <w:r w:rsidR="00BA7838" w:rsidRPr="003A54CB">
        <w:t>ed</w:t>
      </w:r>
      <w:r w:rsidRPr="003A54CB">
        <w:t xml:space="preserve"> the funds that were set aside, the Dean supported </w:t>
      </w:r>
      <w:r w:rsidR="00BA7838" w:rsidRPr="003A54CB">
        <w:t>10</w:t>
      </w:r>
      <w:r w:rsidRPr="003A54CB">
        <w:t xml:space="preserve"> faculty in developing new courses on race and ethnicity, gender, and class. Courses such as </w:t>
      </w:r>
      <w:r w:rsidR="00BA7838" w:rsidRPr="003A54CB">
        <w:t>“</w:t>
      </w:r>
      <w:r w:rsidRPr="003A54CB">
        <w:t>The Black Female Body,</w:t>
      </w:r>
      <w:r w:rsidR="00BA7838" w:rsidRPr="003A54CB">
        <w:t>”</w:t>
      </w:r>
      <w:r w:rsidRPr="003A54CB">
        <w:t xml:space="preserve"> </w:t>
      </w:r>
      <w:r w:rsidR="00BA7838" w:rsidRPr="003A54CB">
        <w:t>“</w:t>
      </w:r>
      <w:r w:rsidRPr="003A54CB">
        <w:t>Multicultural Flare-ups,</w:t>
      </w:r>
      <w:r w:rsidR="00BA7838" w:rsidRPr="003A54CB">
        <w:t>”</w:t>
      </w:r>
      <w:r w:rsidRPr="003A54CB">
        <w:t xml:space="preserve"> </w:t>
      </w:r>
      <w:r w:rsidR="00BA7838" w:rsidRPr="003A54CB">
        <w:t>“</w:t>
      </w:r>
      <w:r w:rsidRPr="003A54CB">
        <w:t>Latinidades,</w:t>
      </w:r>
      <w:r w:rsidR="00BA7838" w:rsidRPr="003A54CB">
        <w:t>”</w:t>
      </w:r>
      <w:r w:rsidRPr="003A54CB">
        <w:t xml:space="preserve"> </w:t>
      </w:r>
      <w:r w:rsidR="00BA7838" w:rsidRPr="003A54CB">
        <w:t>“</w:t>
      </w:r>
      <w:r w:rsidRPr="003A54CB">
        <w:t>Philosophy of Race and Gender,</w:t>
      </w:r>
      <w:r w:rsidR="00BA7838" w:rsidRPr="003A54CB">
        <w:t>”</w:t>
      </w:r>
      <w:r w:rsidRPr="003A54CB">
        <w:t xml:space="preserve"> and </w:t>
      </w:r>
      <w:r w:rsidR="00BA7838" w:rsidRPr="003A54CB">
        <w:t>“</w:t>
      </w:r>
      <w:r w:rsidRPr="003A54CB">
        <w:t>Sexuality in Japan</w:t>
      </w:r>
      <w:r w:rsidR="00BA7838" w:rsidRPr="003A54CB">
        <w:t xml:space="preserve">” </w:t>
      </w:r>
      <w:r w:rsidRPr="003A54CB">
        <w:t xml:space="preserve">are now part of the curriculum in several departments and programs. </w:t>
      </w:r>
      <w:r w:rsidR="00B7335E" w:rsidRPr="003A54CB">
        <w:t>We know that we need many more courses if we are to be in a position for all of our students to learn about social identities and social justice.</w:t>
      </w:r>
    </w:p>
    <w:p w:rsidR="00B7335E" w:rsidRPr="003A54CB" w:rsidRDefault="00B7335E" w:rsidP="00C0334C">
      <w:pPr>
        <w:pStyle w:val="BodyText"/>
      </w:pPr>
      <w:r w:rsidRPr="003A54CB">
        <w:t xml:space="preserve">In this chapter, we present our efforts to bring this learning to a broad range of students, noting both successes and challenges. Our aim is </w:t>
      </w:r>
      <w:r w:rsidR="00BA7838" w:rsidRPr="003A54CB">
        <w:t xml:space="preserve">to </w:t>
      </w:r>
      <w:r w:rsidRPr="003A54CB">
        <w:t>present the evidence for where sustained efforts and sometimes changes are</w:t>
      </w:r>
      <w:r w:rsidR="00BA7838" w:rsidRPr="003A54CB">
        <w:t xml:space="preserve"> both</w:t>
      </w:r>
      <w:r w:rsidRPr="003A54CB">
        <w:t xml:space="preserve"> needed and likely to work, based on our evidence. </w:t>
      </w:r>
    </w:p>
    <w:p w:rsidR="005E4ACA" w:rsidRPr="003A54CB" w:rsidRDefault="005E4ACA" w:rsidP="00C0334C">
      <w:pPr>
        <w:pStyle w:val="Heading3"/>
        <w:rPr>
          <w:rFonts w:cs="Times New Roman"/>
        </w:rPr>
      </w:pPr>
      <w:r w:rsidRPr="003A54CB">
        <w:rPr>
          <w:rFonts w:cs="Times New Roman"/>
        </w:rPr>
        <w:t>Diversity and Inclusion and Integrative Learning</w:t>
      </w:r>
    </w:p>
    <w:p w:rsidR="005E4ACA" w:rsidRPr="003A54CB" w:rsidRDefault="005E4ACA" w:rsidP="00C0334C">
      <w:pPr>
        <w:pStyle w:val="BodyText"/>
      </w:pPr>
      <w:r w:rsidRPr="003A54CB">
        <w:t xml:space="preserve">Engaged liberal learning experiences, otherwise known as </w:t>
      </w:r>
      <w:r w:rsidR="00C46708" w:rsidRPr="003A54CB">
        <w:t>high-</w:t>
      </w:r>
      <w:r w:rsidRPr="003A54CB">
        <w:t>impact experiences, provide</w:t>
      </w:r>
      <w:r w:rsidR="00B7335E" w:rsidRPr="003A54CB">
        <w:t>, as we know,</w:t>
      </w:r>
      <w:r w:rsidRPr="003A54CB">
        <w:t xml:space="preserve"> some of the best </w:t>
      </w:r>
      <w:r w:rsidR="00B7335E" w:rsidRPr="003A54CB">
        <w:t>op</w:t>
      </w:r>
      <w:r w:rsidR="00C34F40" w:rsidRPr="003A54CB">
        <w:t>p</w:t>
      </w:r>
      <w:r w:rsidR="00B7335E" w:rsidRPr="003A54CB">
        <w:t>ortunities</w:t>
      </w:r>
      <w:r w:rsidRPr="003A54CB">
        <w:t xml:space="preserve"> for integrative learning. As we hope to demonstrate below, some of our signature programs</w:t>
      </w:r>
      <w:r w:rsidR="009367C4" w:rsidRPr="003A54CB">
        <w:t>—</w:t>
      </w:r>
      <w:r w:rsidRPr="003A54CB">
        <w:t>IGR, S</w:t>
      </w:r>
      <w:r w:rsidR="00B7335E" w:rsidRPr="003A54CB">
        <w:t>EE</w:t>
      </w:r>
      <w:r w:rsidRPr="003A54CB">
        <w:t>-Beyond, learning at the Tang</w:t>
      </w:r>
      <w:r w:rsidR="00B7335E" w:rsidRPr="003A54CB">
        <w:t>, and our structures for off-campus study</w:t>
      </w:r>
      <w:r w:rsidRPr="003A54CB">
        <w:t>—engage students to focus deeply and creatively on various experiences with diversity, social justice</w:t>
      </w:r>
      <w:r w:rsidR="009367C4" w:rsidRPr="003A54CB">
        <w:t>,</w:t>
      </w:r>
      <w:r w:rsidRPr="003A54CB">
        <w:t xml:space="preserve"> and inclusion.</w:t>
      </w:r>
      <w:r w:rsidR="005E5515" w:rsidRPr="003A54CB">
        <w:t xml:space="preserve"> </w:t>
      </w:r>
      <w:r w:rsidRPr="003A54CB">
        <w:t xml:space="preserve">Students’ learning about diversity and inclusion </w:t>
      </w:r>
      <w:r w:rsidR="00C46708" w:rsidRPr="003A54CB">
        <w:t>is</w:t>
      </w:r>
      <w:r w:rsidRPr="003A54CB">
        <w:t xml:space="preserve"> among the most engaged learning they experience, particularly when it happens simultaneously in the curriculum and the </w:t>
      </w:r>
      <w:r w:rsidR="005E5515" w:rsidRPr="003A54CB">
        <w:t>cocurriculum</w:t>
      </w:r>
      <w:r w:rsidRPr="003A54CB">
        <w:t xml:space="preserve">; when students bring theory to practice; when they encounter different cultures </w:t>
      </w:r>
      <w:r w:rsidR="00C46708" w:rsidRPr="003A54CB">
        <w:t xml:space="preserve">that </w:t>
      </w:r>
      <w:r w:rsidRPr="003A54CB">
        <w:t>call for negotiations in a different language; when they step out of the class</w:t>
      </w:r>
      <w:r w:rsidR="00320555" w:rsidRPr="003A54CB">
        <w:t>room</w:t>
      </w:r>
      <w:r w:rsidRPr="003A54CB">
        <w:t xml:space="preserve"> to work with a group of individuals who face physical and mental abilities that are markedly different from their own; or when they face complex identity dynamics through the lens of art and various media. Such experiences prompt self-reflection and self-awareness and are most profound when students are encouraged to consider them in a sustained manner. This can be accomplished in a course or sequence of courses, by keeping a journal or making a presentation, </w:t>
      </w:r>
      <w:r w:rsidR="00320555" w:rsidRPr="003A54CB">
        <w:t xml:space="preserve">and </w:t>
      </w:r>
      <w:r w:rsidRPr="003A54CB">
        <w:t xml:space="preserve">while working with individuals who are different from oneself. Needless to say, in all these spaces and circumstances, students are systematically prompted to confront their own biases and understand their own cultural locations. </w:t>
      </w:r>
    </w:p>
    <w:p w:rsidR="00B7335E" w:rsidRPr="003A54CB" w:rsidRDefault="005E4ACA" w:rsidP="00C0334C">
      <w:pPr>
        <w:pStyle w:val="BodyText"/>
      </w:pPr>
      <w:r w:rsidRPr="003A54CB">
        <w:t xml:space="preserve">For this part of the </w:t>
      </w:r>
      <w:r w:rsidR="00161A53" w:rsidRPr="003A54CB">
        <w:t>Self-Study</w:t>
      </w:r>
      <w:r w:rsidRPr="003A54CB">
        <w:t>, we have focused on five programs where integrative learning happens in the context of learning abou</w:t>
      </w:r>
      <w:r w:rsidR="00B7335E" w:rsidRPr="003A54CB">
        <w:t>t</w:t>
      </w:r>
      <w:r w:rsidRPr="003A54CB">
        <w:t xml:space="preserve"> and experiencing diversity and inclusion. The programs vary in </w:t>
      </w:r>
      <w:r w:rsidR="00B7335E" w:rsidRPr="003A54CB">
        <w:t xml:space="preserve">the </w:t>
      </w:r>
      <w:r w:rsidRPr="003A54CB">
        <w:t>number of participants and are often qualitatively and quantitatively different regarding the resources they require</w:t>
      </w:r>
      <w:r w:rsidR="00320555" w:rsidRPr="003A54CB">
        <w:t>.</w:t>
      </w:r>
      <w:r w:rsidRPr="003A54CB">
        <w:t xml:space="preserve"> Although they may be firmly ensconced in the curriculum, a practical component may connect them with the </w:t>
      </w:r>
      <w:r w:rsidR="005E5515" w:rsidRPr="003A54CB">
        <w:t>cocurriculum</w:t>
      </w:r>
      <w:r w:rsidRPr="003A54CB">
        <w:t xml:space="preserve"> and the </w:t>
      </w:r>
      <w:r w:rsidR="00320555" w:rsidRPr="003A54CB">
        <w:t>“</w:t>
      </w:r>
      <w:r w:rsidRPr="003A54CB">
        <w:t>glocal</w:t>
      </w:r>
      <w:r w:rsidR="00320555" w:rsidRPr="003A54CB">
        <w:t>”</w:t>
      </w:r>
      <w:r w:rsidRPr="003A54CB">
        <w:t xml:space="preserve"> world beyond Skidmore. Students who take part in these programs are typically able to connect personal life experiences with acquired knowledge, and are compelled to engage in rigorous thinking about their own roles in identity-based social interactions. The core objective in these programs is </w:t>
      </w:r>
      <w:r w:rsidR="00320555" w:rsidRPr="003A54CB">
        <w:t>to inculcate in students</w:t>
      </w:r>
      <w:r w:rsidRPr="003A54CB">
        <w:t xml:space="preserve"> an ability to genuinely </w:t>
      </w:r>
      <w:r w:rsidR="00320555" w:rsidRPr="003A54CB">
        <w:t xml:space="preserve">understand </w:t>
      </w:r>
      <w:r w:rsidRPr="003A54CB">
        <w:t xml:space="preserve">diversity while grappling with issues around marginality and otherness. </w:t>
      </w:r>
    </w:p>
    <w:p w:rsidR="005E4ACA" w:rsidRPr="003A54CB" w:rsidRDefault="005E4ACA" w:rsidP="00C0334C">
      <w:pPr>
        <w:pStyle w:val="Heading3"/>
        <w:rPr>
          <w:rFonts w:cs="Times New Roman"/>
        </w:rPr>
      </w:pPr>
      <w:r w:rsidRPr="003A54CB">
        <w:rPr>
          <w:rFonts w:cs="Times New Roman"/>
        </w:rPr>
        <w:t>Rationale for Focus</w:t>
      </w:r>
    </w:p>
    <w:p w:rsidR="00B7335E" w:rsidRPr="003A54CB" w:rsidRDefault="005E4ACA" w:rsidP="00C0334C">
      <w:pPr>
        <w:pStyle w:val="BodyText"/>
      </w:pPr>
      <w:r w:rsidRPr="003A54CB">
        <w:t xml:space="preserve">Of the multiple possibilities available to us, we decided to focus on five programs that </w:t>
      </w:r>
      <w:r w:rsidR="00137A82" w:rsidRPr="003A54CB">
        <w:t>are successfully integrative</w:t>
      </w:r>
      <w:r w:rsidRPr="003A54CB">
        <w:t xml:space="preserve">, but </w:t>
      </w:r>
      <w:r w:rsidR="00320555" w:rsidRPr="003A54CB">
        <w:t xml:space="preserve">that </w:t>
      </w:r>
      <w:r w:rsidRPr="003A54CB">
        <w:t xml:space="preserve">also present various challenges for their continued development and growth. In this respect, each program is paradigmatic and in our judgment will help the institution collectively address how best to bring diversity and inclusion to the center of the curriculum and the </w:t>
      </w:r>
      <w:r w:rsidR="005E5515" w:rsidRPr="003A54CB">
        <w:t>cocurriculum</w:t>
      </w:r>
      <w:r w:rsidRPr="003A54CB">
        <w:t xml:space="preserve"> in its goal of offering the best integrative learning opportunities to our students.</w:t>
      </w:r>
      <w:r w:rsidR="005E5515" w:rsidRPr="003A54CB">
        <w:t xml:space="preserve"> </w:t>
      </w:r>
      <w:r w:rsidRPr="003A54CB">
        <w:t>The five programs this report focuses on are the Tang Teaching Museum</w:t>
      </w:r>
      <w:r w:rsidR="00320555" w:rsidRPr="003A54CB">
        <w:t>’s opportunities for students</w:t>
      </w:r>
      <w:r w:rsidRPr="003A54CB">
        <w:t xml:space="preserve">, </w:t>
      </w:r>
      <w:r w:rsidR="00167B9E" w:rsidRPr="003A54CB">
        <w:t>Intergroup Relations (</w:t>
      </w:r>
      <w:r w:rsidRPr="003A54CB">
        <w:t>IGR</w:t>
      </w:r>
      <w:r w:rsidR="00167B9E" w:rsidRPr="003A54CB">
        <w:t>)</w:t>
      </w:r>
      <w:r w:rsidRPr="003A54CB">
        <w:t xml:space="preserve">, Saratoga Bridges, </w:t>
      </w:r>
      <w:r w:rsidR="006E649B" w:rsidRPr="003A54CB">
        <w:t>SEE</w:t>
      </w:r>
      <w:r w:rsidRPr="003A54CB">
        <w:t>-Beyond</w:t>
      </w:r>
      <w:r w:rsidR="00C46708" w:rsidRPr="003A54CB">
        <w:t>,</w:t>
      </w:r>
      <w:r w:rsidRPr="003A54CB">
        <w:t xml:space="preserve"> and </w:t>
      </w:r>
      <w:r w:rsidR="00C80120" w:rsidRPr="003A54CB">
        <w:t>the off</w:t>
      </w:r>
      <w:r w:rsidR="00C46708" w:rsidRPr="003A54CB">
        <w:t>-</w:t>
      </w:r>
      <w:r w:rsidRPr="003A54CB">
        <w:t>campus study experiences offered through the Off</w:t>
      </w:r>
      <w:r w:rsidR="00167B9E" w:rsidRPr="003A54CB">
        <w:t>-</w:t>
      </w:r>
      <w:r w:rsidRPr="003A54CB">
        <w:t>Campus Study and Exchange</w:t>
      </w:r>
      <w:r w:rsidR="00167B9E" w:rsidRPr="003A54CB">
        <w:t>s</w:t>
      </w:r>
      <w:r w:rsidRPr="003A54CB">
        <w:t xml:space="preserve"> Office</w:t>
      </w:r>
      <w:r w:rsidR="00137A82" w:rsidRPr="003A54CB">
        <w:t>, with a particular focus on our London program for first-years</w:t>
      </w:r>
      <w:r w:rsidRPr="003A54CB">
        <w:t>.</w:t>
      </w:r>
    </w:p>
    <w:p w:rsidR="005E4ACA" w:rsidRPr="003A54CB" w:rsidRDefault="00B7335E" w:rsidP="00C0334C">
      <w:pPr>
        <w:pStyle w:val="BodyText"/>
        <w:rPr>
          <w:u w:val="single"/>
        </w:rPr>
      </w:pPr>
      <w:r w:rsidRPr="003A54CB">
        <w:t xml:space="preserve">Our decision to spotlight the IGR minor follows from the program’s own explicit and exclusive focus on diversity and inclusion that is grounded in the curriculum. </w:t>
      </w:r>
      <w:r w:rsidR="004D4982" w:rsidRPr="003A54CB">
        <w:t xml:space="preserve">That curriculum is also explicitly integrative: its aim is for students not only </w:t>
      </w:r>
      <w:r w:rsidR="00137A82" w:rsidRPr="003A54CB">
        <w:t xml:space="preserve">to </w:t>
      </w:r>
      <w:r w:rsidR="004D4982" w:rsidRPr="003A54CB">
        <w:t xml:space="preserve">learn about racial identities but </w:t>
      </w:r>
      <w:r w:rsidR="00167B9E" w:rsidRPr="003A54CB">
        <w:t xml:space="preserve">to also </w:t>
      </w:r>
      <w:r w:rsidR="004D4982" w:rsidRPr="003A54CB">
        <w:t xml:space="preserve">be able to put that learning to work dynamically in dialogues with others and in later experiences. </w:t>
      </w:r>
      <w:r w:rsidRPr="003A54CB">
        <w:t>IGR is also worth considering because it developed organically out of the collective efforts of faculty and staff with an interest in teaching about diversity</w:t>
      </w:r>
      <w:r w:rsidR="00845B6D" w:rsidRPr="003A54CB">
        <w:t xml:space="preserve"> and social justice</w:t>
      </w:r>
      <w:r w:rsidRPr="003A54CB">
        <w:t>.</w:t>
      </w:r>
      <w:r w:rsidR="004D4982" w:rsidRPr="003A54CB">
        <w:t xml:space="preserve"> This program is also, of the five foregrounded, the one for which we have extensive assessment results that study its effectiveness; those results are supplemented, in turn, by further research done on related programs on </w:t>
      </w:r>
      <w:r w:rsidR="00F81DE1">
        <w:t>nine</w:t>
      </w:r>
      <w:r w:rsidR="00845B6D" w:rsidRPr="003A54CB">
        <w:t xml:space="preserve"> </w:t>
      </w:r>
      <w:r w:rsidR="004D4982" w:rsidRPr="003A54CB">
        <w:t>other campuses.</w:t>
      </w:r>
    </w:p>
    <w:p w:rsidR="00AB3505" w:rsidRPr="003A54CB" w:rsidRDefault="005E4ACA" w:rsidP="00C0334C">
      <w:pPr>
        <w:pStyle w:val="BodyText"/>
      </w:pPr>
      <w:r w:rsidRPr="003A54CB">
        <w:t>The rationale for choosing the Tang Teaching Museum is threefold: it is a signature institution within Skidmore itself</w:t>
      </w:r>
      <w:r w:rsidR="00167B9E" w:rsidRPr="003A54CB">
        <w:t>—</w:t>
      </w:r>
      <w:r w:rsidRPr="003A54CB">
        <w:t xml:space="preserve">seeking to connect the world of creativity and artistry with the wider pedagogical orientations of the College; it is a major element of Skidmore’s public face that attracts audiences from within and outside of the </w:t>
      </w:r>
      <w:r w:rsidR="00167B9E" w:rsidRPr="003A54CB">
        <w:t>C</w:t>
      </w:r>
      <w:r w:rsidRPr="003A54CB">
        <w:t>ollege through its various exhibitions, events</w:t>
      </w:r>
      <w:r w:rsidR="00167B9E" w:rsidRPr="003A54CB">
        <w:t xml:space="preserve">, </w:t>
      </w:r>
      <w:r w:rsidRPr="003A54CB">
        <w:t xml:space="preserve">and displays; </w:t>
      </w:r>
      <w:r w:rsidR="00C46708" w:rsidRPr="003A54CB">
        <w:t xml:space="preserve">and </w:t>
      </w:r>
      <w:r w:rsidRPr="003A54CB">
        <w:t>it is a resource</w:t>
      </w:r>
      <w:r w:rsidR="00320555" w:rsidRPr="003A54CB">
        <w:t>-</w:t>
      </w:r>
      <w:r w:rsidRPr="003A54CB">
        <w:t>intensive endeavor</w:t>
      </w:r>
      <w:r w:rsidR="00320555" w:rsidRPr="003A54CB">
        <w:t>,</w:t>
      </w:r>
      <w:r w:rsidRPr="003A54CB">
        <w:t xml:space="preserve"> the operation of which rel</w:t>
      </w:r>
      <w:r w:rsidR="00320555" w:rsidRPr="003A54CB">
        <w:t>ies</w:t>
      </w:r>
      <w:r w:rsidRPr="003A54CB">
        <w:t xml:space="preserve"> on </w:t>
      </w:r>
      <w:r w:rsidR="00320555" w:rsidRPr="003A54CB">
        <w:t xml:space="preserve">both </w:t>
      </w:r>
      <w:r w:rsidRPr="003A54CB">
        <w:t>outside and institutional funding. For all these reasons, we thought that it merit</w:t>
      </w:r>
      <w:r w:rsidR="000316F2" w:rsidRPr="003A54CB">
        <w:t>s</w:t>
      </w:r>
      <w:r w:rsidRPr="003A54CB">
        <w:t xml:space="preserve"> a fresh look and assessment of its ability to serve diversity and inclusion</w:t>
      </w:r>
      <w:r w:rsidRPr="003A54CB">
        <w:rPr>
          <w:b/>
        </w:rPr>
        <w:t xml:space="preserve"> </w:t>
      </w:r>
      <w:r w:rsidRPr="003A54CB">
        <w:t>needs within a framework of integrative learning.</w:t>
      </w:r>
      <w:r w:rsidR="000316F2" w:rsidRPr="003A54CB">
        <w:t xml:space="preserve"> </w:t>
      </w:r>
      <w:r w:rsidR="00C34F40" w:rsidRPr="003A54CB">
        <w:t xml:space="preserve">Perhaps most significantly, however, </w:t>
      </w:r>
      <w:r w:rsidR="00137A82" w:rsidRPr="003A54CB">
        <w:t>the Tang</w:t>
      </w:r>
      <w:r w:rsidR="00167B9E" w:rsidRPr="003A54CB">
        <w:t xml:space="preserve"> </w:t>
      </w:r>
      <w:r w:rsidR="00C34F40" w:rsidRPr="003A54CB">
        <w:t>is already a leader, both in integrative inquiry and in unsettling our assumptions about diversity and inclusion</w:t>
      </w:r>
      <w:r w:rsidR="00167B9E" w:rsidRPr="003A54CB">
        <w:t>.</w:t>
      </w:r>
      <w:r w:rsidR="00C34F40" w:rsidRPr="003A54CB">
        <w:t xml:space="preserve"> Like all of these subjects of inquiry here, it may provide a kind of laboratory for understanding what teaching and learning—what cognitive processes, what pedagogical scaffolding—might </w:t>
      </w:r>
      <w:r w:rsidR="00B842C7" w:rsidRPr="003A54CB">
        <w:t>enable our students to achieve profound understanding of the complexities that inhere in what we call “diversity,” in which so much is at stake.</w:t>
      </w:r>
      <w:r w:rsidR="004C50BB" w:rsidRPr="003A54CB">
        <w:t xml:space="preserve"> </w:t>
      </w:r>
    </w:p>
    <w:p w:rsidR="005E4ACA" w:rsidRPr="003A54CB" w:rsidRDefault="005E4ACA" w:rsidP="00C0334C">
      <w:pPr>
        <w:pStyle w:val="BodyText"/>
      </w:pPr>
      <w:r w:rsidRPr="003A54CB">
        <w:t xml:space="preserve">Skidmore’s </w:t>
      </w:r>
      <w:r w:rsidR="00C46708" w:rsidRPr="003A54CB">
        <w:t>SEE-</w:t>
      </w:r>
      <w:r w:rsidRPr="003A54CB">
        <w:t>Beyond program</w:t>
      </w:r>
      <w:r w:rsidR="004C50BB" w:rsidRPr="003A54CB">
        <w:t>, being only in its third year,</w:t>
      </w:r>
      <w:r w:rsidRPr="003A54CB">
        <w:t xml:space="preserve"> is a much newer initiative </w:t>
      </w:r>
      <w:r w:rsidR="00B842C7" w:rsidRPr="003A54CB">
        <w:t xml:space="preserve">than the Tang </w:t>
      </w:r>
      <w:r w:rsidR="000316F2" w:rsidRPr="003A54CB">
        <w:t xml:space="preserve">and </w:t>
      </w:r>
      <w:r w:rsidRPr="003A54CB">
        <w:t xml:space="preserve">exemplifies the connection between diversity and integrative learning outside of the classroom. A striking number of students receiving the </w:t>
      </w:r>
      <w:r w:rsidR="00C46708" w:rsidRPr="003A54CB">
        <w:t>SEE</w:t>
      </w:r>
      <w:r w:rsidRPr="003A54CB">
        <w:t>-Beyond Award work at the intersections of social justice and inclusion, and conduct their</w:t>
      </w:r>
      <w:r w:rsidRPr="003A54CB">
        <w:rPr>
          <w:b/>
        </w:rPr>
        <w:t xml:space="preserve"> </w:t>
      </w:r>
      <w:r w:rsidRPr="003A54CB">
        <w:t xml:space="preserve">research somewhat independently in the summer. We also see the program as deserving attention here because its </w:t>
      </w:r>
      <w:r w:rsidR="00C46708" w:rsidRPr="003A54CB">
        <w:t>high-</w:t>
      </w:r>
      <w:r w:rsidRPr="003A54CB">
        <w:t>impact nature positions it as a potential major program of the future</w:t>
      </w:r>
      <w:r w:rsidR="000316F2" w:rsidRPr="003A54CB">
        <w:t xml:space="preserve">; </w:t>
      </w:r>
      <w:r w:rsidRPr="003A54CB">
        <w:t xml:space="preserve">and we believe that, because of funding limitations, it has not </w:t>
      </w:r>
      <w:r w:rsidR="004D4982" w:rsidRPr="003A54CB">
        <w:t xml:space="preserve">yet </w:t>
      </w:r>
      <w:r w:rsidRPr="003A54CB">
        <w:t xml:space="preserve">achieved its </w:t>
      </w:r>
      <w:r w:rsidR="004D4982" w:rsidRPr="003A54CB">
        <w:t xml:space="preserve">full </w:t>
      </w:r>
      <w:r w:rsidRPr="003A54CB">
        <w:t>potential in terms of number of students participating in it.</w:t>
      </w:r>
      <w:r w:rsidRPr="003A54CB">
        <w:tab/>
      </w:r>
    </w:p>
    <w:p w:rsidR="000316F2" w:rsidRPr="003A54CB" w:rsidRDefault="005E4ACA" w:rsidP="00C0334C">
      <w:pPr>
        <w:pStyle w:val="BodyText"/>
      </w:pPr>
      <w:r w:rsidRPr="003A54CB">
        <w:t>Bridges to Skidmore embodies the institution</w:t>
      </w:r>
      <w:r w:rsidR="00C46708" w:rsidRPr="003A54CB">
        <w:t>’</w:t>
      </w:r>
      <w:r w:rsidRPr="003A54CB">
        <w:t xml:space="preserve">s commitment to service and </w:t>
      </w:r>
      <w:r w:rsidR="00C46708" w:rsidRPr="003A54CB">
        <w:t>community-</w:t>
      </w:r>
      <w:r w:rsidRPr="003A54CB">
        <w:t>based learning both within the curriculum and beyond. The program involves students taking a particular course in Social Work</w:t>
      </w:r>
      <w:r w:rsidR="004D4982" w:rsidRPr="003A54CB">
        <w:t>, and it engages a variety of students, including in particular</w:t>
      </w:r>
      <w:r w:rsidRPr="003A54CB">
        <w:t xml:space="preserve"> a number of athletes at the </w:t>
      </w:r>
      <w:r w:rsidR="004D4982" w:rsidRPr="003A54CB">
        <w:t>C</w:t>
      </w:r>
      <w:r w:rsidRPr="003A54CB">
        <w:t xml:space="preserve">ollege. The program is also worthy of attention because it perfectly melds the needs of a local agency that offers services to a particular segment of the community with our students’ </w:t>
      </w:r>
      <w:r w:rsidR="004D4982" w:rsidRPr="003A54CB">
        <w:t>integrative</w:t>
      </w:r>
      <w:r w:rsidRPr="003A54CB">
        <w:t xml:space="preserve"> learning.</w:t>
      </w:r>
      <w:r w:rsidR="005E5515" w:rsidRPr="003A54CB">
        <w:t xml:space="preserve"> </w:t>
      </w:r>
    </w:p>
    <w:p w:rsidR="004E55C9" w:rsidRPr="003A54CB" w:rsidRDefault="005E4ACA" w:rsidP="00C0334C">
      <w:pPr>
        <w:pStyle w:val="BodyText"/>
      </w:pPr>
      <w:r w:rsidRPr="003A54CB">
        <w:t xml:space="preserve">The last program that we have chosen to highlight is the </w:t>
      </w:r>
      <w:r w:rsidR="000316F2" w:rsidRPr="003A54CB">
        <w:t xml:space="preserve">office of </w:t>
      </w:r>
      <w:r w:rsidRPr="003A54CB">
        <w:t>Off</w:t>
      </w:r>
      <w:r w:rsidR="004C50BB" w:rsidRPr="003A54CB">
        <w:t>-</w:t>
      </w:r>
      <w:r w:rsidRPr="003A54CB">
        <w:t>Campus Study and Exchange</w:t>
      </w:r>
      <w:r w:rsidR="004C50BB" w:rsidRPr="003A54CB">
        <w:t xml:space="preserve">s </w:t>
      </w:r>
      <w:r w:rsidRPr="003A54CB">
        <w:t>(OCSE)</w:t>
      </w:r>
      <w:r w:rsidR="00137A82" w:rsidRPr="003A54CB">
        <w:t>, and in particular our London program as a case study</w:t>
      </w:r>
      <w:r w:rsidRPr="003A54CB">
        <w:t>. OCSE occupies a prominent place at Skidmore College</w:t>
      </w:r>
      <w:r w:rsidR="000316F2" w:rsidRPr="003A54CB">
        <w:t>,</w:t>
      </w:r>
      <w:r w:rsidRPr="003A54CB">
        <w:t xml:space="preserve"> since close to 60% of our students take advantage of the </w:t>
      </w:r>
      <w:r w:rsidR="00C46708" w:rsidRPr="003A54CB">
        <w:t>study</w:t>
      </w:r>
      <w:r w:rsidR="004C50BB" w:rsidRPr="003A54CB">
        <w:t>-</w:t>
      </w:r>
      <w:r w:rsidR="00C46708" w:rsidRPr="003A54CB">
        <w:t xml:space="preserve">abroad </w:t>
      </w:r>
      <w:r w:rsidRPr="003A54CB">
        <w:t>opportunities and travel seminars</w:t>
      </w:r>
      <w:r w:rsidR="00A00F1F" w:rsidRPr="003A54CB">
        <w:t xml:space="preserve">, many of which </w:t>
      </w:r>
      <w:r w:rsidR="00D64908" w:rsidRPr="003A54CB">
        <w:t>are designed around principles of integrative learning and have substantive orientations toward diversity and inclusion.</w:t>
      </w:r>
    </w:p>
    <w:p w:rsidR="003E7971" w:rsidRPr="003A54CB" w:rsidRDefault="003E7971" w:rsidP="00C0334C">
      <w:pPr>
        <w:pStyle w:val="Heading2"/>
      </w:pPr>
      <w:r w:rsidRPr="003A54CB">
        <w:t>The Intergroup Relations Program</w:t>
      </w:r>
    </w:p>
    <w:p w:rsidR="003E7971" w:rsidRPr="003A54CB" w:rsidRDefault="003E7971" w:rsidP="00C0334C">
      <w:pPr>
        <w:pStyle w:val="BodyText"/>
      </w:pPr>
      <w:r w:rsidRPr="003A54CB">
        <w:t>In 2008, Skidmore established the Intergroup Relations (IGR) Program, a sequence of course</w:t>
      </w:r>
      <w:r w:rsidR="004C50BB" w:rsidRPr="003A54CB">
        <w:t>s</w:t>
      </w:r>
      <w:r w:rsidRPr="003A54CB">
        <w:t xml:space="preserve"> based on a fusion of academic content and dialogue experiences shaped around social identities. A</w:t>
      </w:r>
      <w:r w:rsidR="00B312B3" w:rsidRPr="003A54CB">
        <w:t>fter the program was well under</w:t>
      </w:r>
      <w:r w:rsidR="004C50BB" w:rsidRPr="003A54CB">
        <w:t xml:space="preserve"> </w:t>
      </w:r>
      <w:r w:rsidR="00B312B3" w:rsidRPr="003A54CB">
        <w:t>w</w:t>
      </w:r>
      <w:r w:rsidRPr="003A54CB">
        <w:t xml:space="preserve">ay, the College approved a </w:t>
      </w:r>
      <w:r w:rsidR="004C50BB" w:rsidRPr="003A54CB">
        <w:t>m</w:t>
      </w:r>
      <w:r w:rsidRPr="003A54CB">
        <w:t>inor in IGR</w:t>
      </w:r>
      <w:r w:rsidR="00F42B63" w:rsidRPr="003A54CB">
        <w:t xml:space="preserve"> in 2012</w:t>
      </w:r>
      <w:r w:rsidRPr="003A54CB">
        <w:t xml:space="preserve">, the first of its kind in the United States. The program emerged as a result of the unwavering commitment of </w:t>
      </w:r>
      <w:r w:rsidR="004C50BB" w:rsidRPr="003A54CB">
        <w:t>13</w:t>
      </w:r>
      <w:r w:rsidRPr="003A54CB">
        <w:t xml:space="preserve"> faculty and Student Affairs staff, and is sustained in large part by the support of students who are willing and eager to engage in the complex, hard</w:t>
      </w:r>
      <w:r w:rsidR="004C50BB" w:rsidRPr="003A54CB">
        <w:t>,</w:t>
      </w:r>
      <w:r w:rsidRPr="003A54CB">
        <w:t xml:space="preserve"> and often deeply personal work demanded by inter</w:t>
      </w:r>
      <w:r w:rsidR="00F42B63" w:rsidRPr="003A54CB">
        <w:t>/intra-</w:t>
      </w:r>
      <w:r w:rsidRPr="003A54CB">
        <w:t>racial dialogues.</w:t>
      </w:r>
      <w:r w:rsidR="005E5515" w:rsidRPr="003A54CB">
        <w:t xml:space="preserve"> </w:t>
      </w:r>
      <w:r w:rsidRPr="003A54CB">
        <w:t xml:space="preserve">Since 2010, 297 students, for a total </w:t>
      </w:r>
      <w:r w:rsidR="004C50BB" w:rsidRPr="003A54CB">
        <w:t xml:space="preserve">class </w:t>
      </w:r>
      <w:r w:rsidRPr="003A54CB">
        <w:t>enrollment of 410, have enrolled in IGR courses. In 2013, the administration approved a new tenure line for IGR/Sociology and instituted the position of Assistant Director of IGR, recognizing that additional support for the minor was necessary if the program was to continue to develop and flourish. The new position has also permitted the program to host an inaugural Northeastern IGR Conference in June 2015 bring</w:t>
      </w:r>
      <w:r w:rsidR="00B312B3" w:rsidRPr="003A54CB">
        <w:t>ing</w:t>
      </w:r>
      <w:r w:rsidRPr="003A54CB">
        <w:t xml:space="preserve"> together</w:t>
      </w:r>
      <w:r w:rsidR="000D5F89" w:rsidRPr="003A54CB">
        <w:t xml:space="preserve"> over 150</w:t>
      </w:r>
      <w:r w:rsidRPr="003A54CB">
        <w:t xml:space="preserve"> IGR academics and practitioners from </w:t>
      </w:r>
      <w:r w:rsidR="000D5F89" w:rsidRPr="003A54CB">
        <w:t xml:space="preserve">30 </w:t>
      </w:r>
      <w:r w:rsidRPr="003A54CB">
        <w:t xml:space="preserve">colleges and universities </w:t>
      </w:r>
      <w:r w:rsidR="000D5F89" w:rsidRPr="003A54CB">
        <w:t>across the U.S. and beyond</w:t>
      </w:r>
      <w:r w:rsidRPr="003A54CB">
        <w:t xml:space="preserve"> to discuss development and structures of existing and future IGR programs</w:t>
      </w:r>
      <w:r w:rsidR="000D5F89" w:rsidRPr="003A54CB">
        <w:t>, best practices, and related research.</w:t>
      </w:r>
    </w:p>
    <w:p w:rsidR="003E7971" w:rsidRPr="003A54CB" w:rsidRDefault="003E7971" w:rsidP="00C0334C">
      <w:pPr>
        <w:pStyle w:val="BodyText"/>
        <w:rPr>
          <w:b/>
        </w:rPr>
      </w:pPr>
      <w:r w:rsidRPr="003A54CB">
        <w:t xml:space="preserve">The IGR minor at Skidmore College </w:t>
      </w:r>
      <w:r w:rsidR="00B312B3" w:rsidRPr="003A54CB">
        <w:t>provides</w:t>
      </w:r>
      <w:r w:rsidRPr="003A54CB">
        <w:t xml:space="preserve"> a powerful example of integrative learning, as it engages students in curricular work that allows them to connect their personal experiences with their academic knowledge. At the heart of IGR pedagogy is the development of reflective judgment and practice. </w:t>
      </w:r>
      <w:r w:rsidR="00B312B3" w:rsidRPr="003A54CB">
        <w:t>Because</w:t>
      </w:r>
      <w:r w:rsidRPr="003A54CB">
        <w:t xml:space="preserve"> students who minor in IGR must learn to facilitate coursework in intergroup relations (students are trained to lead the two-credit dialogues for their peers), the minor sits at the crossroads of theory and praxis. The </w:t>
      </w:r>
      <w:r w:rsidR="00B312B3" w:rsidRPr="003A54CB">
        <w:t xml:space="preserve">program’s </w:t>
      </w:r>
      <w:r w:rsidRPr="003A54CB">
        <w:t>pedagogy is centered in dialogue, a form of communication focused on developing understanding through the generative power of conversation</w:t>
      </w:r>
      <w:r w:rsidR="004C50BB" w:rsidRPr="003A54CB">
        <w:t>.</w:t>
      </w:r>
      <w:r w:rsidR="004C50BB" w:rsidRPr="003A54CB">
        <w:rPr>
          <w:rStyle w:val="FootnoteReference"/>
        </w:rPr>
        <w:footnoteReference w:id="41"/>
      </w:r>
      <w:r w:rsidR="004C50BB" w:rsidRPr="003A54CB">
        <w:t xml:space="preserve"> </w:t>
      </w:r>
      <w:r w:rsidRPr="003A54CB">
        <w:t xml:space="preserve">From their first dialogue experience, students are involved directly in social analysis and the practice of examining social identities in relation to one other and the broader cultural, institutional, and structural world. All IGR courses require that students integrate analytic knowledge with self-reflexivity, a process that often draws out strong emotional responses. As such, intergroup dialogue pedagogy embeds practices designed to tap into both </w:t>
      </w:r>
      <w:r w:rsidR="00B312B3" w:rsidRPr="003A54CB">
        <w:t>modes</w:t>
      </w:r>
      <w:r w:rsidRPr="003A54CB">
        <w:t xml:space="preserve"> of learning</w:t>
      </w:r>
      <w:r w:rsidR="004C50BB" w:rsidRPr="003A54CB">
        <w:t>—</w:t>
      </w:r>
      <w:r w:rsidRPr="003A54CB">
        <w:t xml:space="preserve">analytic and </w:t>
      </w:r>
      <w:r w:rsidR="00620B4E" w:rsidRPr="003A54CB">
        <w:t>affective</w:t>
      </w:r>
      <w:r w:rsidR="004C50BB" w:rsidRPr="003A54CB">
        <w:t>—</w:t>
      </w:r>
      <w:r w:rsidRPr="003A54CB">
        <w:t>in developing an understanding of one’s own social identities and those of others. Students’ work is driven by both content (knowledge and skills) and process (both practice and application in real-world contexts</w:t>
      </w:r>
      <w:r w:rsidR="004C50BB" w:rsidRPr="003A54CB">
        <w:t>)</w:t>
      </w:r>
      <w:r w:rsidRPr="003A54CB">
        <w:t>—the definition of an integrat</w:t>
      </w:r>
      <w:r w:rsidR="00B312B3" w:rsidRPr="003A54CB">
        <w:t>ive</w:t>
      </w:r>
      <w:r w:rsidRPr="003A54CB">
        <w:t xml:space="preserve"> learning model. As a result, students learn to challenge racial assumptions, bringing to the surface the emotions attached to these often ideological</w:t>
      </w:r>
      <w:r w:rsidR="00B312B3" w:rsidRPr="003A54CB">
        <w:t xml:space="preserve"> and unconscious</w:t>
      </w:r>
      <w:r w:rsidRPr="003A54CB">
        <w:t xml:space="preserve"> beliefs, so that when they encounter these outside of the classroom, they possess the awareness, knowledge, and skills to address the conflict. Students move from </w:t>
      </w:r>
      <w:r w:rsidR="00B312B3" w:rsidRPr="003A54CB">
        <w:t>l</w:t>
      </w:r>
      <w:r w:rsidRPr="003A54CB">
        <w:t xml:space="preserve">ow-risk to high-risk activities and dialogue; </w:t>
      </w:r>
      <w:r w:rsidR="00B312B3" w:rsidRPr="003A54CB">
        <w:t xml:space="preserve">from </w:t>
      </w:r>
      <w:r w:rsidRPr="003A54CB">
        <w:t xml:space="preserve">consideration of the personal to the structural and institutional; </w:t>
      </w:r>
      <w:r w:rsidR="00B312B3" w:rsidRPr="003A54CB">
        <w:t xml:space="preserve">from </w:t>
      </w:r>
      <w:r w:rsidRPr="003A54CB">
        <w:t xml:space="preserve">abstract to concrete; and </w:t>
      </w:r>
      <w:r w:rsidR="00B312B3" w:rsidRPr="003A54CB">
        <w:t xml:space="preserve">from disciplinary content </w:t>
      </w:r>
      <w:r w:rsidRPr="003A54CB">
        <w:t xml:space="preserve">knowledge and awareness to application in real-life settings. In short, to be successful in their IGR coursework, students must connect what they are doing in the classroom to experiences outside of the classroom—within their </w:t>
      </w:r>
      <w:r w:rsidR="005E5515" w:rsidRPr="003A54CB">
        <w:t>cocurricular</w:t>
      </w:r>
      <w:r w:rsidRPr="003A54CB">
        <w:t xml:space="preserve">, other curricular, and larger community experiences. Thus, learning is transferrable; for example, students develop an enhanced ability to recognize everyday practices and institutional forms of racial injustice in new contexts. </w:t>
      </w:r>
    </w:p>
    <w:p w:rsidR="003E7971" w:rsidRPr="003A54CB" w:rsidRDefault="003E7971" w:rsidP="00C0334C">
      <w:pPr>
        <w:pStyle w:val="BodyText"/>
        <w:rPr>
          <w:b/>
        </w:rPr>
      </w:pPr>
      <w:r w:rsidRPr="003A54CB">
        <w:t xml:space="preserve">IGR </w:t>
      </w:r>
      <w:r w:rsidR="00B312B3" w:rsidRPr="003A54CB">
        <w:t xml:space="preserve">thus </w:t>
      </w:r>
      <w:r w:rsidRPr="003A54CB">
        <w:t xml:space="preserve">promotes </w:t>
      </w:r>
      <w:r w:rsidR="0035685C" w:rsidRPr="003A54CB">
        <w:rPr>
          <w:iCs/>
        </w:rPr>
        <w:t>integrative learning</w:t>
      </w:r>
      <w:r w:rsidRPr="003A54CB">
        <w:t xml:space="preserve"> that is transdisciplinary and potentially </w:t>
      </w:r>
      <w:r w:rsidR="0035685C" w:rsidRPr="003A54CB">
        <w:rPr>
          <w:iCs/>
        </w:rPr>
        <w:t xml:space="preserve">lifelong </w:t>
      </w:r>
      <w:r w:rsidRPr="003A54CB">
        <w:t>in practice.</w:t>
      </w:r>
      <w:r w:rsidRPr="003A54CB">
        <w:rPr>
          <w:b/>
        </w:rPr>
        <w:t xml:space="preserve"> </w:t>
      </w:r>
      <w:r w:rsidRPr="003A54CB">
        <w:t>IGR is an interdisciplinary field of study requiring the cognitive integration of concepts from multiple disciplines to application in complex social conditions. For example, students engaging in an examination of race must simultaneously work to apply concepts</w:t>
      </w:r>
      <w:r w:rsidR="00B312B3" w:rsidRPr="003A54CB">
        <w:t>, methods,</w:t>
      </w:r>
      <w:r w:rsidRPr="003A54CB">
        <w:t xml:space="preserve"> </w:t>
      </w:r>
      <w:r w:rsidR="00B312B3" w:rsidRPr="003A54CB">
        <w:t xml:space="preserve">and content </w:t>
      </w:r>
      <w:r w:rsidRPr="003A54CB">
        <w:t>from across the disciplines</w:t>
      </w:r>
      <w:r w:rsidR="00B312B3" w:rsidRPr="003A54CB">
        <w:t>—such as sociology, psychology, history, and media studies</w:t>
      </w:r>
      <w:r w:rsidR="005E5515" w:rsidRPr="003A54CB">
        <w:t>—</w:t>
      </w:r>
      <w:r w:rsidRPr="003A54CB">
        <w:t>during their dialogue.</w:t>
      </w:r>
    </w:p>
    <w:p w:rsidR="00620B4E" w:rsidRPr="003A54CB" w:rsidRDefault="003E7971">
      <w:pPr>
        <w:pStyle w:val="BodyText"/>
        <w:rPr>
          <w:iCs/>
        </w:rPr>
      </w:pPr>
      <w:r w:rsidRPr="003A54CB">
        <w:t>In their IGR coursework, Skidmore students learn to process language and communication in an integrated manner. Attention to language (</w:t>
      </w:r>
      <w:r w:rsidR="00B312B3" w:rsidRPr="003A54CB">
        <w:t>or</w:t>
      </w:r>
      <w:r w:rsidRPr="003A54CB">
        <w:t>al, written, and body) and knowledge, and the dialectic relationship between them, is central to the process of engaging in dialogue. Readings, in</w:t>
      </w:r>
      <w:r w:rsidR="005970CB" w:rsidRPr="003A54CB">
        <w:t>-</w:t>
      </w:r>
      <w:r w:rsidRPr="003A54CB">
        <w:t>class dialogue, written papers, and interactive exercises are used to guide self-exploration, highlight similarities and differences among class members, and increase understanding of how social structures and institutions function to allocate privilege and sustain societal inequities. Students learn to use communication in a truly integrated sense to engage in self</w:t>
      </w:r>
      <w:r w:rsidR="005970CB" w:rsidRPr="003A54CB">
        <w:t>–</w:t>
      </w:r>
      <w:r w:rsidRPr="003A54CB">
        <w:t>other exchanges that help them come to see and understand the experiential and intellectual similarities and differences.</w:t>
      </w:r>
      <w:r w:rsidR="005E5515" w:rsidRPr="003A54CB">
        <w:t xml:space="preserve"> </w:t>
      </w:r>
      <w:r w:rsidRPr="003A54CB">
        <w:t xml:space="preserve">IGR exemplifies a paradigm in which communication is always more than just a “message” or text: in IGR, every communicative act takes place in the context of dialogue; communication thus entails understanding your audience and context, and attending to any response. </w:t>
      </w:r>
      <w:r w:rsidRPr="003A54CB">
        <w:tab/>
      </w:r>
    </w:p>
    <w:p w:rsidR="003E7971" w:rsidRPr="003A54CB" w:rsidRDefault="003E7971" w:rsidP="00C0334C">
      <w:pPr>
        <w:pStyle w:val="BodyText"/>
        <w:rPr>
          <w:b/>
        </w:rPr>
      </w:pPr>
      <w:r w:rsidRPr="003A54CB">
        <w:rPr>
          <w:iCs/>
        </w:rPr>
        <w:t xml:space="preserve">Assessment of Skidmore’s IGR demonstrates that students exhibit a pronounced understanding of one’s self as a learner. IGR uses a framework of co-learning and lifelong </w:t>
      </w:r>
      <w:r w:rsidR="00620B4E" w:rsidRPr="003A54CB">
        <w:rPr>
          <w:iCs/>
        </w:rPr>
        <w:t>l</w:t>
      </w:r>
      <w:r w:rsidRPr="003A54CB">
        <w:rPr>
          <w:iCs/>
        </w:rPr>
        <w:t>earning to emphasize that this work is ongoing and never</w:t>
      </w:r>
      <w:r w:rsidR="005970CB" w:rsidRPr="003A54CB">
        <w:rPr>
          <w:iCs/>
        </w:rPr>
        <w:t>-</w:t>
      </w:r>
      <w:r w:rsidRPr="003A54CB">
        <w:rPr>
          <w:iCs/>
        </w:rPr>
        <w:t xml:space="preserve">ending. Self-assessment and self-reflection are cornerstones of the IGR model. </w:t>
      </w:r>
      <w:r w:rsidRPr="003A54CB">
        <w:rPr>
          <w:iCs/>
        </w:rPr>
        <w:tab/>
      </w:r>
    </w:p>
    <w:p w:rsidR="003E7971" w:rsidRPr="003A54CB" w:rsidRDefault="003E7971" w:rsidP="00C0334C">
      <w:pPr>
        <w:pStyle w:val="BodyText"/>
      </w:pPr>
      <w:r w:rsidRPr="003A54CB">
        <w:t>Student learning outcomes indicate:</w:t>
      </w:r>
    </w:p>
    <w:p w:rsidR="003E7971" w:rsidRPr="003A54CB" w:rsidRDefault="003E7971" w:rsidP="00C0334C">
      <w:pPr>
        <w:pStyle w:val="BodyText"/>
        <w:numPr>
          <w:ilvl w:val="0"/>
          <w:numId w:val="101"/>
        </w:numPr>
        <w:ind w:left="1080"/>
      </w:pPr>
      <w:r w:rsidRPr="003A54CB">
        <w:rPr>
          <w:i/>
        </w:rPr>
        <w:t xml:space="preserve">Increased </w:t>
      </w:r>
      <w:r w:rsidR="0035685C" w:rsidRPr="003A54CB">
        <w:rPr>
          <w:i/>
        </w:rPr>
        <w:t>self-reflexivity</w:t>
      </w:r>
      <w:r w:rsidRPr="003A54CB">
        <w:t xml:space="preserve"> about issues of race, identity, power, and privilege. Students are better prepared to recognize target and agent social identities; examine their stereotypes, prejudices, and biases; and progress through the racial identity development stages</w:t>
      </w:r>
      <w:r w:rsidR="00FC6D7D" w:rsidRPr="003A54CB">
        <w:t>.</w:t>
      </w:r>
    </w:p>
    <w:p w:rsidR="003E7971" w:rsidRPr="003A54CB" w:rsidRDefault="003E7971" w:rsidP="00C0334C">
      <w:pPr>
        <w:pStyle w:val="BodyText"/>
        <w:numPr>
          <w:ilvl w:val="0"/>
          <w:numId w:val="101"/>
        </w:numPr>
        <w:ind w:left="1080"/>
      </w:pPr>
      <w:r w:rsidRPr="003A54CB">
        <w:rPr>
          <w:i/>
        </w:rPr>
        <w:t>Heightened</w:t>
      </w:r>
      <w:r w:rsidRPr="003A54CB">
        <w:t xml:space="preserve"> </w:t>
      </w:r>
      <w:r w:rsidR="0035685C" w:rsidRPr="003A54CB">
        <w:rPr>
          <w:i/>
        </w:rPr>
        <w:t>awareness</w:t>
      </w:r>
      <w:r w:rsidRPr="003A54CB">
        <w:t xml:space="preserve"> of the institutionalization of race and racism in the U.S. Students are better able to understand the socio-historical context of race relations as well as relevant terminology, and to recognize structures of power, privilege, and oppression in their own life (or the lives of others); they learn to understand overt and subtle prejudices against multiple social identities</w:t>
      </w:r>
      <w:r w:rsidR="00FC6D7D" w:rsidRPr="003A54CB">
        <w:t>.</w:t>
      </w:r>
    </w:p>
    <w:p w:rsidR="003E7971" w:rsidRPr="003A54CB" w:rsidRDefault="003E7971" w:rsidP="00C0334C">
      <w:pPr>
        <w:pStyle w:val="BodyText"/>
        <w:numPr>
          <w:ilvl w:val="0"/>
          <w:numId w:val="101"/>
        </w:numPr>
        <w:ind w:left="1080"/>
      </w:pPr>
      <w:r w:rsidRPr="003A54CB">
        <w:rPr>
          <w:i/>
        </w:rPr>
        <w:t>Improved</w:t>
      </w:r>
      <w:r w:rsidRPr="003A54CB">
        <w:t xml:space="preserve"> </w:t>
      </w:r>
      <w:r w:rsidR="0035685C" w:rsidRPr="003A54CB">
        <w:rPr>
          <w:i/>
        </w:rPr>
        <w:t>cross-racial interactions</w:t>
      </w:r>
      <w:r w:rsidRPr="003A54CB">
        <w:t>. Students become more willing to listen to perspectives that are different from their own; they develop inter- and intra-racial relationships, friendships, connections</w:t>
      </w:r>
      <w:r w:rsidR="00FC6D7D" w:rsidRPr="003A54CB">
        <w:t>,</w:t>
      </w:r>
      <w:r w:rsidRPr="003A54CB">
        <w:t xml:space="preserve"> and allies</w:t>
      </w:r>
      <w:r w:rsidR="00FC6D7D" w:rsidRPr="003A54CB">
        <w:t>.</w:t>
      </w:r>
    </w:p>
    <w:p w:rsidR="003E7971" w:rsidRPr="003A54CB" w:rsidRDefault="003E7971" w:rsidP="00C0334C">
      <w:pPr>
        <w:pStyle w:val="BodyText"/>
        <w:numPr>
          <w:ilvl w:val="0"/>
          <w:numId w:val="101"/>
        </w:numPr>
        <w:ind w:left="1080"/>
      </w:pPr>
      <w:r w:rsidRPr="003A54CB">
        <w:rPr>
          <w:i/>
        </w:rPr>
        <w:t>Enhanced</w:t>
      </w:r>
      <w:r w:rsidRPr="003A54CB">
        <w:t xml:space="preserve"> </w:t>
      </w:r>
      <w:r w:rsidR="0035685C" w:rsidRPr="003A54CB">
        <w:rPr>
          <w:i/>
        </w:rPr>
        <w:t>ability to engage productively in race-related dialogues</w:t>
      </w:r>
      <w:r w:rsidRPr="003A54CB">
        <w:t>. Students are more equipped to use their newly-developed skills (e.g., practice empathy, listen actively)</w:t>
      </w:r>
      <w:r w:rsidR="00FC6D7D" w:rsidRPr="003A54CB">
        <w:t>.</w:t>
      </w:r>
    </w:p>
    <w:p w:rsidR="003E7971" w:rsidRPr="003A54CB" w:rsidRDefault="003E7971" w:rsidP="00C0334C">
      <w:pPr>
        <w:pStyle w:val="BodyText"/>
        <w:numPr>
          <w:ilvl w:val="0"/>
          <w:numId w:val="101"/>
        </w:numPr>
        <w:ind w:left="1080"/>
      </w:pPr>
      <w:r w:rsidRPr="003A54CB">
        <w:rPr>
          <w:i/>
        </w:rPr>
        <w:t>Diminished</w:t>
      </w:r>
      <w:r w:rsidRPr="003A54CB">
        <w:t xml:space="preserve"> </w:t>
      </w:r>
      <w:r w:rsidR="0035685C" w:rsidRPr="003A54CB">
        <w:rPr>
          <w:i/>
        </w:rPr>
        <w:t>fear</w:t>
      </w:r>
      <w:r w:rsidRPr="003A54CB">
        <w:t xml:space="preserve"> about race-related conflict</w:t>
      </w:r>
      <w:r w:rsidR="00FC6D7D" w:rsidRPr="003A54CB">
        <w:t>.</w:t>
      </w:r>
    </w:p>
    <w:p w:rsidR="003E7971" w:rsidRPr="003A54CB" w:rsidRDefault="003E7971" w:rsidP="00C0334C">
      <w:pPr>
        <w:pStyle w:val="BodyText"/>
        <w:numPr>
          <w:ilvl w:val="0"/>
          <w:numId w:val="101"/>
        </w:numPr>
        <w:ind w:left="1080"/>
      </w:pPr>
      <w:r w:rsidRPr="003A54CB">
        <w:rPr>
          <w:i/>
        </w:rPr>
        <w:t>Heightened</w:t>
      </w:r>
      <w:r w:rsidRPr="003A54CB">
        <w:t xml:space="preserve"> </w:t>
      </w:r>
      <w:r w:rsidR="0035685C" w:rsidRPr="003A54CB">
        <w:rPr>
          <w:i/>
        </w:rPr>
        <w:t>appreciation</w:t>
      </w:r>
      <w:r w:rsidRPr="003A54CB">
        <w:t xml:space="preserve"> for the educational benefits of a racially diverse campus</w:t>
      </w:r>
      <w:r w:rsidR="00FC6D7D" w:rsidRPr="003A54CB">
        <w:t>.</w:t>
      </w:r>
    </w:p>
    <w:p w:rsidR="003E7971" w:rsidRPr="003A54CB" w:rsidRDefault="003E7971" w:rsidP="00C0334C">
      <w:pPr>
        <w:pStyle w:val="BodyText"/>
        <w:numPr>
          <w:ilvl w:val="0"/>
          <w:numId w:val="101"/>
        </w:numPr>
        <w:ind w:left="1080"/>
      </w:pPr>
      <w:r w:rsidRPr="003A54CB">
        <w:rPr>
          <w:i/>
        </w:rPr>
        <w:t>Increased</w:t>
      </w:r>
      <w:r w:rsidRPr="003A54CB">
        <w:t xml:space="preserve"> </w:t>
      </w:r>
      <w:r w:rsidR="0035685C" w:rsidRPr="003A54CB">
        <w:rPr>
          <w:i/>
        </w:rPr>
        <w:t>participation in social change</w:t>
      </w:r>
      <w:r w:rsidRPr="003A54CB">
        <w:t xml:space="preserve"> actions (e.g., taking ownership for actions; building alliances; challenging derogatory comments; recognizing how to intervene)</w:t>
      </w:r>
      <w:r w:rsidR="00FC6D7D" w:rsidRPr="003A54CB">
        <w:t>.</w:t>
      </w:r>
    </w:p>
    <w:p w:rsidR="003E7971" w:rsidRPr="003A54CB" w:rsidRDefault="003E7971" w:rsidP="00C0334C">
      <w:pPr>
        <w:pStyle w:val="BodyText"/>
        <w:numPr>
          <w:ilvl w:val="0"/>
          <w:numId w:val="101"/>
        </w:numPr>
        <w:ind w:left="1080"/>
      </w:pPr>
      <w:r w:rsidRPr="003A54CB">
        <w:rPr>
          <w:i/>
        </w:rPr>
        <w:t>Improved</w:t>
      </w:r>
      <w:r w:rsidRPr="003A54CB">
        <w:t xml:space="preserve"> </w:t>
      </w:r>
      <w:r w:rsidR="0035685C" w:rsidRPr="003A54CB">
        <w:rPr>
          <w:i/>
        </w:rPr>
        <w:t>confidence in creating social change</w:t>
      </w:r>
      <w:r w:rsidR="00FC6D7D" w:rsidRPr="003A54CB">
        <w:t>—</w:t>
      </w:r>
      <w:r w:rsidRPr="003A54CB">
        <w:t>individually, interpersonally, and structurally.</w:t>
      </w:r>
      <w:r w:rsidRPr="003A54CB">
        <w:rPr>
          <w:rStyle w:val="FootnoteReference"/>
        </w:rPr>
        <w:footnoteReference w:id="42"/>
      </w:r>
      <w:r w:rsidR="00C0334C" w:rsidRPr="003A54CB">
        <w:tab/>
      </w:r>
    </w:p>
    <w:p w:rsidR="00CD4879" w:rsidRPr="003A54CB" w:rsidRDefault="00EC3059" w:rsidP="00C0334C">
      <w:pPr>
        <w:pStyle w:val="BodyText"/>
      </w:pPr>
      <w:r w:rsidRPr="003A54CB">
        <w:t xml:space="preserve">The most recent </w:t>
      </w:r>
      <w:r w:rsidR="00B57051" w:rsidRPr="003A54CB">
        <w:t xml:space="preserve">IGR </w:t>
      </w:r>
      <w:r w:rsidRPr="003A54CB">
        <w:t xml:space="preserve">assessment project </w:t>
      </w:r>
      <w:r w:rsidR="005E0011" w:rsidRPr="003A54CB">
        <w:t xml:space="preserve">launched by Kristie Ford </w:t>
      </w:r>
      <w:r w:rsidRPr="003A54CB">
        <w:t>documents outcomes that extend out beyond graduation in the lives of our alumni, affecting their careers and their beliefs</w:t>
      </w:r>
      <w:r w:rsidR="00CD4879" w:rsidRPr="003A54CB">
        <w:t>. This ongoing research project explores how, if at all, former IGR facilitators are using and/or applying what they learned to their personal and professional lives three years post</w:t>
      </w:r>
      <w:r w:rsidR="00B57051" w:rsidRPr="003A54CB">
        <w:t>-</w:t>
      </w:r>
      <w:r w:rsidR="00CD4879" w:rsidRPr="003A54CB">
        <w:t>college. Through extensive qualitative interviews, this study hopes to assess facilitator growth over time in relation to the learning goals of the dialogues (e.g., communication processes and inter-/intra-group competencies</w:t>
      </w:r>
      <w:r w:rsidR="00B57051" w:rsidRPr="003A54CB">
        <w:t>,</w:t>
      </w:r>
      <w:r w:rsidR="00CD4879" w:rsidRPr="003A54CB">
        <w:t xml:space="preserve"> sustained awareness of social justice issues</w:t>
      </w:r>
      <w:r w:rsidR="00B57051" w:rsidRPr="003A54CB">
        <w:t>,</w:t>
      </w:r>
      <w:r w:rsidR="00CD4879" w:rsidRPr="003A54CB">
        <w:t xml:space="preserve"> ability to work effectively with people of differing races</w:t>
      </w:r>
      <w:r w:rsidR="00B57051" w:rsidRPr="003A54CB">
        <w:t>,</w:t>
      </w:r>
      <w:r w:rsidR="00CD4879" w:rsidRPr="003A54CB">
        <w:t xml:space="preserve"> evidence of course application to interpersonal interactions and experiences</w:t>
      </w:r>
      <w:r w:rsidR="00B57051" w:rsidRPr="003A54CB">
        <w:t>,</w:t>
      </w:r>
      <w:r w:rsidR="00CD4879" w:rsidRPr="003A54CB">
        <w:t xml:space="preserve"> impact on professional trajectory). As we note </w:t>
      </w:r>
      <w:r w:rsidR="00B57051" w:rsidRPr="003A54CB">
        <w:t xml:space="preserve">below </w:t>
      </w:r>
      <w:r w:rsidR="00CD4879" w:rsidRPr="003A54CB">
        <w:t>in Chapter V on values and ethics, the preliminary results suggest that IGR has helped students to interrogate, question, and reexamine their justice-related values and ethics. IGR has also affected the decisions these students have made in their post-college lives.</w:t>
      </w:r>
    </w:p>
    <w:p w:rsidR="003E7971" w:rsidRPr="003A54CB" w:rsidRDefault="003E7971" w:rsidP="00C0334C">
      <w:pPr>
        <w:pStyle w:val="BodyText"/>
      </w:pPr>
      <w:r w:rsidRPr="003A54CB">
        <w:t>Since its inception, 22 faculty and staff have participated in the program, and seven students have collaborated with Kristie Ford, the director, in the analyses of assessment data. At least three such collaborations have led to articles that have been</w:t>
      </w:r>
      <w:r w:rsidR="005E0011" w:rsidRPr="003A54CB">
        <w:t xml:space="preserve"> (or will be) </w:t>
      </w:r>
      <w:r w:rsidRPr="003A54CB">
        <w:t>published in peer-reviewed journals.</w:t>
      </w:r>
    </w:p>
    <w:p w:rsidR="003E7971" w:rsidRPr="003A54CB" w:rsidRDefault="003E7971" w:rsidP="00C0334C">
      <w:pPr>
        <w:pStyle w:val="BodyText"/>
        <w:rPr>
          <w:color w:val="000000"/>
        </w:rPr>
      </w:pPr>
      <w:r w:rsidRPr="003A54CB">
        <w:t xml:space="preserve">While the IGR minor at Skidmore represents a strong model for integrative learning, we do see challenges that must be addressed in the coming years. These include </w:t>
      </w:r>
      <w:r w:rsidR="00EC3059" w:rsidRPr="003A54CB">
        <w:rPr>
          <w:color w:val="000000"/>
        </w:rPr>
        <w:t>developing and sustaining faculty and staff engagement with IGR, particularly among senior faculty and staff;</w:t>
      </w:r>
      <w:r w:rsidRPr="003A54CB">
        <w:rPr>
          <w:color w:val="000000"/>
        </w:rPr>
        <w:t xml:space="preserve"> developing student interest in and commitment to IGR (like other curricular initiatives, IGR serves a smaller subset of the campus community, so the capability of engaging more students across identities is paramount to the success of the program); and</w:t>
      </w:r>
      <w:r w:rsidR="00EC3059" w:rsidRPr="003A54CB">
        <w:rPr>
          <w:color w:val="000000"/>
        </w:rPr>
        <w:t xml:space="preserve"> </w:t>
      </w:r>
      <w:r w:rsidR="00EC3059" w:rsidRPr="003A54CB">
        <w:t xml:space="preserve">developing the IGR curriculum to more formally reflect the broad scope of social identities including class, </w:t>
      </w:r>
      <w:r w:rsidR="00EC3059" w:rsidRPr="003A54CB">
        <w:rPr>
          <w:color w:val="000000"/>
        </w:rPr>
        <w:t>gender, sexual orientation, and nationality, to suggest just a few possibilities</w:t>
      </w:r>
      <w:r w:rsidRPr="003A54CB">
        <w:rPr>
          <w:color w:val="000000"/>
        </w:rPr>
        <w:t>.</w:t>
      </w:r>
    </w:p>
    <w:p w:rsidR="005E4ACA" w:rsidRPr="003A54CB" w:rsidRDefault="005E4ACA" w:rsidP="00C0334C">
      <w:pPr>
        <w:pStyle w:val="Heading2"/>
      </w:pPr>
      <w:r w:rsidRPr="003A54CB">
        <w:t>The Tang Museum</w:t>
      </w:r>
      <w:r w:rsidR="00B57051" w:rsidRPr="003A54CB">
        <w:t>—</w:t>
      </w:r>
      <w:r w:rsidRPr="003A54CB">
        <w:t>Diversity and Inclusion/Integrative Learning</w:t>
      </w:r>
    </w:p>
    <w:p w:rsidR="00C46708" w:rsidRPr="003A54CB" w:rsidRDefault="005E4ACA" w:rsidP="00C0334C">
      <w:pPr>
        <w:pStyle w:val="BodyText"/>
      </w:pPr>
      <w:r w:rsidRPr="003A54CB">
        <w:t>Since its inception in 2000, the Frances Young Tang Teaching Museum at Skidmore College has consistently offered a wide range of exhibitions, programs, and activities that successfully connect integrative learning with issues of diversity and inclusion in its broadest sense</w:t>
      </w:r>
      <w:r w:rsidR="00B57051" w:rsidRPr="003A54CB">
        <w:t>—</w:t>
      </w:r>
      <w:r w:rsidRPr="003A54CB">
        <w:t xml:space="preserve">in terms of race and ethnicity, but also gender identity, </w:t>
      </w:r>
      <w:r w:rsidR="00122094" w:rsidRPr="003A54CB">
        <w:t xml:space="preserve">sexual orientation, </w:t>
      </w:r>
      <w:r w:rsidRPr="003A54CB">
        <w:t xml:space="preserve">religion, national origin, and social class. In the last five years, the Tang has presented </w:t>
      </w:r>
      <w:r w:rsidR="00C46708" w:rsidRPr="003A54CB">
        <w:t>77</w:t>
      </w:r>
      <w:r w:rsidRPr="003A54CB">
        <w:t xml:space="preserve"> exhibitions, of which 55% represent diversity and inclusion either through the subject matter and content, or by representing the work of </w:t>
      </w:r>
      <w:r w:rsidR="003E7971" w:rsidRPr="003A54CB">
        <w:t xml:space="preserve">artists from </w:t>
      </w:r>
      <w:r w:rsidRPr="003A54CB">
        <w:t xml:space="preserve">traditionally underrepresented </w:t>
      </w:r>
      <w:r w:rsidR="003E7971" w:rsidRPr="003A54CB">
        <w:t>groups</w:t>
      </w:r>
      <w:r w:rsidRPr="003A54CB">
        <w:t>.</w:t>
      </w:r>
      <w:r w:rsidR="00386373" w:rsidRPr="003A54CB">
        <w:t xml:space="preserve"> </w:t>
      </w:r>
    </w:p>
    <w:p w:rsidR="005E4ACA" w:rsidRPr="003A54CB" w:rsidRDefault="005E4ACA" w:rsidP="00C0334C">
      <w:pPr>
        <w:pStyle w:val="BodyText"/>
      </w:pPr>
      <w:r w:rsidRPr="003A54CB">
        <w:t>Two related programmatic threads operate at the Tang: exhibitions and events.</w:t>
      </w:r>
      <w:r w:rsidR="005E5515" w:rsidRPr="003A54CB">
        <w:t xml:space="preserve"> </w:t>
      </w:r>
      <w:r w:rsidRPr="003A54CB">
        <w:t xml:space="preserve">Exhibitions and the programming around them are a vital and </w:t>
      </w:r>
      <w:r w:rsidR="001F55F0" w:rsidRPr="003A54CB">
        <w:t>powerful</w:t>
      </w:r>
      <w:r w:rsidR="00BF4018" w:rsidRPr="003A54CB">
        <w:t xml:space="preserve"> </w:t>
      </w:r>
      <w:r w:rsidRPr="003A54CB">
        <w:t>way to achieve an understanding of the complexity of communicating across difference</w:t>
      </w:r>
      <w:r w:rsidR="001F55F0" w:rsidRPr="003A54CB">
        <w:t>; of</w:t>
      </w:r>
      <w:r w:rsidRPr="003A54CB">
        <w:t xml:space="preserve"> how profoundly different views, perspectives, and values can coexist</w:t>
      </w:r>
      <w:r w:rsidR="001F55F0" w:rsidRPr="003A54CB">
        <w:t>;</w:t>
      </w:r>
      <w:r w:rsidRPr="003A54CB">
        <w:t xml:space="preserve"> and of the importance of strong relationships across culture, race, ethnicity, class, gender</w:t>
      </w:r>
      <w:r w:rsidR="00B57051" w:rsidRPr="003A54CB">
        <w:t>,</w:t>
      </w:r>
      <w:r w:rsidRPr="003A54CB">
        <w:t xml:space="preserve"> and other </w:t>
      </w:r>
      <w:r w:rsidR="001F55F0" w:rsidRPr="003A54CB">
        <w:t>social identities</w:t>
      </w:r>
      <w:r w:rsidRPr="003A54CB">
        <w:t>.</w:t>
      </w:r>
      <w:r w:rsidR="005E5515" w:rsidRPr="003A54CB">
        <w:t xml:space="preserve"> </w:t>
      </w:r>
      <w:r w:rsidRPr="003A54CB">
        <w:t xml:space="preserve">Tang programs create opportunities for students to participate in their conception and execution, and </w:t>
      </w:r>
      <w:r w:rsidR="001F55F0" w:rsidRPr="003A54CB">
        <w:t xml:space="preserve">to </w:t>
      </w:r>
      <w:r w:rsidRPr="003A54CB">
        <w:t>take part in programs that have real-world impact.</w:t>
      </w:r>
      <w:r w:rsidR="00BF4018" w:rsidRPr="003A54CB">
        <w:t xml:space="preserve"> They also engage students in sustained ways through the curriculum,</w:t>
      </w:r>
      <w:r w:rsidR="00B57051" w:rsidRPr="003A54CB">
        <w:t xml:space="preserve"> </w:t>
      </w:r>
      <w:r w:rsidR="00BF4018" w:rsidRPr="003A54CB">
        <w:t>as faculty make use of exhibitions and objects as a laboratory of ideas for their courses. Student-led programming (for example, at Late-Night Thursdays</w:t>
      </w:r>
      <w:r w:rsidR="00B33757" w:rsidRPr="003A54CB">
        <w:t>, and in connection with student-created exhibitions</w:t>
      </w:r>
      <w:r w:rsidR="00BF4018" w:rsidRPr="003A54CB">
        <w:t>) also reinforces the curricular learning in the Tang.</w:t>
      </w:r>
      <w:r w:rsidR="005E5515" w:rsidRPr="003A54CB">
        <w:t xml:space="preserve"> </w:t>
      </w:r>
      <w:r w:rsidR="00122094" w:rsidRPr="003A54CB">
        <w:t>Both exhibitions and programming foster global and intercultural understanding through content, but also because all exhibitions</w:t>
      </w:r>
      <w:r w:rsidR="00B57051" w:rsidRPr="003A54CB">
        <w:t>—</w:t>
      </w:r>
      <w:r w:rsidR="00122094" w:rsidRPr="003A54CB">
        <w:t>regardless of specific content</w:t>
      </w:r>
      <w:r w:rsidR="00B57051" w:rsidRPr="003A54CB">
        <w:t>—</w:t>
      </w:r>
      <w:r w:rsidR="00122094" w:rsidRPr="003A54CB">
        <w:t>foster an understanding of how multivalence can exist within the world: the semiotics of the visual when practiced as open-ended inquiry and play counterbalances the essentialist rhetoric in much of the world around us.</w:t>
      </w:r>
      <w:r w:rsidR="005E5515" w:rsidRPr="003A54CB">
        <w:t xml:space="preserve">  </w:t>
      </w:r>
      <w:r w:rsidRPr="003A54CB">
        <w:tab/>
      </w:r>
    </w:p>
    <w:p w:rsidR="00C46708" w:rsidRPr="003A54CB" w:rsidRDefault="00122094" w:rsidP="00C0334C">
      <w:pPr>
        <w:pStyle w:val="BodyText"/>
      </w:pPr>
      <w:r w:rsidRPr="003A54CB">
        <w:t xml:space="preserve">As we do throughout this report, we present here a case study to illustrate the kinds of </w:t>
      </w:r>
      <w:r w:rsidR="005E4ACA" w:rsidRPr="003A54CB">
        <w:t xml:space="preserve">exhibitions </w:t>
      </w:r>
      <w:r w:rsidRPr="003A54CB">
        <w:t>that are</w:t>
      </w:r>
      <w:r w:rsidR="005E4ACA" w:rsidRPr="003A54CB">
        <w:t xml:space="preserve"> curatorial collaborations between faculty and Tang staff</w:t>
      </w:r>
      <w:r w:rsidR="001F55F0" w:rsidRPr="003A54CB">
        <w:t xml:space="preserve"> </w:t>
      </w:r>
      <w:r w:rsidRPr="003A54CB">
        <w:t xml:space="preserve">and </w:t>
      </w:r>
      <w:r w:rsidR="001F55F0" w:rsidRPr="003A54CB">
        <w:t>that result in high-impact, integrative learning for students</w:t>
      </w:r>
      <w:r w:rsidR="005E4ACA" w:rsidRPr="003A54CB">
        <w:t xml:space="preserve">. </w:t>
      </w:r>
      <w:r w:rsidR="00C06B22" w:rsidRPr="003A54CB">
        <w:t>Two more case studies appear in Appendix</w:t>
      </w:r>
      <w:r w:rsidR="00F81DE1">
        <w:t xml:space="preserve"> X</w:t>
      </w:r>
      <w:r w:rsidR="00C06B22" w:rsidRPr="003A54CB">
        <w:t xml:space="preserve">, along with more complete information about our work related to diversity in the museum. These examples </w:t>
      </w:r>
      <w:r w:rsidR="005E4ACA" w:rsidRPr="003A54CB">
        <w:t xml:space="preserve">differ in terms of size and scope, complexity, the space in which they were mounted, longevity, types of enrichment program connected to them, and the ways in which they integrated with the curriculum. But </w:t>
      </w:r>
      <w:r w:rsidR="00C06B22" w:rsidRPr="003A54CB">
        <w:t>all</w:t>
      </w:r>
      <w:r w:rsidR="005E4ACA" w:rsidRPr="003A54CB">
        <w:t xml:space="preserve"> examples highlight the kind of integrative learning that occurs on a regular basis at the Tang around issues of diversity and inclusion.</w:t>
      </w:r>
      <w:r w:rsidR="005E5515" w:rsidRPr="003A54CB">
        <w:t xml:space="preserve"> </w:t>
      </w:r>
      <w:r w:rsidR="00C06B22" w:rsidRPr="003A54CB">
        <w:t>Space limits us to just one here. We have chosen to present a very recent exhibition that demonstrates particularly well our commitment to our students’ learning about diversity and social identities.</w:t>
      </w:r>
    </w:p>
    <w:p w:rsidR="00B33757" w:rsidRPr="003A54CB" w:rsidRDefault="005E4ACA" w:rsidP="00C0334C">
      <w:pPr>
        <w:pStyle w:val="BodyText"/>
      </w:pPr>
      <w:r w:rsidRPr="003A54CB">
        <w:t>Goals for Student Learning and Development that are regularly engaged through these projects include</w:t>
      </w:r>
      <w:r w:rsidR="00CD2785" w:rsidRPr="003A54CB">
        <w:t>:</w:t>
      </w:r>
      <w:r w:rsidRPr="003A54CB">
        <w:t xml:space="preserve"> </w:t>
      </w:r>
    </w:p>
    <w:p w:rsidR="004E1B07" w:rsidRPr="003A54CB" w:rsidRDefault="0035685C" w:rsidP="00C0334C">
      <w:pPr>
        <w:pStyle w:val="BodyText"/>
        <w:numPr>
          <w:ilvl w:val="0"/>
          <w:numId w:val="103"/>
        </w:numPr>
      </w:pPr>
      <w:r w:rsidRPr="003A54CB">
        <w:t xml:space="preserve">understanding social and cultural diversity in a national context; </w:t>
      </w:r>
    </w:p>
    <w:p w:rsidR="004E1B07" w:rsidRPr="003A54CB" w:rsidRDefault="0035685C" w:rsidP="00C0334C">
      <w:pPr>
        <w:pStyle w:val="BodyText"/>
        <w:numPr>
          <w:ilvl w:val="0"/>
          <w:numId w:val="103"/>
        </w:numPr>
      </w:pPr>
      <w:r w:rsidRPr="003A54CB">
        <w:t xml:space="preserve">thinking critically, creatively, and independently; </w:t>
      </w:r>
    </w:p>
    <w:p w:rsidR="004E1B07" w:rsidRPr="003A54CB" w:rsidRDefault="0035685C" w:rsidP="00C0334C">
      <w:pPr>
        <w:pStyle w:val="BodyText"/>
        <w:numPr>
          <w:ilvl w:val="0"/>
          <w:numId w:val="103"/>
        </w:numPr>
      </w:pPr>
      <w:r w:rsidRPr="003A54CB">
        <w:t xml:space="preserve">gathering, analyzing, integrating, and applying varied forms of information; </w:t>
      </w:r>
    </w:p>
    <w:p w:rsidR="004E1B07" w:rsidRPr="003A54CB" w:rsidRDefault="0035685C" w:rsidP="00C0334C">
      <w:pPr>
        <w:pStyle w:val="BodyText"/>
        <w:numPr>
          <w:ilvl w:val="0"/>
          <w:numId w:val="103"/>
        </w:numPr>
      </w:pPr>
      <w:r w:rsidRPr="003A54CB">
        <w:t>understanding and using evidence;</w:t>
      </w:r>
    </w:p>
    <w:p w:rsidR="004E1B07" w:rsidRPr="003A54CB" w:rsidRDefault="0035685C" w:rsidP="00C0334C">
      <w:pPr>
        <w:pStyle w:val="BodyText"/>
        <w:numPr>
          <w:ilvl w:val="0"/>
          <w:numId w:val="103"/>
        </w:numPr>
      </w:pPr>
      <w:r w:rsidRPr="003A54CB">
        <w:t xml:space="preserve">interrogating personal values in relation to those of others, across social and cultural differences; </w:t>
      </w:r>
    </w:p>
    <w:p w:rsidR="004E1B07" w:rsidRPr="003A54CB" w:rsidRDefault="0035685C" w:rsidP="00C0334C">
      <w:pPr>
        <w:pStyle w:val="BodyText"/>
        <w:numPr>
          <w:ilvl w:val="0"/>
          <w:numId w:val="103"/>
        </w:numPr>
      </w:pPr>
      <w:r w:rsidRPr="003A54CB">
        <w:t>developing practical competencies for personal, professional, and community life;</w:t>
      </w:r>
    </w:p>
    <w:p w:rsidR="004E1B07" w:rsidRPr="003A54CB" w:rsidRDefault="0035685C" w:rsidP="00C0334C">
      <w:pPr>
        <w:pStyle w:val="BodyText"/>
        <w:numPr>
          <w:ilvl w:val="0"/>
          <w:numId w:val="103"/>
        </w:numPr>
      </w:pPr>
      <w:r w:rsidRPr="003A54CB">
        <w:t xml:space="preserve">applying learning to find solutions for social and civic problems; </w:t>
      </w:r>
    </w:p>
    <w:p w:rsidR="004E1B07" w:rsidRPr="003A54CB" w:rsidRDefault="0035685C" w:rsidP="00C0334C">
      <w:pPr>
        <w:pStyle w:val="BodyText"/>
        <w:numPr>
          <w:ilvl w:val="0"/>
          <w:numId w:val="103"/>
        </w:numPr>
      </w:pPr>
      <w:r w:rsidRPr="003A54CB">
        <w:t xml:space="preserve">fostering habits of mind that enable them to live deliberately and well; </w:t>
      </w:r>
    </w:p>
    <w:p w:rsidR="004E1B07" w:rsidRPr="003A54CB" w:rsidRDefault="0035685C" w:rsidP="00C0334C">
      <w:pPr>
        <w:pStyle w:val="BodyText"/>
        <w:numPr>
          <w:ilvl w:val="0"/>
          <w:numId w:val="103"/>
        </w:numPr>
      </w:pPr>
      <w:r w:rsidRPr="003A54CB">
        <w:t xml:space="preserve">effective communication; </w:t>
      </w:r>
    </w:p>
    <w:p w:rsidR="004E1B07" w:rsidRPr="003A54CB" w:rsidRDefault="0035685C" w:rsidP="00C0334C">
      <w:pPr>
        <w:pStyle w:val="BodyText"/>
        <w:numPr>
          <w:ilvl w:val="0"/>
          <w:numId w:val="103"/>
        </w:numPr>
      </w:pPr>
      <w:r w:rsidRPr="003A54CB">
        <w:t xml:space="preserve">effective collaboration with individuals and across social identities; </w:t>
      </w:r>
      <w:r w:rsidR="00CD2785" w:rsidRPr="003A54CB">
        <w:t>and</w:t>
      </w:r>
    </w:p>
    <w:p w:rsidR="004E1B07" w:rsidRPr="003A54CB" w:rsidRDefault="0035685C" w:rsidP="00C0334C">
      <w:pPr>
        <w:pStyle w:val="BodyText"/>
        <w:numPr>
          <w:ilvl w:val="0"/>
          <w:numId w:val="103"/>
        </w:numPr>
      </w:pPr>
      <w:r w:rsidRPr="003A54CB">
        <w:t>engaging in and taking responsibility for their learning and striving for excellence.</w:t>
      </w:r>
    </w:p>
    <w:p w:rsidR="004F446A" w:rsidRPr="003A54CB" w:rsidRDefault="005E4ACA" w:rsidP="008E7690">
      <w:pPr>
        <w:pStyle w:val="BodyText"/>
      </w:pPr>
      <w:r w:rsidRPr="003A54CB">
        <w:rPr>
          <w:i/>
          <w:iCs/>
        </w:rPr>
        <w:t>Classless Society</w:t>
      </w:r>
      <w:r w:rsidRPr="003A54CB">
        <w:t>, which was on view at the Tang from September 7, 2013</w:t>
      </w:r>
      <w:r w:rsidR="00CD2785" w:rsidRPr="003A54CB">
        <w:t>–</w:t>
      </w:r>
      <w:r w:rsidRPr="003A54CB">
        <w:t>March 9, 2014, was co-curated by Janet Casey (English Department), Mehmet Odekon (Economics Department), Rachel Seligman, and John S. Weber (formerly</w:t>
      </w:r>
      <w:r w:rsidR="001F55F0" w:rsidRPr="003A54CB">
        <w:t xml:space="preserve"> </w:t>
      </w:r>
      <w:r w:rsidRPr="003A54CB">
        <w:t>Dayton Director</w:t>
      </w:r>
      <w:r w:rsidR="0042364C" w:rsidRPr="003A54CB">
        <w:t xml:space="preserve"> of the Tang</w:t>
      </w:r>
      <w:r w:rsidRPr="003A54CB">
        <w:t xml:space="preserve">). </w:t>
      </w:r>
      <w:r w:rsidR="0042364C" w:rsidRPr="003A54CB">
        <w:t>An</w:t>
      </w:r>
      <w:r w:rsidRPr="003A54CB">
        <w:t xml:space="preserve"> exhibition of contemporary artworks and material culture</w:t>
      </w:r>
      <w:r w:rsidR="0042364C" w:rsidRPr="003A54CB">
        <w:t>, the show was</w:t>
      </w:r>
      <w:r w:rsidRPr="003A54CB">
        <w:t xml:space="preserve"> organized to explore socioeconomic identities, questioning the myth of the United States as a classless society. The artworks and objects in the show raised questions about the reality of class mobility and how class is signaled and understood in the United States</w:t>
      </w:r>
      <w:r w:rsidR="004F446A" w:rsidRPr="003A54CB">
        <w:t>—by viewing class through multiple lenses, including gender, race, income, education, and more</w:t>
      </w:r>
      <w:r w:rsidRPr="003A54CB">
        <w:t xml:space="preserve">. </w:t>
      </w:r>
      <w:r w:rsidR="0042364C" w:rsidRPr="003A54CB">
        <w:rPr>
          <w:i/>
        </w:rPr>
        <w:t>Classless Society</w:t>
      </w:r>
      <w:r w:rsidRPr="003A54CB">
        <w:t xml:space="preserve"> offered students opportunities for integrative learning in numerous ways: </w:t>
      </w:r>
      <w:r w:rsidR="00430E53" w:rsidRPr="003A54CB">
        <w:t>work/</w:t>
      </w:r>
      <w:r w:rsidRPr="003A54CB">
        <w:t xml:space="preserve">study students helped to create content for the show and helped design the interactive web feature that accompanied the show; students participated in the writing, directing, and acting of a play based on the show which combined their personal experiences of class with research they undertook on individual works of art; students in </w:t>
      </w:r>
      <w:r w:rsidR="004F446A" w:rsidRPr="003A54CB">
        <w:t xml:space="preserve">numerous </w:t>
      </w:r>
      <w:r w:rsidRPr="003A54CB">
        <w:t>courses conducted research and gave public presentations based on themes or artworks from the show; students helped produce a series of recorded interviews with staff, faculty, and alumni on their personal experiences of class.</w:t>
      </w:r>
      <w:r w:rsidR="005E5515" w:rsidRPr="003A54CB">
        <w:t xml:space="preserve"> </w:t>
      </w:r>
      <w:r w:rsidR="00C06B22" w:rsidRPr="003A54CB">
        <w:t xml:space="preserve">The arrangement of artworks and the imaginative uses of the show’s space by faculty, curators, and staff generated intentional, </w:t>
      </w:r>
      <w:r w:rsidRPr="003A54CB">
        <w:t xml:space="preserve">difficult conversations about economic and social inequality and difference. </w:t>
      </w:r>
    </w:p>
    <w:p w:rsidR="004F446A" w:rsidRPr="003A54CB" w:rsidRDefault="004F446A" w:rsidP="008E7690">
      <w:pPr>
        <w:pStyle w:val="BodyText"/>
      </w:pPr>
      <w:r w:rsidRPr="003A54CB">
        <w:t>Students working within the show’s orbit realized important goals</w:t>
      </w:r>
      <w:r w:rsidR="0042364C" w:rsidRPr="003A54CB">
        <w:t xml:space="preserve"> </w:t>
      </w:r>
      <w:r w:rsidR="005E4ACA" w:rsidRPr="003A54CB">
        <w:t xml:space="preserve">for expanding personal and social values </w:t>
      </w:r>
      <w:r w:rsidRPr="003A54CB">
        <w:t>and for</w:t>
      </w:r>
      <w:r w:rsidR="005E4ACA" w:rsidRPr="003A54CB">
        <w:t xml:space="preserve"> developing skills and strengths for postgraduate life</w:t>
      </w:r>
      <w:r w:rsidR="0042364C" w:rsidRPr="003A54CB">
        <w:t>.</w:t>
      </w:r>
      <w:r w:rsidR="005E4ACA" w:rsidRPr="003A54CB">
        <w:t xml:space="preserve"> </w:t>
      </w:r>
      <w:r w:rsidRPr="003A54CB">
        <w:t xml:space="preserve">For example, one senior in the class of 2014 designed and populated the show’s website with data collected by student, faculty, and staff researchers on the ways that class intersects with gender, race, kind of work, education, wealth, where you live, income, family, ethnicity, and national status. In addition to developing the skills that enabled him to start his own web design company after graduating, his work on the </w:t>
      </w:r>
      <w:r w:rsidRPr="003A54CB">
        <w:rPr>
          <w:i/>
        </w:rPr>
        <w:t xml:space="preserve">Classless Society </w:t>
      </w:r>
      <w:r w:rsidRPr="003A54CB">
        <w:t xml:space="preserve">show deeply affected his sense of his socioeconomic place in the world and the factors that helped shape and </w:t>
      </w:r>
      <w:r w:rsidR="00CD2785" w:rsidRPr="003A54CB">
        <w:t>that</w:t>
      </w:r>
      <w:r w:rsidRPr="003A54CB">
        <w:t xml:space="preserve"> will continue to shape it in his future. All the students who worked on the exhibition reported having been affected by the insights they gained as a result of the research, conversations, and experiences they engaged in the course of their projects. </w:t>
      </w:r>
    </w:p>
    <w:p w:rsidR="00523156" w:rsidRPr="003A54CB" w:rsidRDefault="00523156" w:rsidP="008E7690">
      <w:pPr>
        <w:pStyle w:val="BodyText"/>
      </w:pPr>
      <w:r w:rsidRPr="003A54CB">
        <w:t xml:space="preserve">One excellent example of student engagement with the show also serves as a compelling assessment of its effectiveness. A senior in the class of 2015 (who was also the leader of a campus group called Class Action for Skidmore Students) studied 100 Skidmore students in conjunction with the </w:t>
      </w:r>
      <w:r w:rsidRPr="003A54CB">
        <w:rPr>
          <w:i/>
          <w:iCs/>
        </w:rPr>
        <w:t>Classless Society</w:t>
      </w:r>
      <w:r w:rsidRPr="003A54CB">
        <w:t xml:space="preserve"> exhibit</w:t>
      </w:r>
      <w:r w:rsidR="00CC0044" w:rsidRPr="003A54CB">
        <w:t>ion and her senior research project in Psychology</w:t>
      </w:r>
      <w:r w:rsidRPr="003A54CB">
        <w:t xml:space="preserve">. She measured student reaction to the </w:t>
      </w:r>
      <w:r w:rsidRPr="003A54CB">
        <w:rPr>
          <w:i/>
          <w:iCs/>
        </w:rPr>
        <w:t>Classless Society</w:t>
      </w:r>
      <w:r w:rsidRPr="003A54CB">
        <w:t xml:space="preserve"> exhibition through a series of exercises and questions, comparing these data to a control group who saw a different exhibition. The study showed that being exposed to the effects of social class in the U.S. was disturbing for Skidmore students, and that students of color and students from lower social class backgrounds reported significantly lower feelings of belonging at Skidmore.</w:t>
      </w:r>
      <w:r w:rsidR="005E5515" w:rsidRPr="003A54CB">
        <w:t xml:space="preserve"> </w:t>
      </w:r>
      <w:r w:rsidRPr="003A54CB">
        <w:t>This kind of real-world work by a student can and should have an impact on how we address issues of diversity and inclusion on our campus, and in fact the study’s author and her faculty advisor proposed some new strategies to the College for addressing these issues.</w:t>
      </w:r>
      <w:r w:rsidRPr="003A54CB">
        <w:rPr>
          <w:rStyle w:val="FootnoteReference"/>
        </w:rPr>
        <w:footnoteReference w:id="43"/>
      </w:r>
    </w:p>
    <w:p w:rsidR="00FD7F18" w:rsidRPr="003A54CB" w:rsidRDefault="00FD7F18" w:rsidP="009C3A7A">
      <w:pPr>
        <w:pStyle w:val="BodyText"/>
      </w:pPr>
      <w:r w:rsidRPr="009C3A7A">
        <w:t>The study did have an impact. Following its recommendations, a cross-divisional team was gathered to consider the intersection of student identities, particularly around race, class, and first gen (fgen) status; academic achievement; and feelings of belonging.  After reviewing the data and the student’s work, the group decided to pursue a “difference education intervention” based on Stephens et al. (2014) Closing the Social-Class Achievement Gap: A Difference-Education Intervention Improves First-Generation Students’ Academic Performance and All Students’ College Transition.  Psychological Science: 1-11.  This was one of several papers recommended by the student’s advisor.  With this intervention, seven current students were asked to address their transition to college, difficulties and challenges they encountered on campus and with those they left at home, and success strategies for personal and academic growth/achievement, all through the lens of their individual identity and background.  A number of identities were present:  race, (dis)ability, sexual orientation, gender, class, fgen status, ELL/international, religion, and athletics, most clearly. The seven participants spent a semester discussing and reflecting on transition issues under the guidance of a faculty member. Subsequently, they engaged in a panel presentation to the incoming class of 2019 during Orientation.  The dialog was unscripted and spontaneous; some present noted that it was by turns poignant, painful, and humorous.  The point of the dialog was never explicitly</w:t>
      </w:r>
      <w:r w:rsidRPr="003A54CB">
        <w:t xml:space="preserve"> about identity and difference, but because the comments were framed in that way (“Because neither of my parents went to college, I didn’t know that…”), and because the participants sometimes encouraged the audience to self-identify (“who else here is OP… from the DR…from rural, middle-of-nowhere ___...went to a boarding school…”) the FY  students learned how students with widely varying backgrounds perceived Skidmore, accessed support, challenged themselves, and succeeded.  Given the level of engagement and the positive response, we expect that this intervention will make a difference in future assessments of students’ sense of belonging at the institutional level, and we intend to repeat it next year.   </w:t>
      </w:r>
    </w:p>
    <w:p w:rsidR="00523156" w:rsidRPr="003A54CB" w:rsidRDefault="00CC0044" w:rsidP="008E7690">
      <w:pPr>
        <w:pStyle w:val="BodyText"/>
        <w:rPr>
          <w:color w:val="000000"/>
          <w:shd w:val="clear" w:color="auto" w:fill="FFFFFF"/>
        </w:rPr>
      </w:pPr>
      <w:r w:rsidRPr="003A54CB">
        <w:t>A final</w:t>
      </w:r>
      <w:r w:rsidR="00523156" w:rsidRPr="003A54CB">
        <w:t xml:space="preserve"> excellent example</w:t>
      </w:r>
      <w:r w:rsidR="005E4ACA" w:rsidRPr="003A54CB">
        <w:t xml:space="preserve"> of engagement with the show to highlight here </w:t>
      </w:r>
      <w:r w:rsidR="00523156" w:rsidRPr="003A54CB">
        <w:t>is</w:t>
      </w:r>
      <w:r w:rsidR="005E4ACA" w:rsidRPr="003A54CB">
        <w:t xml:space="preserve"> the theater performance </w:t>
      </w:r>
      <w:r w:rsidR="005E4ACA" w:rsidRPr="003A54CB">
        <w:rPr>
          <w:i/>
          <w:iCs/>
        </w:rPr>
        <w:t>American Collisions,</w:t>
      </w:r>
      <w:r w:rsidR="005E4ACA" w:rsidRPr="003A54CB">
        <w:t xml:space="preserve"> an interactive drama written and performed by Skidmore theater students in TH250: </w:t>
      </w:r>
      <w:r w:rsidR="00CD2785" w:rsidRPr="003A54CB">
        <w:t>“</w:t>
      </w:r>
      <w:r w:rsidR="005E4ACA" w:rsidRPr="003A54CB">
        <w:t>Theater Production Seminar,</w:t>
      </w:r>
      <w:r w:rsidR="00CD2785" w:rsidRPr="003A54CB">
        <w:t>”</w:t>
      </w:r>
      <w:r w:rsidR="005E4ACA" w:rsidRPr="003A54CB">
        <w:t xml:space="preserve"> based on and set within the </w:t>
      </w:r>
      <w:r w:rsidR="005E4ACA" w:rsidRPr="003A54CB">
        <w:rPr>
          <w:i/>
          <w:iCs/>
        </w:rPr>
        <w:t>Classless Society</w:t>
      </w:r>
      <w:r w:rsidR="005E4ACA" w:rsidRPr="003A54CB">
        <w:t xml:space="preserve"> exhibition</w:t>
      </w:r>
      <w:r w:rsidR="00523156" w:rsidRPr="003A54CB">
        <w:t xml:space="preserve">. The Theater </w:t>
      </w:r>
      <w:r w:rsidR="005E4ACA" w:rsidRPr="003A54CB">
        <w:t xml:space="preserve">students worked with </w:t>
      </w:r>
      <w:r w:rsidR="00CC2C5F" w:rsidRPr="003A54CB">
        <w:t>their professor</w:t>
      </w:r>
      <w:r w:rsidR="005E4ACA" w:rsidRPr="003A54CB">
        <w:t xml:space="preserve"> to research the artworks in the exhibition, explore their own experiences of class before and during their time at Skidmore, and combine that content into a complex series of vignettes that moved the audience through the exhibition in different ways based on a random division of the audience into three “class” groups. </w:t>
      </w:r>
      <w:r w:rsidRPr="003A54CB">
        <w:rPr>
          <w:color w:val="000000"/>
          <w:shd w:val="clear" w:color="auto" w:fill="FFFFFF"/>
        </w:rPr>
        <w:t>One of the most powerful aspects of the production was that the student performers who presented the audience with personal narratives of their class experiences were actually telling the stories of fellow cast members, not their own.</w:t>
      </w:r>
      <w:r w:rsidR="005E5515" w:rsidRPr="003A54CB">
        <w:rPr>
          <w:color w:val="000000"/>
          <w:shd w:val="clear" w:color="auto" w:fill="FFFFFF"/>
        </w:rPr>
        <w:t xml:space="preserve"> </w:t>
      </w:r>
      <w:r w:rsidRPr="003A54CB">
        <w:rPr>
          <w:color w:val="000000"/>
          <w:shd w:val="clear" w:color="auto" w:fill="FFFFFF"/>
        </w:rPr>
        <w:t>They had swapped “identities” for the course of the performance. This exchange of class identities had a visceral impact on the students, who recounted understanding issues of class difference in a way unlike anything they had before.</w:t>
      </w:r>
    </w:p>
    <w:p w:rsidR="00430E53" w:rsidRPr="003A54CB" w:rsidRDefault="005E4ACA" w:rsidP="008E7690">
      <w:pPr>
        <w:pStyle w:val="BodyText"/>
      </w:pPr>
      <w:r w:rsidRPr="003A54CB">
        <w:t>While the Tang Museum continues to be a leader in integrative learning around issues of diversity and inclusion, our challenge is to expand the reach of the museum to a greater number of students</w:t>
      </w:r>
      <w:r w:rsidR="00B33757" w:rsidRPr="003A54CB">
        <w:t xml:space="preserve"> and to explore</w:t>
      </w:r>
      <w:r w:rsidR="00523156" w:rsidRPr="003A54CB">
        <w:t xml:space="preserve"> what kind of impact we are having on our students’ learning, and </w:t>
      </w:r>
      <w:r w:rsidR="00B33757" w:rsidRPr="003A54CB">
        <w:t>how we can deepen our programming and our impact. How can we observe and then intensify student learning in the Tang?</w:t>
      </w:r>
      <w:r w:rsidRPr="003A54CB">
        <w:t xml:space="preserve"> Are there ways to take better advantage of Tang programming</w:t>
      </w:r>
      <w:r w:rsidR="0042364C" w:rsidRPr="003A54CB">
        <w:t>? How</w:t>
      </w:r>
      <w:r w:rsidR="00B33757" w:rsidRPr="003A54CB">
        <w:t xml:space="preserve"> </w:t>
      </w:r>
      <w:r w:rsidRPr="003A54CB">
        <w:t>can we reach a greater number of students, faculty</w:t>
      </w:r>
      <w:r w:rsidR="00CD2785" w:rsidRPr="003A54CB">
        <w:t>,</w:t>
      </w:r>
      <w:r w:rsidRPr="003A54CB">
        <w:t xml:space="preserve"> and staff? </w:t>
      </w:r>
      <w:r w:rsidR="00B33757" w:rsidRPr="003A54CB">
        <w:t>Are there collaborations we could foster, for example with IGR, SEE-Beyond, or the other programs treated in this chapter? H</w:t>
      </w:r>
      <w:r w:rsidRPr="003A54CB">
        <w:t xml:space="preserve">ow can we move beyond a few “centers” in which we expect this kind of conversation to occur, to a broader model that is more integrated into daily life on campus? </w:t>
      </w:r>
      <w:r w:rsidR="00B33757" w:rsidRPr="003A54CB">
        <w:t>I</w:t>
      </w:r>
      <w:r w:rsidRPr="003A54CB">
        <w:t xml:space="preserve">s there a role that the Tang can play in that transition? What are the ways in which we could further strengthen the Tang’s existing commitment to integrative learning </w:t>
      </w:r>
      <w:r w:rsidR="00B33757" w:rsidRPr="003A54CB">
        <w:t xml:space="preserve">that would </w:t>
      </w:r>
      <w:r w:rsidRPr="003A54CB">
        <w:t>enhance its commitment to diversity and inclusion? The Tang is a great example of how we engage our students beyond the classroom, through collaborative projects, internships, volunteer opportunities</w:t>
      </w:r>
      <w:r w:rsidR="0042364C" w:rsidRPr="003A54CB">
        <w:t>;</w:t>
      </w:r>
      <w:r w:rsidRPr="003A54CB">
        <w:t xml:space="preserve"> can we expand further? </w:t>
      </w:r>
      <w:r w:rsidR="00B33757" w:rsidRPr="003A54CB">
        <w:t xml:space="preserve">If an exhibition like </w:t>
      </w:r>
      <w:r w:rsidR="00B33757" w:rsidRPr="003A54CB">
        <w:rPr>
          <w:i/>
        </w:rPr>
        <w:t>Classless Society</w:t>
      </w:r>
      <w:r w:rsidR="00B33757" w:rsidRPr="003A54CB">
        <w:t xml:space="preserve"> leaves some students feeling </w:t>
      </w:r>
      <w:r w:rsidR="00B33757" w:rsidRPr="003A54CB">
        <w:rPr>
          <w:i/>
        </w:rPr>
        <w:t>less</w:t>
      </w:r>
      <w:r w:rsidR="00B33757" w:rsidRPr="003A54CB">
        <w:t xml:space="preserve"> a part of Skidmore, is there programming or a way of framing unsettling exhibitions that could </w:t>
      </w:r>
      <w:r w:rsidR="00B33757" w:rsidRPr="003A54CB">
        <w:rPr>
          <w:i/>
        </w:rPr>
        <w:t>enhance</w:t>
      </w:r>
      <w:r w:rsidR="00B33757" w:rsidRPr="003A54CB">
        <w:t xml:space="preserve"> belonging?</w:t>
      </w:r>
    </w:p>
    <w:p w:rsidR="00430E53" w:rsidRPr="003A54CB" w:rsidRDefault="005E4ACA" w:rsidP="008E7690">
      <w:pPr>
        <w:pStyle w:val="BodyText"/>
      </w:pPr>
      <w:r w:rsidRPr="003A54CB">
        <w:t>One new initiative we are undertaking involves creating more partnerships between the museum and student clubs to create programming at the museum that connects students and their interests with exhibition content and a broader, community audience. An excellent current example was our South Asia Festival on February 28</w:t>
      </w:r>
      <w:r w:rsidR="00B33757" w:rsidRPr="003A54CB">
        <w:t>, 2015</w:t>
      </w:r>
      <w:r w:rsidR="00CD2785" w:rsidRPr="003A54CB">
        <w:t>—</w:t>
      </w:r>
      <w:r w:rsidRPr="003A54CB">
        <w:t xml:space="preserve">a collaboration with </w:t>
      </w:r>
      <w:r w:rsidR="001D371F" w:rsidRPr="003A54CB">
        <w:t>Hayat</w:t>
      </w:r>
      <w:r w:rsidRPr="003A54CB">
        <w:t xml:space="preserve">, in conjunction with the </w:t>
      </w:r>
      <w:r w:rsidRPr="003A54CB">
        <w:rPr>
          <w:i/>
          <w:iCs/>
        </w:rPr>
        <w:t>Realms of Earth and Sky</w:t>
      </w:r>
      <w:r w:rsidRPr="003A54CB">
        <w:t xml:space="preserve"> exhibition</w:t>
      </w:r>
      <w:r w:rsidR="00CD2785" w:rsidRPr="003A54CB">
        <w:t xml:space="preserve"> of Indian painting from the 15</w:t>
      </w:r>
      <w:r w:rsidR="0060563F" w:rsidRPr="003A54CB">
        <w:rPr>
          <w:vertAlign w:val="superscript"/>
        </w:rPr>
        <w:t>th</w:t>
      </w:r>
      <w:r w:rsidR="00CD2785" w:rsidRPr="003A54CB">
        <w:t xml:space="preserve"> to </w:t>
      </w:r>
      <w:r w:rsidR="00AB6CF0" w:rsidRPr="003A54CB">
        <w:t>the 19</w:t>
      </w:r>
      <w:r w:rsidR="0060563F" w:rsidRPr="003A54CB">
        <w:rPr>
          <w:vertAlign w:val="superscript"/>
        </w:rPr>
        <w:t>th</w:t>
      </w:r>
      <w:r w:rsidR="00AB6CF0" w:rsidRPr="003A54CB">
        <w:t xml:space="preserve"> century</w:t>
      </w:r>
      <w:r w:rsidRPr="003A54CB">
        <w:t>.</w:t>
      </w:r>
      <w:r w:rsidR="005E5515" w:rsidRPr="003A54CB">
        <w:t xml:space="preserve"> </w:t>
      </w:r>
      <w:r w:rsidRPr="003A54CB">
        <w:t>What else can we do along these lines?</w:t>
      </w:r>
      <w:r w:rsidR="005E5515" w:rsidRPr="003A54CB">
        <w:t xml:space="preserve"> </w:t>
      </w:r>
      <w:r w:rsidRPr="003A54CB">
        <w:t>One potential area for improvement is in collaborations between OSDP, AOP/HEOP, and Admissions.</w:t>
      </w:r>
      <w:r w:rsidR="005E5515" w:rsidRPr="003A54CB">
        <w:t xml:space="preserve"> </w:t>
      </w:r>
      <w:r w:rsidRPr="003A54CB">
        <w:t>Another intentional area of outreach we are exploring is to connect with faculty and staff groups like the Black Faculty Staff Group (BFSG) and the Consortium on High Achievement to bring them into the museum and engage them with exhibitions</w:t>
      </w:r>
      <w:r w:rsidR="00B33757" w:rsidRPr="003A54CB">
        <w:t xml:space="preserve"> in a way that invites dialog</w:t>
      </w:r>
      <w:r w:rsidR="00AB6CF0" w:rsidRPr="003A54CB">
        <w:t>ue</w:t>
      </w:r>
      <w:r w:rsidR="00B33757" w:rsidRPr="003A54CB">
        <w:t xml:space="preserve"> </w:t>
      </w:r>
      <w:r w:rsidR="00587845" w:rsidRPr="003A54CB">
        <w:t xml:space="preserve">and supports their interests. </w:t>
      </w:r>
    </w:p>
    <w:p w:rsidR="005E4ACA" w:rsidRPr="003A54CB" w:rsidRDefault="00587845" w:rsidP="008E7690">
      <w:pPr>
        <w:pStyle w:val="BodyText"/>
      </w:pPr>
      <w:r w:rsidRPr="003A54CB">
        <w:t xml:space="preserve">We recognize that the nature of our staff is related to our challenges with these initiatives. </w:t>
      </w:r>
      <w:r w:rsidR="005E4ACA" w:rsidRPr="003A54CB">
        <w:t xml:space="preserve">While the Tang’s programming represents diversity on many levels, its staffing is not currently </w:t>
      </w:r>
      <w:r w:rsidR="0042364C" w:rsidRPr="003A54CB">
        <w:t>racially diverse</w:t>
      </w:r>
      <w:r w:rsidR="005E4ACA" w:rsidRPr="003A54CB">
        <w:t>, although it is gender</w:t>
      </w:r>
      <w:r w:rsidR="0042364C" w:rsidRPr="003A54CB">
        <w:t>-</w:t>
      </w:r>
      <w:r w:rsidR="005E4ACA" w:rsidRPr="003A54CB">
        <w:t xml:space="preserve">diverse, with </w:t>
      </w:r>
      <w:r w:rsidR="00AB6CF0" w:rsidRPr="003A54CB">
        <w:t xml:space="preserve">11 </w:t>
      </w:r>
      <w:r w:rsidR="005E4ACA" w:rsidRPr="003A54CB">
        <w:t xml:space="preserve">women and </w:t>
      </w:r>
      <w:r w:rsidR="00430E53" w:rsidRPr="003A54CB">
        <w:t xml:space="preserve">four </w:t>
      </w:r>
      <w:r w:rsidR="005E4ACA" w:rsidRPr="003A54CB">
        <w:t>men.</w:t>
      </w:r>
      <w:r w:rsidR="005E5515" w:rsidRPr="003A54CB">
        <w:t xml:space="preserve"> </w:t>
      </w:r>
      <w:r w:rsidR="005E4ACA" w:rsidRPr="003A54CB">
        <w:t xml:space="preserve">We do need to work toward greater diversity of </w:t>
      </w:r>
      <w:r w:rsidRPr="003A54CB">
        <w:t xml:space="preserve">identities and experiences </w:t>
      </w:r>
      <w:r w:rsidR="0042364C" w:rsidRPr="003A54CB">
        <w:t>in our staff</w:t>
      </w:r>
      <w:r w:rsidR="005E4ACA" w:rsidRPr="003A54CB">
        <w:t>. Improvements in this area along with continued strength in our programs will help to support diversity in our students, faculty</w:t>
      </w:r>
      <w:r w:rsidR="00430E53" w:rsidRPr="003A54CB">
        <w:t>,</w:t>
      </w:r>
      <w:r w:rsidR="005E4ACA" w:rsidRPr="003A54CB">
        <w:t xml:space="preserve"> and staff and increase the quality of experience for all members of our academic community.</w:t>
      </w:r>
    </w:p>
    <w:p w:rsidR="005E4ACA" w:rsidRPr="003A54CB" w:rsidRDefault="005E4ACA" w:rsidP="008E7690">
      <w:pPr>
        <w:pStyle w:val="Heading2"/>
      </w:pPr>
      <w:r w:rsidRPr="003A54CB">
        <w:t>Skidmore Educational Experiences Beyond Campus (SEE-Beyond)</w:t>
      </w:r>
    </w:p>
    <w:p w:rsidR="005E4ACA" w:rsidRPr="003A54CB" w:rsidRDefault="00F94A9F" w:rsidP="008E7690">
      <w:pPr>
        <w:pStyle w:val="BodyText"/>
      </w:pPr>
      <w:r w:rsidRPr="003A54CB">
        <w:t>SEE</w:t>
      </w:r>
      <w:r w:rsidR="005E4ACA" w:rsidRPr="003A54CB">
        <w:t>-Beyond is a non-credit</w:t>
      </w:r>
      <w:r w:rsidR="00E0085F" w:rsidRPr="003A54CB">
        <w:t>-</w:t>
      </w:r>
      <w:r w:rsidR="005E4ACA" w:rsidRPr="003A54CB">
        <w:t xml:space="preserve">bearing program that clearly advances the Goals for Student Learning and Development. Students identify </w:t>
      </w:r>
      <w:r w:rsidR="007A5832" w:rsidRPr="003A54CB">
        <w:t xml:space="preserve">and plan </w:t>
      </w:r>
      <w:r w:rsidR="005E4ACA" w:rsidRPr="003A54CB">
        <w:t xml:space="preserve">summer experiences that build directly on the learning goals of their majors or minors. </w:t>
      </w:r>
      <w:r w:rsidRPr="003A54CB">
        <w:t>SEE</w:t>
      </w:r>
      <w:r w:rsidR="005E4ACA" w:rsidRPr="003A54CB">
        <w:t>-Beyond invites students to explore new techniques, technologies</w:t>
      </w:r>
      <w:r w:rsidR="00E0085F" w:rsidRPr="003A54CB">
        <w:t>,</w:t>
      </w:r>
      <w:r w:rsidR="005E4ACA" w:rsidRPr="003A54CB">
        <w:t xml:space="preserve"> or modes of inquiry</w:t>
      </w:r>
      <w:r w:rsidR="007A5832" w:rsidRPr="003A54CB">
        <w:t xml:space="preserve"> or </w:t>
      </w:r>
      <w:r w:rsidR="005E4ACA" w:rsidRPr="003A54CB">
        <w:t xml:space="preserve">expression and to apply their academic-year learning </w:t>
      </w:r>
      <w:r w:rsidR="007A5832" w:rsidRPr="003A54CB">
        <w:t xml:space="preserve">in the summer </w:t>
      </w:r>
      <w:r w:rsidR="005E4ACA" w:rsidRPr="003A54CB">
        <w:t>to real-world circumstances, exploring the interrelationship between their educational and post</w:t>
      </w:r>
      <w:r w:rsidR="00E0085F" w:rsidRPr="003A54CB">
        <w:t>-</w:t>
      </w:r>
      <w:r w:rsidR="005E4ACA" w:rsidRPr="003A54CB">
        <w:t xml:space="preserve">baccalaureate ambitions. SEE-Beyond is the only award program at the </w:t>
      </w:r>
      <w:r w:rsidR="00E0085F" w:rsidRPr="003A54CB">
        <w:t>C</w:t>
      </w:r>
      <w:r w:rsidR="005E4ACA" w:rsidRPr="003A54CB">
        <w:t>ollege that expands funded experiences beyond academic internships to include collaborative research in the field and lab, a</w:t>
      </w:r>
      <w:r w:rsidR="007A5832" w:rsidRPr="003A54CB">
        <w:t>s well as</w:t>
      </w:r>
      <w:r w:rsidR="005E4ACA" w:rsidRPr="003A54CB">
        <w:t xml:space="preserve"> artistic apprenticeships and performance workshops. Although some departments direct students to certain type</w:t>
      </w:r>
      <w:r w:rsidR="007A5832" w:rsidRPr="003A54CB">
        <w:t>s</w:t>
      </w:r>
      <w:r w:rsidR="005E4ACA" w:rsidRPr="003A54CB">
        <w:t xml:space="preserve"> of experiences, most have focused on simply challenging them to be creative and integrat</w:t>
      </w:r>
      <w:r w:rsidR="007A5832" w:rsidRPr="003A54CB">
        <w:t>e</w:t>
      </w:r>
      <w:r w:rsidR="005E4ACA" w:rsidRPr="003A54CB">
        <w:t xml:space="preserve"> their academic work with a substantial practical experience. The program, initially supported by </w:t>
      </w:r>
      <w:r w:rsidR="00A24D98" w:rsidRPr="003A54CB">
        <w:t xml:space="preserve">Andrew </w:t>
      </w:r>
      <w:r w:rsidR="005E4ACA" w:rsidRPr="003A54CB">
        <w:t xml:space="preserve">Mellon </w:t>
      </w:r>
      <w:r w:rsidR="00A24D98" w:rsidRPr="003A54CB">
        <w:t xml:space="preserve">Foundation </w:t>
      </w:r>
      <w:r w:rsidR="005E4ACA" w:rsidRPr="003A54CB">
        <w:t>and Presidential Discretionary funds, awards each successful applicant $4</w:t>
      </w:r>
      <w:r w:rsidR="00E0085F" w:rsidRPr="003A54CB">
        <w:t>,</w:t>
      </w:r>
      <w:r w:rsidR="005E4ACA" w:rsidRPr="003A54CB">
        <w:t xml:space="preserve">000, a sum that allows students from underserved, particularly </w:t>
      </w:r>
      <w:r w:rsidRPr="003A54CB">
        <w:t>high-</w:t>
      </w:r>
      <w:r w:rsidR="005E4ACA" w:rsidRPr="003A54CB">
        <w:t xml:space="preserve">need populations to participate. In the past </w:t>
      </w:r>
      <w:r w:rsidR="006E649B" w:rsidRPr="003A54CB">
        <w:t xml:space="preserve">four </w:t>
      </w:r>
      <w:r w:rsidR="005E4ACA" w:rsidRPr="003A54CB">
        <w:t xml:space="preserve">years, the program has funded </w:t>
      </w:r>
      <w:r w:rsidR="006E649B" w:rsidRPr="003A54CB">
        <w:t xml:space="preserve">86 </w:t>
      </w:r>
      <w:r w:rsidR="005E4ACA" w:rsidRPr="003A54CB">
        <w:t>student projects</w:t>
      </w:r>
      <w:r w:rsidR="006E649B" w:rsidRPr="003A54CB">
        <w:t>, mostly to graduating seniors and rising seniors</w:t>
      </w:r>
      <w:r w:rsidR="005E4ACA" w:rsidRPr="003A54CB">
        <w:t xml:space="preserve">. In 2013 </w:t>
      </w:r>
      <w:r w:rsidRPr="003A54CB">
        <w:t>SEE</w:t>
      </w:r>
      <w:r w:rsidR="005E4ACA" w:rsidRPr="003A54CB">
        <w:t xml:space="preserve">-Beyond gave </w:t>
      </w:r>
      <w:r w:rsidRPr="003A54CB">
        <w:t xml:space="preserve">20 </w:t>
      </w:r>
      <w:r w:rsidR="005E4ACA" w:rsidRPr="003A54CB">
        <w:t xml:space="preserve">awards, and </w:t>
      </w:r>
      <w:r w:rsidRPr="003A54CB">
        <w:t>25</w:t>
      </w:r>
      <w:r w:rsidR="005E4ACA" w:rsidRPr="003A54CB">
        <w:t xml:space="preserve"> in 2014</w:t>
      </w:r>
      <w:r w:rsidR="006E649B" w:rsidRPr="003A54CB">
        <w:t>,</w:t>
      </w:r>
      <w:r w:rsidR="005E4ACA" w:rsidRPr="003A54CB">
        <w:t xml:space="preserve"> to students from </w:t>
      </w:r>
      <w:r w:rsidR="006E649B" w:rsidRPr="003A54CB">
        <w:t>underrepresented groups</w:t>
      </w:r>
      <w:r w:rsidR="005E4ACA" w:rsidRPr="003A54CB">
        <w:t xml:space="preserve">, including five (20%) to </w:t>
      </w:r>
      <w:r w:rsidRPr="003A54CB">
        <w:t>high-financial-</w:t>
      </w:r>
      <w:r w:rsidR="005E4ACA" w:rsidRPr="003A54CB">
        <w:t xml:space="preserve">need students, five to international students, and </w:t>
      </w:r>
      <w:r w:rsidR="00E0085F" w:rsidRPr="003A54CB">
        <w:t>11</w:t>
      </w:r>
      <w:r w:rsidR="005E4ACA" w:rsidRPr="003A54CB">
        <w:t xml:space="preserve"> (44%) to students of color, both domestic and international. We are very encouraged by the </w:t>
      </w:r>
      <w:r w:rsidR="006E649B" w:rsidRPr="003A54CB">
        <w:t xml:space="preserve">overall </w:t>
      </w:r>
      <w:r w:rsidR="005E4ACA" w:rsidRPr="003A54CB">
        <w:t>rising trend: in 2013, 15% of awardees were high</w:t>
      </w:r>
      <w:r w:rsidR="00E0085F" w:rsidRPr="003A54CB">
        <w:t>-</w:t>
      </w:r>
      <w:r w:rsidR="005E4ACA" w:rsidRPr="003A54CB">
        <w:t>financial</w:t>
      </w:r>
      <w:r w:rsidR="00E0085F" w:rsidRPr="003A54CB">
        <w:t>-</w:t>
      </w:r>
      <w:r w:rsidR="005E4ACA" w:rsidRPr="003A54CB">
        <w:t>need and 35% were students of color.</w:t>
      </w:r>
      <w:r w:rsidR="006E649B" w:rsidRPr="003A54CB">
        <w:t xml:space="preserve"> In comparison, in 2015, 30% were high</w:t>
      </w:r>
      <w:r w:rsidR="00E0085F" w:rsidRPr="003A54CB">
        <w:t>-</w:t>
      </w:r>
      <w:r w:rsidR="006E649B" w:rsidRPr="003A54CB">
        <w:t>financial</w:t>
      </w:r>
      <w:r w:rsidR="00E0085F" w:rsidRPr="003A54CB">
        <w:t>-</w:t>
      </w:r>
      <w:r w:rsidR="006E649B" w:rsidRPr="003A54CB">
        <w:t>need and 30% were students of color</w:t>
      </w:r>
      <w:r w:rsidR="00446414" w:rsidRPr="003A54CB">
        <w:t>, double the number from 2012</w:t>
      </w:r>
      <w:r w:rsidR="006E649B" w:rsidRPr="003A54CB">
        <w:t xml:space="preserve">. </w:t>
      </w:r>
    </w:p>
    <w:p w:rsidR="00771E48" w:rsidRPr="003A54CB" w:rsidRDefault="005E4ACA" w:rsidP="008E7690">
      <w:pPr>
        <w:pStyle w:val="BodyText"/>
      </w:pPr>
      <w:r w:rsidRPr="003A54CB">
        <w:t>The program encourages students to scaffold, i.e. to build upon previous experiences, such as work in a laboratory, an academic internship, study abroad, volunteering</w:t>
      </w:r>
      <w:r w:rsidR="00E0085F" w:rsidRPr="003A54CB">
        <w:t>,</w:t>
      </w:r>
      <w:r w:rsidRPr="003A54CB">
        <w:t xml:space="preserve"> or collaborative research. Of the </w:t>
      </w:r>
      <w:r w:rsidR="00F94A9F" w:rsidRPr="003A54CB">
        <w:t xml:space="preserve">60 </w:t>
      </w:r>
      <w:r w:rsidRPr="003A54CB">
        <w:t xml:space="preserve">students who have competed in a SEE-Beyond experience, </w:t>
      </w:r>
      <w:r w:rsidR="00F94A9F" w:rsidRPr="003A54CB">
        <w:t xml:space="preserve">40 </w:t>
      </w:r>
      <w:r w:rsidRPr="003A54CB">
        <w:t>(60%) have either already studied abroad or will have done so before graduating; it is also worth noting that 32% of the projects have taken students abroad. Thus, for some students, off-campus foreign study and SEE-Beyond seem to be on a continuum that allow students to expand their intercultural</w:t>
      </w:r>
      <w:r w:rsidR="00E0085F" w:rsidRPr="003A54CB">
        <w:t>—</w:t>
      </w:r>
      <w:r w:rsidRPr="003A54CB">
        <w:t>and for many, their foreign language</w:t>
      </w:r>
      <w:r w:rsidR="00E0085F" w:rsidRPr="003A54CB">
        <w:t>—</w:t>
      </w:r>
      <w:r w:rsidRPr="003A54CB">
        <w:t xml:space="preserve">proficiency, and to deepen the integration between academic knowledge and thinking with practical applications in non-native cultural contexts. </w:t>
      </w:r>
    </w:p>
    <w:p w:rsidR="005E4ACA" w:rsidRPr="003A54CB" w:rsidRDefault="00771E48" w:rsidP="008E7690">
      <w:pPr>
        <w:pStyle w:val="BodyText"/>
      </w:pPr>
      <w:r w:rsidRPr="003A54CB">
        <w:t>The list of successful projects speaks for itself. An Asian Studies student was a textile and clothing supplier in Kunming, Yunnan Province, China; a German major completed a curatorial internship in Berlin; an International Affairs student, an education internship in New Delhi; an Anthropology major, a Philanthropy and Social Entrepreneurship project in Mumbai. A Studio Art student photographed Norway’s Summer Lights in an Immersive Artistic Experience; a Theater major/Dance minor worked with Ecuadorian Highland Quichua dancers and choreographed a dance which she presented on campus; a Sociology student was a Conservation Farm Intern in Costa Rica; a Neuroscience major, a Molecular Neuroscience Research Intern at the Institute of Neuroscience in Shanghai. These are just a small sample of this extraordinary group of projects.</w:t>
      </w:r>
    </w:p>
    <w:p w:rsidR="005E4ACA" w:rsidRPr="003A54CB" w:rsidRDefault="005E4ACA" w:rsidP="008E7690">
      <w:pPr>
        <w:pStyle w:val="BodyText"/>
      </w:pPr>
      <w:r w:rsidRPr="003A54CB">
        <w:t>SEE-Beyond prompts students to combine academic interests through an existing internship or a project of their own design.</w:t>
      </w:r>
      <w:r w:rsidR="005E5515" w:rsidRPr="003A54CB">
        <w:t xml:space="preserve"> </w:t>
      </w:r>
      <w:r w:rsidRPr="003A54CB">
        <w:t>Moreover, it encourages students to make contacts on their own, thus developing valuable skills for their post-baccalaureate life.</w:t>
      </w:r>
      <w:r w:rsidR="005E5515" w:rsidRPr="003A54CB">
        <w:t xml:space="preserve"> </w:t>
      </w:r>
      <w:r w:rsidRPr="003A54CB">
        <w:t>At every point of the process, students engage in problem solving and develop skills that will be essential for the success of their project.</w:t>
      </w:r>
      <w:r w:rsidR="005E5515" w:rsidRPr="003A54CB">
        <w:t xml:space="preserve"> </w:t>
      </w:r>
      <w:r w:rsidRPr="003A54CB">
        <w:t>Another form of scaffolding happens in the connection that applicants are encouraged to establish with a SEE-Beyond Ambassador</w:t>
      </w:r>
      <w:r w:rsidR="00552FCC" w:rsidRPr="003A54CB">
        <w:t>,</w:t>
      </w:r>
      <w:r w:rsidRPr="003A54CB">
        <w:t xml:space="preserve"> i.e. a previous awardee who will advise applicants on how to identify a project and submit a worthy application.</w:t>
      </w:r>
    </w:p>
    <w:p w:rsidR="005E4ACA" w:rsidRPr="003A54CB" w:rsidRDefault="005E4ACA" w:rsidP="003A54CB">
      <w:pPr>
        <w:pStyle w:val="BodyText"/>
      </w:pPr>
      <w:r w:rsidRPr="003A54CB">
        <w:t>Students are required to write reflection papers which will be part of an upcoming assessment initiative.</w:t>
      </w:r>
      <w:r w:rsidR="005E5515" w:rsidRPr="003A54CB">
        <w:t xml:space="preserve"> </w:t>
      </w:r>
      <w:r w:rsidRPr="003A54CB">
        <w:t xml:space="preserve">Such papers, in conjunction with a survey focused on the impact of their experience beyond Skidmore, will shed light on </w:t>
      </w:r>
      <w:r w:rsidR="00552FCC" w:rsidRPr="003A54CB">
        <w:t>the program’s impact</w:t>
      </w:r>
      <w:r w:rsidRPr="003A54CB">
        <w:t xml:space="preserve"> on students thinking about their transition from college to the workforce. The Office of Academic Advising (OAA), which administers the program, will continue to gather the written reflections from students, and </w:t>
      </w:r>
      <w:r w:rsidR="00552FCC" w:rsidRPr="003A54CB">
        <w:t xml:space="preserve">will </w:t>
      </w:r>
      <w:r w:rsidRPr="003A54CB">
        <w:t>implement the survey when the pool of students is more robust.</w:t>
      </w:r>
      <w:r w:rsidR="005E5515" w:rsidRPr="003A54CB">
        <w:t xml:space="preserve"> </w:t>
      </w:r>
      <w:r w:rsidR="007566C2" w:rsidRPr="003A54CB">
        <w:t>Meanwhile, the projects’ stories are compelling</w:t>
      </w:r>
      <w:r w:rsidR="00552FCC" w:rsidRPr="003A54CB">
        <w:t>,</w:t>
      </w:r>
      <w:r w:rsidRPr="003A54CB">
        <w:t xml:space="preserve"> as the following two examples demonstrate</w:t>
      </w:r>
      <w:r w:rsidR="00E0085F" w:rsidRPr="003A54CB">
        <w:t>.</w:t>
      </w:r>
      <w:r w:rsidRPr="003A54CB">
        <w:t xml:space="preserve"> A rising senior of the class of </w:t>
      </w:r>
      <w:r w:rsidR="00F94A9F" w:rsidRPr="003A54CB">
        <w:t>20</w:t>
      </w:r>
      <w:r w:rsidRPr="003A54CB">
        <w:t xml:space="preserve">13 conducted research on </w:t>
      </w:r>
      <w:r w:rsidR="00F94A9F" w:rsidRPr="003A54CB">
        <w:t xml:space="preserve">AIDS </w:t>
      </w:r>
      <w:r w:rsidRPr="003A54CB">
        <w:t xml:space="preserve">education and policy with the ministry of Swaziland, used her work and experience in her senior project as a Self </w:t>
      </w:r>
      <w:r w:rsidR="00F94A9F" w:rsidRPr="003A54CB">
        <w:t>-</w:t>
      </w:r>
      <w:r w:rsidRPr="003A54CB">
        <w:t>Determined major in Public Health</w:t>
      </w:r>
      <w:r w:rsidR="00E0085F" w:rsidRPr="003A54CB">
        <w:t>,</w:t>
      </w:r>
      <w:r w:rsidRPr="003A54CB">
        <w:t xml:space="preserve"> and is </w:t>
      </w:r>
      <w:r w:rsidR="00E0085F" w:rsidRPr="003A54CB">
        <w:t>curr</w:t>
      </w:r>
      <w:r w:rsidRPr="003A54CB">
        <w:t xml:space="preserve">ently in a </w:t>
      </w:r>
      <w:r w:rsidR="00E0085F" w:rsidRPr="003A54CB">
        <w:t xml:space="preserve">Master of </w:t>
      </w:r>
      <w:r w:rsidRPr="003A54CB">
        <w:t xml:space="preserve">Public Health Program at Columbia University. Another 2013 graduate who participated in an entrepreneurial internship in China won that year’s Kenneth A. Freirich Business Plan Competition (over 250 participants) and with the $20,000 prize started a “Summer Destinations” program in Beijing. The program matches Chinese young people with residential summer camps in the United States. The stories OAA has collected reveal that a majority of SEE-Beyond students applied </w:t>
      </w:r>
      <w:r w:rsidR="00C1220F" w:rsidRPr="003A54CB">
        <w:t xml:space="preserve">classroom knowledge </w:t>
      </w:r>
      <w:r w:rsidRPr="003A54CB">
        <w:t>to new situations, took ownership of their learning,</w:t>
      </w:r>
      <w:r w:rsidR="00C1220F" w:rsidRPr="003A54CB">
        <w:t xml:space="preserve"> </w:t>
      </w:r>
      <w:r w:rsidRPr="003A54CB">
        <w:t>expanded their knowledge of human cultures and their understanding of social and cultural diversity in global contexts</w:t>
      </w:r>
      <w:r w:rsidR="007566C2" w:rsidRPr="003A54CB">
        <w:t>,</w:t>
      </w:r>
      <w:r w:rsidRPr="003A54CB">
        <w:t xml:space="preserve"> and integrated theory and practic</w:t>
      </w:r>
      <w:r w:rsidR="00A318E1">
        <w:t>e.</w:t>
      </w:r>
    </w:p>
    <w:p w:rsidR="005E4ACA" w:rsidRPr="003A54CB" w:rsidRDefault="005E4ACA" w:rsidP="008E7690">
      <w:pPr>
        <w:pStyle w:val="Heading2"/>
      </w:pPr>
      <w:r w:rsidRPr="003A54CB">
        <w:t>Social Work Connects to the Community: Bridges to Skidmore</w:t>
      </w:r>
    </w:p>
    <w:p w:rsidR="005E4ACA" w:rsidRPr="003A54CB" w:rsidRDefault="005E4ACA" w:rsidP="008E7690">
      <w:pPr>
        <w:pStyle w:val="BodyText"/>
      </w:pPr>
      <w:r w:rsidRPr="003A54CB">
        <w:t>Bridges to Skidmore (B2S) is one of a number</w:t>
      </w:r>
      <w:r w:rsidR="00447EB0" w:rsidRPr="003A54CB">
        <w:t xml:space="preserve"> of</w:t>
      </w:r>
      <w:r w:rsidRPr="003A54CB">
        <w:t xml:space="preserve"> </w:t>
      </w:r>
      <w:r w:rsidR="00447EB0" w:rsidRPr="003A54CB">
        <w:t>community-</w:t>
      </w:r>
      <w:r w:rsidRPr="003A54CB">
        <w:t xml:space="preserve">based learning opportunities across the curriculum and the </w:t>
      </w:r>
      <w:r w:rsidR="005E5515" w:rsidRPr="003A54CB">
        <w:t>cocurriculum</w:t>
      </w:r>
      <w:r w:rsidRPr="003A54CB">
        <w:t xml:space="preserve"> that promote integrative learning through engagement with diversity and inclusion. In academic year </w:t>
      </w:r>
      <w:r w:rsidR="00447EB0" w:rsidRPr="003A54CB">
        <w:t>20</w:t>
      </w:r>
      <w:r w:rsidRPr="003A54CB">
        <w:t>12</w:t>
      </w:r>
      <w:r w:rsidR="00E0085F" w:rsidRPr="003A54CB">
        <w:t>–20</w:t>
      </w:r>
      <w:r w:rsidRPr="003A54CB">
        <w:t xml:space="preserve">13, about </w:t>
      </w:r>
      <w:r w:rsidR="00447EB0" w:rsidRPr="003A54CB">
        <w:t>1</w:t>
      </w:r>
      <w:r w:rsidR="00E0085F" w:rsidRPr="003A54CB">
        <w:t>,</w:t>
      </w:r>
      <w:r w:rsidR="00447EB0" w:rsidRPr="003A54CB">
        <w:t>000</w:t>
      </w:r>
      <w:r w:rsidRPr="003A54CB">
        <w:t xml:space="preserve"> students took one or more of the </w:t>
      </w:r>
      <w:r w:rsidR="00447EB0" w:rsidRPr="003A54CB">
        <w:t>67</w:t>
      </w:r>
      <w:r w:rsidRPr="003A54CB">
        <w:t xml:space="preserve"> courses that included </w:t>
      </w:r>
      <w:r w:rsidR="00DE1E07" w:rsidRPr="003A54CB">
        <w:t xml:space="preserve">a range of </w:t>
      </w:r>
      <w:r w:rsidR="00447EB0" w:rsidRPr="003A54CB">
        <w:t>service-</w:t>
      </w:r>
      <w:r w:rsidRPr="003A54CB">
        <w:t xml:space="preserve">learning components. Although not all of them engaged students with populations </w:t>
      </w:r>
      <w:r w:rsidR="00DE1E07" w:rsidRPr="003A54CB">
        <w:t xml:space="preserve">from underrepresented groups </w:t>
      </w:r>
      <w:r w:rsidRPr="003A54CB">
        <w:t xml:space="preserve">or issues pertaining to social </w:t>
      </w:r>
      <w:r w:rsidR="00DE1E07" w:rsidRPr="003A54CB">
        <w:t xml:space="preserve">identities, social </w:t>
      </w:r>
      <w:r w:rsidRPr="003A54CB">
        <w:t>justice</w:t>
      </w:r>
      <w:r w:rsidR="00DE1E07" w:rsidRPr="003A54CB">
        <w:t>,</w:t>
      </w:r>
      <w:r w:rsidRPr="003A54CB">
        <w:t xml:space="preserve"> and inclusion, many did.</w:t>
      </w:r>
      <w:r w:rsidR="005E5515" w:rsidRPr="003A54CB">
        <w:t xml:space="preserve"> </w:t>
      </w:r>
      <w:r w:rsidR="00447EB0" w:rsidRPr="003A54CB">
        <w:t>Community-</w:t>
      </w:r>
      <w:r w:rsidRPr="003A54CB">
        <w:t xml:space="preserve">based learning is also present in the </w:t>
      </w:r>
      <w:r w:rsidR="005E5515" w:rsidRPr="003A54CB">
        <w:t>cocurriculum</w:t>
      </w:r>
      <w:r w:rsidRPr="003A54CB">
        <w:t>.</w:t>
      </w:r>
      <w:r w:rsidR="005E5515" w:rsidRPr="003A54CB">
        <w:t xml:space="preserve"> </w:t>
      </w:r>
      <w:r w:rsidRPr="003A54CB">
        <w:t>The alternative spring break in Guatemala, which is connected to a one-credit experience preceding it, and is led by a faculty member, is such an example. Another instance</w:t>
      </w:r>
      <w:r w:rsidR="00DE1E07" w:rsidRPr="003A54CB">
        <w:t xml:space="preserve"> of community-based learning in the </w:t>
      </w:r>
      <w:r w:rsidR="005E5515" w:rsidRPr="003A54CB">
        <w:t>cocurriculum</w:t>
      </w:r>
      <w:r w:rsidRPr="003A54CB">
        <w:t xml:space="preserve"> is the community service </w:t>
      </w:r>
      <w:r w:rsidR="00DE1E07" w:rsidRPr="003A54CB">
        <w:t xml:space="preserve">performed by some </w:t>
      </w:r>
      <w:r w:rsidRPr="003A54CB">
        <w:t>of the sports team</w:t>
      </w:r>
      <w:r w:rsidR="00447EB0" w:rsidRPr="003A54CB">
        <w:t>s</w:t>
      </w:r>
      <w:r w:rsidRPr="003A54CB">
        <w:t xml:space="preserve"> at various local agencies and organizations. </w:t>
      </w:r>
      <w:r w:rsidR="007566C2" w:rsidRPr="003A54CB">
        <w:t xml:space="preserve">For example, </w:t>
      </w:r>
      <w:r w:rsidR="00DE1E07" w:rsidRPr="003A54CB">
        <w:t xml:space="preserve">student athletes </w:t>
      </w:r>
      <w:r w:rsidRPr="003A54CB">
        <w:t xml:space="preserve">connect with </w:t>
      </w:r>
      <w:r w:rsidR="00447EB0" w:rsidRPr="003A54CB">
        <w:t>at-</w:t>
      </w:r>
      <w:r w:rsidRPr="003A54CB">
        <w:t>risk populations in elementary and middle school</w:t>
      </w:r>
      <w:r w:rsidR="00447EB0" w:rsidRPr="003A54CB">
        <w:t>s,</w:t>
      </w:r>
      <w:r w:rsidRPr="003A54CB">
        <w:t xml:space="preserve"> run clinics for youth and adults, and help out with various community events.</w:t>
      </w:r>
      <w:r w:rsidRPr="003A54CB">
        <w:rPr>
          <w:b/>
        </w:rPr>
        <w:t xml:space="preserve"> </w:t>
      </w:r>
      <w:r w:rsidRPr="003A54CB">
        <w:t xml:space="preserve">Other student groups, as discussed in </w:t>
      </w:r>
      <w:r w:rsidR="005C1C24" w:rsidRPr="003A54CB">
        <w:t>Chapter V</w:t>
      </w:r>
      <w:r w:rsidRPr="003A54CB">
        <w:t xml:space="preserve">, also commit to a number of </w:t>
      </w:r>
      <w:r w:rsidR="00447EB0" w:rsidRPr="003A54CB">
        <w:t>service-</w:t>
      </w:r>
      <w:r w:rsidRPr="003A54CB">
        <w:t xml:space="preserve">learning experiences through </w:t>
      </w:r>
      <w:r w:rsidR="00BD16B4" w:rsidRPr="003A54CB">
        <w:t>Benef-Action</w:t>
      </w:r>
      <w:r w:rsidRPr="003A54CB">
        <w:t xml:space="preserve">, Habitat for Humanity, </w:t>
      </w:r>
      <w:r w:rsidR="00DE1E07" w:rsidRPr="003A54CB">
        <w:t xml:space="preserve">and </w:t>
      </w:r>
      <w:r w:rsidRPr="003A54CB">
        <w:t>Big Brother</w:t>
      </w:r>
      <w:r w:rsidR="00DE1E07" w:rsidRPr="003A54CB">
        <w:t xml:space="preserve"> or</w:t>
      </w:r>
      <w:r w:rsidRPr="003A54CB">
        <w:t xml:space="preserve"> Big Sister, to name a few.</w:t>
      </w:r>
      <w:r w:rsidR="005E5515" w:rsidRPr="003A54CB">
        <w:t xml:space="preserve"> </w:t>
      </w:r>
      <w:r w:rsidRPr="003A54CB">
        <w:t xml:space="preserve">We have chosen to focus on B2S because it connects the students and the curriculum and with a segment of the local population that is </w:t>
      </w:r>
      <w:r w:rsidR="00DE1E07" w:rsidRPr="003A54CB">
        <w:t xml:space="preserve">otherwise not </w:t>
      </w:r>
      <w:r w:rsidRPr="003A54CB">
        <w:t xml:space="preserve">well represented in our </w:t>
      </w:r>
      <w:r w:rsidR="00447EB0" w:rsidRPr="003A54CB">
        <w:t>community-</w:t>
      </w:r>
      <w:r w:rsidRPr="003A54CB">
        <w:t xml:space="preserve">based research and </w:t>
      </w:r>
      <w:r w:rsidR="00447EB0" w:rsidRPr="003A54CB">
        <w:t>service-</w:t>
      </w:r>
      <w:r w:rsidRPr="003A54CB">
        <w:t>learning opportunities.</w:t>
      </w:r>
      <w:r w:rsidR="00DE1E07" w:rsidRPr="003A54CB">
        <w:t xml:space="preserve"> Rarely do our students interact with adults who have </w:t>
      </w:r>
      <w:r w:rsidR="00403DCF" w:rsidRPr="003A54CB">
        <w:t>i</w:t>
      </w:r>
      <w:r w:rsidR="00DE1E07" w:rsidRPr="003A54CB">
        <w:t>ntellectual/</w:t>
      </w:r>
      <w:r w:rsidR="00403DCF" w:rsidRPr="003A54CB">
        <w:t>d</w:t>
      </w:r>
      <w:r w:rsidR="00DE1E07" w:rsidRPr="003A54CB">
        <w:t xml:space="preserve">evelopmental </w:t>
      </w:r>
      <w:r w:rsidR="00403DCF" w:rsidRPr="003A54CB">
        <w:t>d</w:t>
      </w:r>
      <w:r w:rsidR="00DE1E07" w:rsidRPr="003A54CB">
        <w:t>isabilities (I/DD).</w:t>
      </w:r>
      <w:r w:rsidR="006C1E40" w:rsidRPr="003A54CB">
        <w:rPr>
          <w:rStyle w:val="FootnoteReference"/>
        </w:rPr>
        <w:footnoteReference w:id="44"/>
      </w:r>
      <w:r w:rsidR="00DE1E07" w:rsidRPr="003A54CB">
        <w:t xml:space="preserve"> But this is a population that in many ways is severely disadvantaged, and our students’ learning from their B2S experience is transferable to other identities as well. (Indeed, students with “invisible” disabilities are well represented in the IGR dialogues, which reinforces our contention here that disabilities are of compelling interest to our students and can well serve as a starting point for a better understanding of diversity and inclusion writ large.)</w:t>
      </w:r>
      <w:r w:rsidR="00871C95" w:rsidRPr="003A54CB">
        <w:t xml:space="preserve"> Saratoga Bridges offers a rich opportunity to our students for integrative learning.</w:t>
      </w:r>
    </w:p>
    <w:p w:rsidR="005E4ACA" w:rsidRPr="003A54CB" w:rsidRDefault="005E4ACA" w:rsidP="008E7690">
      <w:pPr>
        <w:pStyle w:val="BodyText"/>
      </w:pPr>
      <w:r w:rsidRPr="003A54CB">
        <w:t xml:space="preserve">The collaboration between Skidmore College and Saratoga Bridges </w:t>
      </w:r>
      <w:r w:rsidR="00871C95" w:rsidRPr="003A54CB">
        <w:t>began</w:t>
      </w:r>
      <w:r w:rsidRPr="003A54CB">
        <w:t xml:space="preserve"> in 2010. </w:t>
      </w:r>
      <w:r w:rsidR="0060563F" w:rsidRPr="003A54CB">
        <w:t>Saratoga Bridge</w:t>
      </w:r>
      <w:r w:rsidR="00403DCF" w:rsidRPr="003A54CB">
        <w:t>s, e</w:t>
      </w:r>
      <w:r w:rsidRPr="003A54CB">
        <w:t>stablished in 1954, is one of the largest Saratoga Springs not-for-profit organizations that provides professional assistance both to individuals with intellectual/developmental disabilities (I/DD) and to their families.</w:t>
      </w:r>
      <w:r w:rsidR="005E5515" w:rsidRPr="003A54CB">
        <w:t xml:space="preserve"> </w:t>
      </w:r>
      <w:r w:rsidRPr="003A54CB">
        <w:t>One of Saratoga Bridges</w:t>
      </w:r>
      <w:r w:rsidR="007566C2" w:rsidRPr="003A54CB">
        <w:t>’</w:t>
      </w:r>
      <w:r w:rsidRPr="003A54CB">
        <w:t xml:space="preserve"> goals is to “foster independence by promoting [its clients’] abilities and achievements</w:t>
      </w:r>
      <w:r w:rsidR="007566C2" w:rsidRPr="003A54CB">
        <w:t>,</w:t>
      </w:r>
      <w:r w:rsidRPr="003A54CB">
        <w:t>” which the Bridges to Skidmore program (B2S) helps to fulfill. B2S connects Bridges participants with the Department of Social Work, Skidmore students</w:t>
      </w:r>
      <w:r w:rsidR="00403DCF" w:rsidRPr="003A54CB">
        <w:t>,</w:t>
      </w:r>
      <w:r w:rsidRPr="003A54CB">
        <w:t xml:space="preserve"> and faculty. In the fall, students taking SW333</w:t>
      </w:r>
      <w:r w:rsidR="00403DCF" w:rsidRPr="003A54CB">
        <w:t>:</w:t>
      </w:r>
      <w:r w:rsidRPr="003A54CB">
        <w:t xml:space="preserve"> </w:t>
      </w:r>
      <w:r w:rsidR="00403DCF" w:rsidRPr="003A54CB">
        <w:t>“</w:t>
      </w:r>
      <w:r w:rsidRPr="003A54CB">
        <w:t>Social Work Practice with Individuals and Families</w:t>
      </w:r>
      <w:r w:rsidR="00403DCF" w:rsidRPr="003A54CB">
        <w:t>”</w:t>
      </w:r>
      <w:r w:rsidRPr="003A54CB">
        <w:t xml:space="preserve"> fulfill one of the four-credit class </w:t>
      </w:r>
      <w:r w:rsidR="00871C95" w:rsidRPr="003A54CB">
        <w:t xml:space="preserve">hours </w:t>
      </w:r>
      <w:r w:rsidRPr="003A54CB">
        <w:t>through B2S. In the spring, it is offered as SW298</w:t>
      </w:r>
      <w:r w:rsidR="00403DCF" w:rsidRPr="003A54CB">
        <w:t>: “</w:t>
      </w:r>
      <w:r w:rsidRPr="003A54CB">
        <w:t>Explorations in Social Work,</w:t>
      </w:r>
      <w:r w:rsidR="00403DCF" w:rsidRPr="003A54CB">
        <w:t>”</w:t>
      </w:r>
      <w:r w:rsidRPr="003A54CB">
        <w:t xml:space="preserve"> a one-credit stand-alone course that is open to non-majors.</w:t>
      </w:r>
      <w:r w:rsidRPr="003A54CB">
        <w:rPr>
          <w:b/>
          <w:i/>
        </w:rPr>
        <w:t xml:space="preserve"> </w:t>
      </w:r>
      <w:r w:rsidRPr="003A54CB">
        <w:t xml:space="preserve">In both iterations, </w:t>
      </w:r>
      <w:r w:rsidR="00403DCF" w:rsidRPr="003A54CB">
        <w:t>15</w:t>
      </w:r>
      <w:r w:rsidRPr="003A54CB">
        <w:t xml:space="preserve"> Skidmore students and an equal number of Bridges participants attend, over a period of </w:t>
      </w:r>
      <w:r w:rsidR="00403DCF" w:rsidRPr="003A54CB">
        <w:t>10</w:t>
      </w:r>
      <w:r w:rsidRPr="003A54CB">
        <w:t xml:space="preserve"> weeks, biweekly </w:t>
      </w:r>
      <w:r w:rsidR="00447EB0" w:rsidRPr="003A54CB">
        <w:t>55</w:t>
      </w:r>
      <w:r w:rsidRPr="003A54CB">
        <w:t xml:space="preserve">-minute lectures delivered by Skidmore faculty on the </w:t>
      </w:r>
      <w:r w:rsidR="00403DCF" w:rsidRPr="003A54CB">
        <w:t>C</w:t>
      </w:r>
      <w:r w:rsidRPr="003A54CB">
        <w:t>ollege campus. After each presentation, the students and Bridges participants meet as (pre-assigned) pairs to discuss the content of the presentation and their reactions. During the week following the lectures, the pairs complete written homework assignments related to the previous week’s lecture. After four semesters, Bridges participants graduate from the program and a new cohort from Bridg</w:t>
      </w:r>
      <w:r w:rsidR="00942128" w:rsidRPr="003A54CB">
        <w:t>es begins its college journey.</w:t>
      </w:r>
    </w:p>
    <w:p w:rsidR="005E4ACA" w:rsidRPr="003A54CB" w:rsidRDefault="005E4ACA" w:rsidP="008E7690">
      <w:pPr>
        <w:pStyle w:val="BodyText"/>
      </w:pPr>
      <w:r w:rsidRPr="003A54CB">
        <w:t>The objectives of the project are to offer cooperative learning opportunities for students and adults with I/DD; provide a modified college experience for Bridges participants whose access to higher education is very limited; increase Skidmore students</w:t>
      </w:r>
      <w:r w:rsidR="007566C2" w:rsidRPr="003A54CB">
        <w:t>’</w:t>
      </w:r>
      <w:r w:rsidRPr="003A54CB">
        <w:t xml:space="preserve"> exposure to individuals with I/DD with the goal of fostering their professional interest in working with this segment of the population; enhance Skidmore students’ ability to communicate with people with abilities different from their own; offer socialization experiences and educational opportunities for Bridges participants</w:t>
      </w:r>
      <w:r w:rsidR="007566C2" w:rsidRPr="003A54CB">
        <w:t xml:space="preserve">; and </w:t>
      </w:r>
      <w:r w:rsidRPr="003A54CB">
        <w:t>raise awareness of issues related to disabilities among students and faculty. In working with groups of individuals with various developmental abilities over time, Skidmore students apply their classroom knowledge to a variety of new and often unexpected situations, and participate in a college experience that is enriching both to them and to Bridges participants. Bridges participants posses</w:t>
      </w:r>
      <w:r w:rsidR="007566C2" w:rsidRPr="003A54CB">
        <w:t>s</w:t>
      </w:r>
      <w:r w:rsidRPr="003A54CB">
        <w:t xml:space="preserve"> a variety of communication challenges which students must constantly assess in order to adapt and develop their own </w:t>
      </w:r>
      <w:r w:rsidR="00871C95" w:rsidRPr="003A54CB">
        <w:t xml:space="preserve">communication </w:t>
      </w:r>
      <w:r w:rsidRPr="003A54CB">
        <w:t>skills</w:t>
      </w:r>
      <w:r w:rsidR="00871C95" w:rsidRPr="003A54CB">
        <w:t>.</w:t>
      </w:r>
      <w:r w:rsidRPr="003A54CB">
        <w:t xml:space="preserve"> The relationship between the students and the Bridges participants often develop</w:t>
      </w:r>
      <w:r w:rsidR="007566C2" w:rsidRPr="003A54CB">
        <w:t>s</w:t>
      </w:r>
      <w:r w:rsidRPr="003A54CB">
        <w:t xml:space="preserve"> </w:t>
      </w:r>
      <w:r w:rsidR="00871C95" w:rsidRPr="003A54CB">
        <w:t xml:space="preserve">into friendship </w:t>
      </w:r>
      <w:r w:rsidRPr="003A54CB">
        <w:t>over the course of the semester</w:t>
      </w:r>
      <w:r w:rsidR="007566C2" w:rsidRPr="003A54CB">
        <w:t>,</w:t>
      </w:r>
      <w:r w:rsidRPr="003A54CB">
        <w:t xml:space="preserve"> and they frequently continue their communication beyond the classroom by electronic means or phone. Students keep weekly logs of their work with their partner</w:t>
      </w:r>
      <w:r w:rsidR="00403DCF" w:rsidRPr="003A54CB">
        <w:t>s</w:t>
      </w:r>
      <w:r w:rsidRPr="003A54CB">
        <w:t xml:space="preserve"> and identify progress in their relationship as well as their evolving abilities in working effectively on their writing assignments. </w:t>
      </w:r>
      <w:r w:rsidRPr="003A54CB">
        <w:tab/>
      </w:r>
    </w:p>
    <w:p w:rsidR="005E4ACA" w:rsidRPr="003A54CB" w:rsidRDefault="005E4ACA" w:rsidP="008E7690">
      <w:pPr>
        <w:pStyle w:val="BodyText"/>
        <w:rPr>
          <w:b/>
        </w:rPr>
      </w:pPr>
      <w:r w:rsidRPr="003A54CB">
        <w:t>In 2013</w:t>
      </w:r>
      <w:r w:rsidR="00871C95" w:rsidRPr="003A54CB">
        <w:t xml:space="preserve">, </w:t>
      </w:r>
      <w:r w:rsidR="00137A82" w:rsidRPr="003A54CB">
        <w:t xml:space="preserve">a </w:t>
      </w:r>
      <w:r w:rsidR="00871C95" w:rsidRPr="003A54CB">
        <w:t>Professor of Social Work</w:t>
      </w:r>
      <w:r w:rsidRPr="003A54CB">
        <w:t xml:space="preserve"> and a student completed a systematic analysis of Skidmore students’ papers in SW333 and found that participation in the </w:t>
      </w:r>
      <w:r w:rsidR="00A16BAA" w:rsidRPr="003A54CB">
        <w:t>B2S</w:t>
      </w:r>
      <w:r w:rsidRPr="003A54CB">
        <w:t xml:space="preserve"> had changed the attitudes towards individual</w:t>
      </w:r>
      <w:r w:rsidR="00403DCF" w:rsidRPr="003A54CB">
        <w:t>s</w:t>
      </w:r>
      <w:r w:rsidRPr="003A54CB">
        <w:t xml:space="preserve"> with I/DD and had increased the students’ interest in working with this group of individuals after Skidmore.</w:t>
      </w:r>
      <w:r w:rsidR="005E5515" w:rsidRPr="003A54CB">
        <w:t xml:space="preserve"> </w:t>
      </w:r>
      <w:r w:rsidR="00871C95" w:rsidRPr="003A54CB">
        <w:t xml:space="preserve">One </w:t>
      </w:r>
      <w:r w:rsidRPr="003A54CB">
        <w:t>SW student helped with the design, planning</w:t>
      </w:r>
      <w:r w:rsidR="00447EB0" w:rsidRPr="003A54CB">
        <w:t>,</w:t>
      </w:r>
      <w:r w:rsidRPr="003A54CB">
        <w:t xml:space="preserve"> and implementation of the program. Furthermore, each year the program relies on a student coordinator, a social work major who has completed </w:t>
      </w:r>
      <w:r w:rsidR="00A16BAA" w:rsidRPr="003A54CB">
        <w:t>B2S</w:t>
      </w:r>
      <w:r w:rsidRPr="003A54CB">
        <w:t xml:space="preserve">, for the day-to-day implementation of the program. The student coordinator recruits the professors to lecture </w:t>
      </w:r>
      <w:r w:rsidR="007566C2" w:rsidRPr="003A54CB">
        <w:t xml:space="preserve">and to </w:t>
      </w:r>
      <w:r w:rsidRPr="003A54CB">
        <w:t>develop written assignments, readings</w:t>
      </w:r>
      <w:r w:rsidR="00447EB0" w:rsidRPr="003A54CB">
        <w:t>,</w:t>
      </w:r>
      <w:r w:rsidRPr="003A54CB">
        <w:t xml:space="preserve"> and the course logs.</w:t>
      </w:r>
      <w:r w:rsidR="00871C95" w:rsidRPr="003A54CB">
        <w:t xml:space="preserve"> Students thus gain valuable integrative experience in putting theory into practice as they help to create the program.</w:t>
      </w:r>
    </w:p>
    <w:p w:rsidR="005E4ACA" w:rsidRPr="003A54CB" w:rsidRDefault="005E4ACA" w:rsidP="008E7690">
      <w:pPr>
        <w:pStyle w:val="BodyText"/>
        <w:rPr>
          <w:rFonts w:eastAsia="Calibri"/>
        </w:rPr>
      </w:pPr>
      <w:r w:rsidRPr="003A54CB">
        <w:rPr>
          <w:rFonts w:eastAsia="Calibri"/>
        </w:rPr>
        <w:t>The Social Work Department also partner</w:t>
      </w:r>
      <w:r w:rsidR="00A16BAA" w:rsidRPr="003A54CB">
        <w:rPr>
          <w:rFonts w:eastAsia="Calibri"/>
        </w:rPr>
        <w:t>s</w:t>
      </w:r>
      <w:r w:rsidRPr="003A54CB">
        <w:rPr>
          <w:rFonts w:eastAsia="Calibri"/>
        </w:rPr>
        <w:t xml:space="preserve"> with the Department of Health and Exercise Science and the English Department</w:t>
      </w:r>
      <w:r w:rsidR="00871C95" w:rsidRPr="003A54CB">
        <w:rPr>
          <w:rFonts w:eastAsia="Calibri"/>
        </w:rPr>
        <w:t xml:space="preserve"> in implementing </w:t>
      </w:r>
      <w:r w:rsidR="00A16BAA" w:rsidRPr="003A54CB">
        <w:rPr>
          <w:rFonts w:eastAsia="Calibri"/>
        </w:rPr>
        <w:t>B2S</w:t>
      </w:r>
      <w:r w:rsidRPr="003A54CB">
        <w:rPr>
          <w:rFonts w:eastAsia="Calibri"/>
        </w:rPr>
        <w:t xml:space="preserve">. Over the past five years, three teams of four students each have completed their senior theses at Saratoga Bridges, </w:t>
      </w:r>
      <w:r w:rsidR="007566C2" w:rsidRPr="003A54CB">
        <w:rPr>
          <w:rFonts w:eastAsia="Calibri"/>
        </w:rPr>
        <w:t>focusing</w:t>
      </w:r>
      <w:r w:rsidRPr="003A54CB">
        <w:rPr>
          <w:rFonts w:eastAsia="Calibri"/>
        </w:rPr>
        <w:t xml:space="preserve"> on the design, use, and effects of health and exercise interventions adapted for adults with I/DD.</w:t>
      </w:r>
      <w:r w:rsidR="005E5515" w:rsidRPr="003A54CB">
        <w:rPr>
          <w:rFonts w:eastAsia="Calibri"/>
        </w:rPr>
        <w:t xml:space="preserve"> </w:t>
      </w:r>
      <w:r w:rsidRPr="003A54CB">
        <w:rPr>
          <w:rFonts w:eastAsia="Calibri"/>
        </w:rPr>
        <w:t xml:space="preserve">As </w:t>
      </w:r>
      <w:r w:rsidR="00A16BAA" w:rsidRPr="003A54CB">
        <w:rPr>
          <w:rFonts w:eastAsia="Calibri"/>
        </w:rPr>
        <w:t>B2S</w:t>
      </w:r>
      <w:r w:rsidRPr="003A54CB">
        <w:rPr>
          <w:rFonts w:eastAsia="Calibri"/>
        </w:rPr>
        <w:t xml:space="preserve"> continues to evolve, in spring </w:t>
      </w:r>
      <w:r w:rsidR="00447EB0" w:rsidRPr="003A54CB">
        <w:rPr>
          <w:rFonts w:eastAsia="Calibri"/>
        </w:rPr>
        <w:t>20</w:t>
      </w:r>
      <w:r w:rsidRPr="003A54CB">
        <w:rPr>
          <w:rFonts w:eastAsia="Calibri"/>
        </w:rPr>
        <w:t xml:space="preserve">16 a recognized scholar in the field of literary disability studies will lead </w:t>
      </w:r>
      <w:r w:rsidRPr="003A54CB">
        <w:t>SW298</w:t>
      </w:r>
      <w:r w:rsidR="00403DCF" w:rsidRPr="003A54CB">
        <w:t>: “</w:t>
      </w:r>
      <w:r w:rsidRPr="003A54CB">
        <w:t>Explorations in Social Work,</w:t>
      </w:r>
      <w:r w:rsidR="00403DCF" w:rsidRPr="003A54CB">
        <w:t>”</w:t>
      </w:r>
      <w:r w:rsidRPr="003A54CB">
        <w:t xml:space="preserve"> which will focus on autobiography and autobiographical writing.</w:t>
      </w:r>
      <w:r w:rsidR="005E5515" w:rsidRPr="003A54CB">
        <w:rPr>
          <w:rFonts w:eastAsia="Calibri"/>
        </w:rPr>
        <w:t xml:space="preserve"> </w:t>
      </w:r>
    </w:p>
    <w:p w:rsidR="005E4ACA" w:rsidRPr="003A54CB" w:rsidRDefault="005E4ACA" w:rsidP="003A54CB">
      <w:pPr>
        <w:pStyle w:val="BodyText"/>
      </w:pPr>
      <w:r w:rsidRPr="003A54CB">
        <w:rPr>
          <w:rFonts w:eastAsia="Calibri"/>
        </w:rPr>
        <w:t xml:space="preserve">Much like the other programs that we have thus far discussed, </w:t>
      </w:r>
      <w:r w:rsidR="00A16BAA" w:rsidRPr="003A54CB">
        <w:rPr>
          <w:rFonts w:eastAsia="Calibri"/>
        </w:rPr>
        <w:t>B2S</w:t>
      </w:r>
      <w:r w:rsidRPr="003A54CB">
        <w:rPr>
          <w:rFonts w:eastAsia="Calibri"/>
        </w:rPr>
        <w:t xml:space="preserve"> is an exemplar of integrative learning, and a locus for the fulfillment of the Goals for Student Learning and Development pertaining to diversity and inclusion. Students apply theory to practice, engage in social critical analysis</w:t>
      </w:r>
      <w:r w:rsidR="00447EB0" w:rsidRPr="003A54CB">
        <w:rPr>
          <w:rFonts w:eastAsia="Calibri"/>
        </w:rPr>
        <w:t>,</w:t>
      </w:r>
      <w:r w:rsidRPr="003A54CB">
        <w:rPr>
          <w:rFonts w:eastAsia="Calibri"/>
        </w:rPr>
        <w:t xml:space="preserve"> and experience personal transformation both within and outside the classroom. Much </w:t>
      </w:r>
      <w:r w:rsidR="007566C2" w:rsidRPr="003A54CB">
        <w:rPr>
          <w:rFonts w:eastAsia="Calibri"/>
        </w:rPr>
        <w:t xml:space="preserve">as </w:t>
      </w:r>
      <w:r w:rsidRPr="003A54CB">
        <w:rPr>
          <w:rFonts w:eastAsia="Calibri"/>
        </w:rPr>
        <w:t xml:space="preserve">in IGR, students learn </w:t>
      </w:r>
      <w:r w:rsidR="00871C95" w:rsidRPr="003A54CB">
        <w:rPr>
          <w:rFonts w:eastAsia="Calibri"/>
        </w:rPr>
        <w:t xml:space="preserve">through practice and reflection </w:t>
      </w:r>
      <w:r w:rsidRPr="003A54CB">
        <w:rPr>
          <w:rFonts w:eastAsia="Calibri"/>
        </w:rPr>
        <w:t>how to unlearn stereotyping</w:t>
      </w:r>
      <w:r w:rsidR="00403DCF" w:rsidRPr="003A54CB">
        <w:rPr>
          <w:rFonts w:eastAsia="Calibri"/>
        </w:rPr>
        <w:t>—</w:t>
      </w:r>
      <w:r w:rsidRPr="003A54CB">
        <w:rPr>
          <w:rFonts w:eastAsia="Calibri"/>
        </w:rPr>
        <w:t xml:space="preserve"> in this case of individuals with various types of abilities</w:t>
      </w:r>
      <w:r w:rsidR="00403DCF" w:rsidRPr="003A54CB">
        <w:rPr>
          <w:rFonts w:eastAsia="Calibri"/>
        </w:rPr>
        <w:t>—</w:t>
      </w:r>
      <w:r w:rsidRPr="003A54CB">
        <w:rPr>
          <w:rFonts w:eastAsia="Calibri"/>
        </w:rPr>
        <w:t xml:space="preserve">and come to terms with their own prejudices. Moreover, they commit to a work that is deeply emotional in which both the </w:t>
      </w:r>
      <w:r w:rsidR="007566C2" w:rsidRPr="003A54CB">
        <w:rPr>
          <w:rFonts w:eastAsia="Calibri"/>
        </w:rPr>
        <w:t xml:space="preserve">academic </w:t>
      </w:r>
      <w:r w:rsidRPr="003A54CB">
        <w:rPr>
          <w:rFonts w:eastAsia="Calibri"/>
        </w:rPr>
        <w:t>content</w:t>
      </w:r>
      <w:r w:rsidR="005E5515" w:rsidRPr="003A54CB">
        <w:rPr>
          <w:rFonts w:eastAsia="Calibri"/>
        </w:rPr>
        <w:t>—</w:t>
      </w:r>
      <w:r w:rsidRPr="003A54CB">
        <w:rPr>
          <w:rFonts w:eastAsia="Calibri"/>
        </w:rPr>
        <w:t>the lectures and the writing assignments</w:t>
      </w:r>
      <w:r w:rsidR="005E5515" w:rsidRPr="003A54CB">
        <w:rPr>
          <w:rFonts w:eastAsia="Calibri"/>
        </w:rPr>
        <w:t>—</w:t>
      </w:r>
      <w:r w:rsidRPr="003A54CB">
        <w:rPr>
          <w:rFonts w:eastAsia="Calibri"/>
        </w:rPr>
        <w:t>and their relationship</w:t>
      </w:r>
      <w:r w:rsidR="00403DCF" w:rsidRPr="003A54CB">
        <w:rPr>
          <w:rFonts w:eastAsia="Calibri"/>
        </w:rPr>
        <w:t>s</w:t>
      </w:r>
      <w:r w:rsidRPr="003A54CB">
        <w:rPr>
          <w:rFonts w:eastAsia="Calibri"/>
        </w:rPr>
        <w:t xml:space="preserve"> with their partner</w:t>
      </w:r>
      <w:r w:rsidR="00403DCF" w:rsidRPr="003A54CB">
        <w:rPr>
          <w:rFonts w:eastAsia="Calibri"/>
        </w:rPr>
        <w:t>s</w:t>
      </w:r>
      <w:r w:rsidRPr="003A54CB">
        <w:rPr>
          <w:rFonts w:eastAsia="Calibri"/>
        </w:rPr>
        <w:t xml:space="preserve"> are inextricably intertwined. Responsibility and compassion, as well as leadership, organization</w:t>
      </w:r>
      <w:r w:rsidR="00447EB0" w:rsidRPr="003A54CB">
        <w:rPr>
          <w:rFonts w:eastAsia="Calibri"/>
        </w:rPr>
        <w:t>,</w:t>
      </w:r>
      <w:r w:rsidRPr="003A54CB">
        <w:rPr>
          <w:rFonts w:eastAsia="Calibri"/>
        </w:rPr>
        <w:t xml:space="preserve"> and teamwork </w:t>
      </w:r>
      <w:r w:rsidR="007566C2" w:rsidRPr="003A54CB">
        <w:rPr>
          <w:rFonts w:eastAsia="Calibri"/>
        </w:rPr>
        <w:t xml:space="preserve">and </w:t>
      </w:r>
      <w:r w:rsidRPr="003A54CB">
        <w:rPr>
          <w:rFonts w:eastAsia="Calibri"/>
        </w:rPr>
        <w:t>consensus building</w:t>
      </w:r>
      <w:r w:rsidR="007566C2" w:rsidRPr="003A54CB">
        <w:rPr>
          <w:rFonts w:eastAsia="Calibri"/>
        </w:rPr>
        <w:t>,</w:t>
      </w:r>
      <w:r w:rsidRPr="003A54CB">
        <w:rPr>
          <w:rFonts w:eastAsia="Calibri"/>
        </w:rPr>
        <w:t xml:space="preserve"> are equally important.</w:t>
      </w:r>
      <w:r w:rsidR="00A16BAA" w:rsidRPr="003A54CB">
        <w:rPr>
          <w:rFonts w:eastAsia="Calibri"/>
        </w:rPr>
        <w:t xml:space="preserve"> </w:t>
      </w:r>
    </w:p>
    <w:p w:rsidR="005E4ACA" w:rsidRPr="003A54CB" w:rsidRDefault="005E4ACA" w:rsidP="008E7690">
      <w:pPr>
        <w:pStyle w:val="Heading2"/>
      </w:pPr>
      <w:r w:rsidRPr="003A54CB">
        <w:t>Study Abroad</w:t>
      </w:r>
    </w:p>
    <w:p w:rsidR="00C30084" w:rsidRPr="003A54CB" w:rsidRDefault="005E4ACA" w:rsidP="008E7690">
      <w:pPr>
        <w:pStyle w:val="BodyText"/>
      </w:pPr>
      <w:r w:rsidRPr="003A54CB">
        <w:t xml:space="preserve">Study abroad at Skidmore is one of the exemplary </w:t>
      </w:r>
      <w:r w:rsidR="00432EA3" w:rsidRPr="003A54CB">
        <w:t>program</w:t>
      </w:r>
      <w:r w:rsidRPr="003A54CB">
        <w:t xml:space="preserve">s in which </w:t>
      </w:r>
      <w:r w:rsidR="004A6EAB" w:rsidRPr="003A54CB">
        <w:t>students</w:t>
      </w:r>
      <w:r w:rsidR="00137A82" w:rsidRPr="003A54CB">
        <w:t xml:space="preserve"> may</w:t>
      </w:r>
      <w:r w:rsidR="004A6EAB" w:rsidRPr="003A54CB">
        <w:t xml:space="preserve"> learn about </w:t>
      </w:r>
      <w:r w:rsidRPr="003A54CB">
        <w:t>diversity and inclusion through integrat</w:t>
      </w:r>
      <w:r w:rsidR="00447EB0" w:rsidRPr="003A54CB">
        <w:t>ive</w:t>
      </w:r>
      <w:r w:rsidRPr="003A54CB">
        <w:t xml:space="preserve"> learning</w:t>
      </w:r>
      <w:r w:rsidR="004A6EAB" w:rsidRPr="003A54CB">
        <w:t xml:space="preserve"> experiences</w:t>
      </w:r>
      <w:r w:rsidRPr="003A54CB">
        <w:t>. Offered through the Office of Off-Campus Study &amp; Exchange</w:t>
      </w:r>
      <w:r w:rsidR="00432EA3" w:rsidRPr="003A54CB">
        <w:t>s</w:t>
      </w:r>
      <w:r w:rsidR="00447EB0" w:rsidRPr="003A54CB">
        <w:t xml:space="preserve"> (OCSE)</w:t>
      </w:r>
      <w:r w:rsidRPr="003A54CB">
        <w:t xml:space="preserve">, study abroad gives students a variety of structured educational opportunities through both Skidmore’s own programs and </w:t>
      </w:r>
      <w:r w:rsidR="00447EB0" w:rsidRPr="003A54CB">
        <w:t>third-</w:t>
      </w:r>
      <w:r w:rsidRPr="003A54CB">
        <w:t xml:space="preserve">party providers’ programs. In essence, these opportunities develop students’ abilities to integrate their Skidmore academic </w:t>
      </w:r>
      <w:r w:rsidR="007F4A8C" w:rsidRPr="003A54CB">
        <w:t xml:space="preserve">learning </w:t>
      </w:r>
      <w:r w:rsidRPr="003A54CB">
        <w:t xml:space="preserve">with onsite curricular and </w:t>
      </w:r>
      <w:r w:rsidR="005E5515" w:rsidRPr="003A54CB">
        <w:t>cocurricular</w:t>
      </w:r>
      <w:r w:rsidRPr="003A54CB">
        <w:t xml:space="preserve"> experiences in different parts of the world. </w:t>
      </w:r>
      <w:r w:rsidR="00C30084" w:rsidRPr="003A54CB">
        <w:t>Study abroad helps students to meet several of our Goals for Student Learning and Development; we are chiefly concerned here with goals related to learning about diversity and inclusion:</w:t>
      </w:r>
    </w:p>
    <w:p w:rsidR="00C30084" w:rsidRPr="003A54CB" w:rsidRDefault="00C30084" w:rsidP="008E7690">
      <w:pPr>
        <w:pStyle w:val="BodyText"/>
        <w:numPr>
          <w:ilvl w:val="0"/>
          <w:numId w:val="107"/>
        </w:numPr>
      </w:pPr>
      <w:r w:rsidRPr="003A54CB">
        <w:t xml:space="preserve">interrogating personal values in relation to those of others, across social and cultural differences; </w:t>
      </w:r>
    </w:p>
    <w:p w:rsidR="00C30084" w:rsidRPr="003A54CB" w:rsidRDefault="00C30084" w:rsidP="008E7690">
      <w:pPr>
        <w:pStyle w:val="BodyText"/>
        <w:numPr>
          <w:ilvl w:val="0"/>
          <w:numId w:val="107"/>
        </w:numPr>
      </w:pPr>
      <w:r w:rsidRPr="003A54CB">
        <w:t xml:space="preserve">applying learning to find solutions for social and civic problems; </w:t>
      </w:r>
    </w:p>
    <w:p w:rsidR="00C30084" w:rsidRPr="003A54CB" w:rsidRDefault="00C30084" w:rsidP="008E7690">
      <w:pPr>
        <w:pStyle w:val="BodyText"/>
        <w:numPr>
          <w:ilvl w:val="0"/>
          <w:numId w:val="107"/>
        </w:numPr>
      </w:pPr>
      <w:r w:rsidRPr="003A54CB">
        <w:t xml:space="preserve">effective communication; </w:t>
      </w:r>
    </w:p>
    <w:p w:rsidR="004E1B07" w:rsidRPr="003A54CB" w:rsidRDefault="0035685C" w:rsidP="008E7690">
      <w:pPr>
        <w:pStyle w:val="BodyText"/>
        <w:numPr>
          <w:ilvl w:val="0"/>
          <w:numId w:val="107"/>
        </w:numPr>
      </w:pPr>
      <w:r w:rsidRPr="003A54CB">
        <w:t>effective collaboration with individua</w:t>
      </w:r>
      <w:r w:rsidR="00C30084" w:rsidRPr="003A54CB">
        <w:t>ls and across social identities.</w:t>
      </w:r>
    </w:p>
    <w:p w:rsidR="00FA311A" w:rsidRPr="003A54CB" w:rsidRDefault="00185B65" w:rsidP="008E7690">
      <w:pPr>
        <w:pStyle w:val="BodyText"/>
      </w:pPr>
      <w:r w:rsidRPr="003A54CB">
        <w:t>The relationship between study abroad and intercultural competencies and understanding is notoriously difficult to document beyond students’ self-reporting, let alone to measure</w:t>
      </w:r>
      <w:r w:rsidR="00A11969" w:rsidRPr="003A54CB">
        <w:t>.</w:t>
      </w:r>
      <w:r w:rsidR="00A11969" w:rsidRPr="003A54CB">
        <w:rPr>
          <w:rStyle w:val="FootnoteReference"/>
        </w:rPr>
        <w:footnoteReference w:id="45"/>
      </w:r>
      <w:r w:rsidRPr="003A54CB">
        <w:t xml:space="preserve"> </w:t>
      </w:r>
      <w:r w:rsidR="00FA311A" w:rsidRPr="003A54CB">
        <w:t>A</w:t>
      </w:r>
      <w:r w:rsidRPr="003A54CB">
        <w:t xml:space="preserve">necdotal evidence is strong and durable that study abroad is one of the most transformative learning experiences our students have. </w:t>
      </w:r>
      <w:r w:rsidR="00D1539A" w:rsidRPr="003A54CB">
        <w:t>We do believe that the study abroad programs and the travel seminars can occasionally be personally challenging for students and can make them feel somewhat unsettled. The programs are also designed to channel this discomfort into learning experiences about self and other in a culturally complex world. At the same time, we know that not all study abroad is equally rich in learning.</w:t>
      </w:r>
      <w:r w:rsidR="00D1539A" w:rsidRPr="003A54CB">
        <w:rPr>
          <w:rStyle w:val="FootnoteReference"/>
        </w:rPr>
        <w:footnoteReference w:id="46"/>
      </w:r>
      <w:r w:rsidR="00D1539A" w:rsidRPr="003A54CB">
        <w:t xml:space="preserve"> Our inquiry here and our recommendations aim to identify and to maximize the impact of the best practices for integrative learning in study away.</w:t>
      </w:r>
    </w:p>
    <w:p w:rsidR="005E4ACA" w:rsidRPr="003A54CB" w:rsidRDefault="00D1539A" w:rsidP="008E7690">
      <w:pPr>
        <w:pStyle w:val="BodyText"/>
        <w:rPr>
          <w:b/>
        </w:rPr>
      </w:pPr>
      <w:r w:rsidRPr="003A54CB">
        <w:t>We</w:t>
      </w:r>
      <w:r w:rsidR="00185B65" w:rsidRPr="003A54CB">
        <w:t xml:space="preserve"> have made conscious efforts to </w:t>
      </w:r>
      <w:r w:rsidRPr="003A54CB">
        <w:t xml:space="preserve">support </w:t>
      </w:r>
      <w:r w:rsidR="00185B65" w:rsidRPr="003A54CB">
        <w:t xml:space="preserve">both the academic rigor of their experiences and structured interactions that foster intercultural learning. </w:t>
      </w:r>
      <w:r w:rsidR="00FA311A" w:rsidRPr="003A54CB">
        <w:t xml:space="preserve">Each department now has a list of approved programs that are reviewed regularly, including site visits. </w:t>
      </w:r>
      <w:r w:rsidR="005E4ACA" w:rsidRPr="003A54CB">
        <w:t xml:space="preserve">The </w:t>
      </w:r>
      <w:r w:rsidR="00137530" w:rsidRPr="003A54CB">
        <w:t>C</w:t>
      </w:r>
      <w:r w:rsidR="005E4ACA" w:rsidRPr="003A54CB">
        <w:t xml:space="preserve">ollege has </w:t>
      </w:r>
      <w:r w:rsidR="00185B65" w:rsidRPr="003A54CB">
        <w:t xml:space="preserve">also </w:t>
      </w:r>
      <w:r w:rsidR="005E4ACA" w:rsidRPr="003A54CB">
        <w:t xml:space="preserve">made conscious efforts to open study abroad to underrepresented student groups through financial aid packages and proactive work with Disability Services. </w:t>
      </w:r>
      <w:r w:rsidR="00185B65" w:rsidRPr="003A54CB">
        <w:t>We believe that study abroad should be available to every student.</w:t>
      </w:r>
      <w:r w:rsidR="00FA311A" w:rsidRPr="003A54CB">
        <w:t xml:space="preserve"> That said, we know that we have a great deal to learn about what works best, in which programs, for our students’ learning about diversity and intercultural communication. And there is currently no faculty group that is charged with following the extensive current research on learning abroad and introducing policies and practices that might deepen our students’ learning and intercultural capacities.</w:t>
      </w:r>
    </w:p>
    <w:p w:rsidR="005E4ACA" w:rsidRPr="003A54CB" w:rsidRDefault="00FA311A" w:rsidP="008E7690">
      <w:pPr>
        <w:pStyle w:val="BodyText"/>
      </w:pPr>
      <w:r w:rsidRPr="003A54CB">
        <w:t>At least in terms of numbers, o</w:t>
      </w:r>
      <w:r w:rsidR="00185B65" w:rsidRPr="003A54CB">
        <w:t xml:space="preserve">ur efforts have been successful. </w:t>
      </w:r>
      <w:r w:rsidR="00D1539A" w:rsidRPr="003A54CB">
        <w:t>A large majority</w:t>
      </w:r>
      <w:r w:rsidR="005E5515" w:rsidRPr="003A54CB">
        <w:t>—</w:t>
      </w:r>
      <w:r w:rsidR="005E4ACA" w:rsidRPr="003A54CB">
        <w:t>59%</w:t>
      </w:r>
      <w:r w:rsidR="005E5515" w:rsidRPr="003A54CB">
        <w:t>—</w:t>
      </w:r>
      <w:r w:rsidR="005E4ACA" w:rsidRPr="003A54CB">
        <w:t xml:space="preserve">of our </w:t>
      </w:r>
      <w:r w:rsidR="008035C9" w:rsidRPr="003A54CB">
        <w:t xml:space="preserve">2014 </w:t>
      </w:r>
      <w:r w:rsidR="005E4ACA" w:rsidRPr="003A54CB">
        <w:t>graduates studied off-campus</w:t>
      </w:r>
      <w:r w:rsidR="004A6EAB" w:rsidRPr="003A54CB">
        <w:t>, a typical figure for recent years</w:t>
      </w:r>
      <w:r w:rsidR="005E4ACA" w:rsidRPr="003A54CB">
        <w:rPr>
          <w:b/>
        </w:rPr>
        <w:t xml:space="preserve">. </w:t>
      </w:r>
      <w:r w:rsidR="005E4ACA" w:rsidRPr="003A54CB">
        <w:t xml:space="preserve">According to the Higher Education Open Doors Survey, Skidmore ranked sixth among the top baccalaureate institutions when it came to students pursuing study abroad. </w:t>
      </w:r>
      <w:r w:rsidR="00185B65" w:rsidRPr="003A54CB">
        <w:t>We have also improved access.</w:t>
      </w:r>
      <w:r w:rsidR="005E4ACA" w:rsidRPr="003A54CB">
        <w:rPr>
          <w:b/>
        </w:rPr>
        <w:t xml:space="preserve"> </w:t>
      </w:r>
      <w:r w:rsidR="008035C9" w:rsidRPr="003A54CB">
        <w:t xml:space="preserve">During the period between fall 2008 and spring 2015 the percentage of students studying abroad who identify as students of color was 21%, which reflects the total percentage of ALANA students at Skidmore (also 21%). During that same time period, 45% of students studying abroad were receiving financial aid (either Skidmore or Pell grants), which also reflects the percentage of the total Skidmore population that is </w:t>
      </w:r>
      <w:r w:rsidR="00DB63C2" w:rsidRPr="003A54CB">
        <w:t>receiving financial aid</w:t>
      </w:r>
      <w:r w:rsidR="008035C9" w:rsidRPr="003A54CB">
        <w:t xml:space="preserve">. </w:t>
      </w:r>
      <w:r w:rsidR="005E4ACA" w:rsidRPr="003A54CB">
        <w:t>We</w:t>
      </w:r>
      <w:r w:rsidR="005E4ACA" w:rsidRPr="003A54CB">
        <w:rPr>
          <w:b/>
        </w:rPr>
        <w:t xml:space="preserve"> </w:t>
      </w:r>
      <w:r w:rsidR="005E4ACA" w:rsidRPr="003A54CB">
        <w:t xml:space="preserve">have also </w:t>
      </w:r>
      <w:r w:rsidR="00185B65" w:rsidRPr="003A54CB">
        <w:t>expanded study abroad beyond the traditional humanities and social sciences: we achieved</w:t>
      </w:r>
      <w:r w:rsidR="005E4ACA" w:rsidRPr="003A54CB">
        <w:t xml:space="preserve"> a notable increase in the </w:t>
      </w:r>
      <w:r w:rsidR="009F1A34" w:rsidRPr="003A54CB">
        <w:t>percentage</w:t>
      </w:r>
      <w:r w:rsidR="005E4ACA" w:rsidRPr="003A54CB">
        <w:t xml:space="preserve"> of </w:t>
      </w:r>
      <w:r w:rsidR="008035C9" w:rsidRPr="003A54CB">
        <w:t>physical- and life-</w:t>
      </w:r>
      <w:r w:rsidR="005E4ACA" w:rsidRPr="003A54CB">
        <w:t>science majors choosing to study abroad</w:t>
      </w:r>
      <w:r w:rsidR="00185B65" w:rsidRPr="003A54CB">
        <w:t>,</w:t>
      </w:r>
      <w:r w:rsidR="005E4ACA" w:rsidRPr="003A54CB">
        <w:t xml:space="preserve"> from </w:t>
      </w:r>
      <w:r w:rsidR="008035C9" w:rsidRPr="003A54CB">
        <w:t>41</w:t>
      </w:r>
      <w:r w:rsidR="005E4ACA" w:rsidRPr="003A54CB">
        <w:t xml:space="preserve">% in 2006 to </w:t>
      </w:r>
      <w:r w:rsidR="008035C9" w:rsidRPr="003A54CB">
        <w:t>47</w:t>
      </w:r>
      <w:r w:rsidR="005E4ACA" w:rsidRPr="003A54CB">
        <w:t xml:space="preserve">% in </w:t>
      </w:r>
      <w:r w:rsidR="008035C9" w:rsidRPr="003A54CB">
        <w:t>2012</w:t>
      </w:r>
      <w:r w:rsidR="005E4ACA" w:rsidRPr="003A54CB">
        <w:t xml:space="preserve">. These achievements can be credited to the efforts of the OCSE, a structure that facilitates departments and academic programs </w:t>
      </w:r>
      <w:r w:rsidR="00185B65" w:rsidRPr="003A54CB">
        <w:t>in</w:t>
      </w:r>
      <w:r w:rsidR="005E4ACA" w:rsidRPr="003A54CB">
        <w:t xml:space="preserve"> select</w:t>
      </w:r>
      <w:r w:rsidR="00185B65" w:rsidRPr="003A54CB">
        <w:t>ing</w:t>
      </w:r>
      <w:r w:rsidR="005E4ACA" w:rsidRPr="003A54CB">
        <w:t xml:space="preserve"> opportunities for their students based on academic fit.</w:t>
      </w:r>
      <w:r w:rsidR="005E4ACA" w:rsidRPr="003A54CB">
        <w:rPr>
          <w:color w:val="FF0000"/>
        </w:rPr>
        <w:tab/>
      </w:r>
    </w:p>
    <w:p w:rsidR="005E4ACA" w:rsidRPr="003A54CB" w:rsidRDefault="005E4ACA" w:rsidP="008E7690">
      <w:pPr>
        <w:pStyle w:val="BodyText"/>
      </w:pPr>
      <w:r w:rsidRPr="003A54CB">
        <w:t xml:space="preserve">We have chosen to focus on Skidmore’s First-Year Experience in London, </w:t>
      </w:r>
      <w:r w:rsidR="00137A82" w:rsidRPr="003A54CB">
        <w:t>as a program whose</w:t>
      </w:r>
      <w:r w:rsidRPr="003A54CB">
        <w:t xml:space="preserve"> objectives</w:t>
      </w:r>
      <w:r w:rsidR="00137A82" w:rsidRPr="003A54CB">
        <w:t>—like those of other programs</w:t>
      </w:r>
      <w:r w:rsidR="00A318E1">
        <w:t>—</w:t>
      </w:r>
      <w:r w:rsidRPr="003A54CB">
        <w:t>relat</w:t>
      </w:r>
      <w:r w:rsidR="00137A82" w:rsidRPr="003A54CB">
        <w:t>e</w:t>
      </w:r>
      <w:r w:rsidRPr="003A54CB">
        <w:t xml:space="preserve"> to the acquisition of knowledge about </w:t>
      </w:r>
      <w:r w:rsidR="00E07519" w:rsidRPr="003A54CB">
        <w:t xml:space="preserve">different </w:t>
      </w:r>
      <w:r w:rsidRPr="003A54CB">
        <w:t xml:space="preserve">cultures and the development of communication skills needed to interact with people from </w:t>
      </w:r>
      <w:r w:rsidR="00E07519" w:rsidRPr="003A54CB">
        <w:t xml:space="preserve">a variety of </w:t>
      </w:r>
      <w:r w:rsidRPr="003A54CB">
        <w:t xml:space="preserve">identity groups. At their core </w:t>
      </w:r>
      <w:r w:rsidR="00137A82" w:rsidRPr="003A54CB">
        <w:t xml:space="preserve">Skidmore’s </w:t>
      </w:r>
      <w:r w:rsidRPr="003A54CB">
        <w:t>programs also seek to instill in students an ability to interrogate their own and other cultural value systems, and to apply their knowledge to understanding local and global contexts.</w:t>
      </w:r>
    </w:p>
    <w:p w:rsidR="00DE34E8" w:rsidRPr="003A54CB" w:rsidRDefault="0060563F" w:rsidP="00C23A99">
      <w:pPr>
        <w:pStyle w:val="Heading3"/>
        <w:rPr>
          <w:rFonts w:cs="Times New Roman"/>
        </w:rPr>
      </w:pPr>
      <w:r w:rsidRPr="003A54CB">
        <w:rPr>
          <w:rFonts w:cs="Times New Roman"/>
        </w:rPr>
        <w:t>The First-Year Experience in London</w:t>
      </w:r>
      <w:r w:rsidR="005E4ACA" w:rsidRPr="003A54CB">
        <w:rPr>
          <w:rFonts w:cs="Times New Roman"/>
        </w:rPr>
        <w:t xml:space="preserve"> </w:t>
      </w:r>
    </w:p>
    <w:p w:rsidR="005E4ACA" w:rsidRPr="003A54CB" w:rsidRDefault="005E4ACA" w:rsidP="008E7690">
      <w:pPr>
        <w:pStyle w:val="BodyText"/>
      </w:pPr>
      <w:r w:rsidRPr="003A54CB">
        <w:t xml:space="preserve">Offered to students in the first semester at Skidmore, the First-Year Experience in London gives </w:t>
      </w:r>
      <w:r w:rsidR="00447EB0" w:rsidRPr="003A54CB">
        <w:t xml:space="preserve">students </w:t>
      </w:r>
      <w:r w:rsidRPr="003A54CB">
        <w:t xml:space="preserve">the opportunity to engage within communities, neighborhoods, and local institutions that directly connect with work done in the classroom. Students are routinely confronted with concepts that are unfamiliar to them, and are forced to examine their own </w:t>
      </w:r>
      <w:r w:rsidR="00447EB0" w:rsidRPr="003A54CB">
        <w:t>less-</w:t>
      </w:r>
      <w:r w:rsidRPr="003A54CB">
        <w:t>visible biases that are part of their self-identities as American/</w:t>
      </w:r>
      <w:r w:rsidR="00137530" w:rsidRPr="003A54CB">
        <w:t>w</w:t>
      </w:r>
      <w:r w:rsidRPr="003A54CB">
        <w:t>hite/African-American/</w:t>
      </w:r>
      <w:r w:rsidR="00137530" w:rsidRPr="003A54CB">
        <w:t>p</w:t>
      </w:r>
      <w:r w:rsidRPr="003A54CB">
        <w:t>rivileged</w:t>
      </w:r>
      <w:r w:rsidR="00447EB0" w:rsidRPr="003A54CB">
        <w:t>,</w:t>
      </w:r>
      <w:r w:rsidRPr="003A54CB">
        <w:t xml:space="preserve"> etc. The intimacy of the group experience in London can also engender an appreciation of intergroup difference</w:t>
      </w:r>
      <w:r w:rsidR="00447EB0" w:rsidRPr="003A54CB">
        <w:t>s</w:t>
      </w:r>
      <w:r w:rsidRPr="003A54CB">
        <w:t xml:space="preserve"> and commonalities. </w:t>
      </w:r>
      <w:r w:rsidR="009C4DA4" w:rsidRPr="003A54CB">
        <w:t xml:space="preserve">Over time we have succeeded in making </w:t>
      </w:r>
      <w:r w:rsidR="004507B6" w:rsidRPr="003A54CB">
        <w:t>the</w:t>
      </w:r>
      <w:r w:rsidR="004A6EAB" w:rsidRPr="003A54CB">
        <w:t xml:space="preserve"> student demographics </w:t>
      </w:r>
      <w:r w:rsidRPr="003A54CB">
        <w:t>mirror the total population of students, with 23% of students choosing to study in London between 2008 and 2015</w:t>
      </w:r>
      <w:r w:rsidR="009C4DA4" w:rsidRPr="003A54CB">
        <w:t xml:space="preserve"> identifying as ALANA students</w:t>
      </w:r>
      <w:r w:rsidRPr="003A54CB">
        <w:t xml:space="preserve">. The data </w:t>
      </w:r>
      <w:r w:rsidR="00E07519" w:rsidRPr="003A54CB">
        <w:t xml:space="preserve">are </w:t>
      </w:r>
      <w:r w:rsidRPr="003A54CB">
        <w:t>even more encouraging in terms of access, as 42% of students completing their first semester in London between those same years have done so while on Skidmore or Pell grants.</w:t>
      </w:r>
    </w:p>
    <w:p w:rsidR="005E4ACA" w:rsidRPr="003A54CB" w:rsidRDefault="005E4ACA" w:rsidP="008E7690">
      <w:pPr>
        <w:pStyle w:val="BodyText"/>
      </w:pPr>
      <w:r w:rsidRPr="003A54CB">
        <w:t xml:space="preserve">What is remarkable about the London experience is that each course uses the city itself as a classroom and in very deliberate ways connects elements of London to concepts learned in the academic classroom. </w:t>
      </w:r>
      <w:r w:rsidR="00AB3505" w:rsidRPr="003A54CB">
        <w:t>T</w:t>
      </w:r>
      <w:r w:rsidRPr="003A54CB">
        <w:t>he curriculum i</w:t>
      </w:r>
      <w:r w:rsidR="009C4DA4" w:rsidRPr="003A54CB">
        <w:t>s</w:t>
      </w:r>
      <w:r w:rsidRPr="003A54CB">
        <w:t xml:space="preserve"> intentionally shaped to help students make connections between </w:t>
      </w:r>
      <w:r w:rsidR="009C4DA4" w:rsidRPr="003A54CB">
        <w:t xml:space="preserve">the </w:t>
      </w:r>
      <w:r w:rsidRPr="003A54CB">
        <w:t>curricul</w:t>
      </w:r>
      <w:r w:rsidR="009C4DA4" w:rsidRPr="003A54CB">
        <w:t>um</w:t>
      </w:r>
      <w:r w:rsidRPr="003A54CB">
        <w:t xml:space="preserve"> and </w:t>
      </w:r>
      <w:r w:rsidR="005E5515" w:rsidRPr="003A54CB">
        <w:t>cocurricular</w:t>
      </w:r>
      <w:r w:rsidRPr="003A54CB">
        <w:t xml:space="preserve"> </w:t>
      </w:r>
      <w:r w:rsidR="009C4DA4" w:rsidRPr="003A54CB">
        <w:t>experiences</w:t>
      </w:r>
      <w:r w:rsidRPr="003A54CB">
        <w:t>, between the classroom and the “real” world</w:t>
      </w:r>
      <w:r w:rsidR="004507B6" w:rsidRPr="003A54CB">
        <w:t>, and across disciplines in the study of large-scale, intransigent problems</w:t>
      </w:r>
      <w:r w:rsidRPr="003A54CB">
        <w:t xml:space="preserve">. </w:t>
      </w:r>
      <w:r w:rsidR="004507B6" w:rsidRPr="003A54CB">
        <w:t>Examples of c</w:t>
      </w:r>
      <w:r w:rsidRPr="003A54CB">
        <w:t>ourses that do this while simultaneously focusing on questions of diversity include:</w:t>
      </w:r>
    </w:p>
    <w:p w:rsidR="005E4ACA" w:rsidRPr="003A54CB" w:rsidRDefault="00137530" w:rsidP="008E7690">
      <w:pPr>
        <w:pStyle w:val="BodyText"/>
        <w:numPr>
          <w:ilvl w:val="0"/>
          <w:numId w:val="108"/>
        </w:numPr>
        <w:ind w:left="1080"/>
      </w:pPr>
      <w:r w:rsidRPr="003A54CB">
        <w:t>“</w:t>
      </w:r>
      <w:r w:rsidR="005E4ACA" w:rsidRPr="003A54CB">
        <w:t>History of London</w:t>
      </w:r>
      <w:r w:rsidRPr="003A54CB">
        <w:t xml:space="preserve">.” </w:t>
      </w:r>
      <w:r w:rsidR="005E4ACA" w:rsidRPr="003A54CB">
        <w:t xml:space="preserve">Significant aspects of London’s economy and social structure </w:t>
      </w:r>
      <w:r w:rsidR="00E07519" w:rsidRPr="003A54CB">
        <w:t>are</w:t>
      </w:r>
      <w:r w:rsidR="005E4ACA" w:rsidRPr="003A54CB">
        <w:t xml:space="preserve"> examined, as well as its political governance. Topics/modules covered throughout the semester include religious tensions throughout London’s history; London’s East End and the built environment as a reflection of the city’s religious, social and political realities; social, political</w:t>
      </w:r>
      <w:r w:rsidR="00565B04" w:rsidRPr="003A54CB">
        <w:t>,</w:t>
      </w:r>
      <w:r w:rsidR="005E4ACA" w:rsidRPr="003A54CB">
        <w:t xml:space="preserve"> and public health impacts of industrial development; causes of hostility toward</w:t>
      </w:r>
      <w:r w:rsidRPr="003A54CB">
        <w:t xml:space="preserve"> </w:t>
      </w:r>
      <w:r w:rsidR="00A63522" w:rsidRPr="003A54CB">
        <w:t>“</w:t>
      </w:r>
      <w:r w:rsidR="005E4ACA" w:rsidRPr="003A54CB">
        <w:t>alien</w:t>
      </w:r>
      <w:r w:rsidR="00A63522" w:rsidRPr="003A54CB">
        <w:t>”</w:t>
      </w:r>
      <w:r w:rsidR="005E4ACA" w:rsidRPr="003A54CB">
        <w:t xml:space="preserve"> communities that were discriminated against prior to WWI</w:t>
      </w:r>
      <w:r w:rsidR="003D6280" w:rsidRPr="003A54CB">
        <w:t>; and others</w:t>
      </w:r>
      <w:r w:rsidR="005E4ACA" w:rsidRPr="003A54CB">
        <w:t>. These topics expose students to the historical realities of marginalized populations in London, while introducing them to the actual physical realities these populations inhabited.</w:t>
      </w:r>
    </w:p>
    <w:p w:rsidR="005E4ACA" w:rsidRPr="003A54CB" w:rsidRDefault="00137530" w:rsidP="008E7690">
      <w:pPr>
        <w:pStyle w:val="BodyText"/>
        <w:numPr>
          <w:ilvl w:val="0"/>
          <w:numId w:val="108"/>
        </w:numPr>
        <w:ind w:left="1080"/>
      </w:pPr>
      <w:r w:rsidRPr="003A54CB">
        <w:t>“</w:t>
      </w:r>
      <w:r w:rsidR="005E4ACA" w:rsidRPr="003A54CB">
        <w:t>Understanding Britain.</w:t>
      </w:r>
      <w:r w:rsidRPr="003A54CB">
        <w:t>”</w:t>
      </w:r>
      <w:r w:rsidR="005E4ACA" w:rsidRPr="003A54CB">
        <w:t xml:space="preserve"> Students learn about the history behind the large numbers of people of Indian, Afro-Caribbean</w:t>
      </w:r>
      <w:r w:rsidRPr="003A54CB">
        <w:t>,</w:t>
      </w:r>
      <w:r w:rsidR="005E4ACA" w:rsidRPr="003A54CB">
        <w:t xml:space="preserve"> and Eastern European descent living in London. Students explore the media in Britain and the ethnic composition of Britain and especially London. </w:t>
      </w:r>
    </w:p>
    <w:p w:rsidR="005E4ACA" w:rsidRPr="003A54CB" w:rsidRDefault="00137530" w:rsidP="008E7690">
      <w:pPr>
        <w:pStyle w:val="BodyText"/>
        <w:numPr>
          <w:ilvl w:val="0"/>
          <w:numId w:val="108"/>
        </w:numPr>
        <w:ind w:left="1080"/>
      </w:pPr>
      <w:r w:rsidRPr="003A54CB">
        <w:t>“</w:t>
      </w:r>
      <w:r w:rsidR="005E4ACA" w:rsidRPr="003A54CB">
        <w:t>Scribner Seminars.</w:t>
      </w:r>
      <w:r w:rsidRPr="003A54CB">
        <w:t>”</w:t>
      </w:r>
      <w:r w:rsidR="005E5515" w:rsidRPr="003A54CB">
        <w:t xml:space="preserve"> </w:t>
      </w:r>
      <w:r w:rsidR="005E4ACA" w:rsidRPr="003A54CB">
        <w:t>The Scribner Seminars</w:t>
      </w:r>
      <w:r w:rsidR="003D6280" w:rsidRPr="003A54CB">
        <w:t>, designed by Skidmore faculty who lead the program,</w:t>
      </w:r>
      <w:r w:rsidR="005E4ACA" w:rsidRPr="003A54CB">
        <w:t xml:space="preserve"> </w:t>
      </w:r>
      <w:r w:rsidR="003D6280" w:rsidRPr="003A54CB">
        <w:t>often</w:t>
      </w:r>
      <w:r w:rsidR="005E4ACA" w:rsidRPr="003A54CB">
        <w:t xml:space="preserve"> engage in questions of diversity and inclusion in the British </w:t>
      </w:r>
      <w:r w:rsidR="003D6280" w:rsidRPr="003A54CB">
        <w:t>or a comparative context</w:t>
      </w:r>
      <w:r w:rsidR="005E4ACA" w:rsidRPr="003A54CB">
        <w:t xml:space="preserve">. For example, </w:t>
      </w:r>
      <w:r w:rsidR="00E07519" w:rsidRPr="003A54CB">
        <w:t xml:space="preserve">in </w:t>
      </w:r>
      <w:r w:rsidR="005E4ACA" w:rsidRPr="003A54CB">
        <w:t xml:space="preserve">the Scribner Seminar titled </w:t>
      </w:r>
      <w:r w:rsidR="002A78A0" w:rsidRPr="003A54CB">
        <w:t>“</w:t>
      </w:r>
      <w:r w:rsidR="005E4ACA" w:rsidRPr="003A54CB">
        <w:t>Coming of Age in London</w:t>
      </w:r>
      <w:r w:rsidR="00E07519" w:rsidRPr="003A54CB">
        <w:t>,</w:t>
      </w:r>
      <w:r w:rsidR="002A78A0" w:rsidRPr="003A54CB">
        <w:t>”</w:t>
      </w:r>
      <w:r w:rsidR="005E4ACA" w:rsidRPr="003A54CB">
        <w:t xml:space="preserve"> students were asked to consider how emerging adulthood is expressed in </w:t>
      </w:r>
      <w:r w:rsidR="003D6280" w:rsidRPr="003A54CB">
        <w:t>various</w:t>
      </w:r>
      <w:r w:rsidR="005E4ACA" w:rsidRPr="003A54CB">
        <w:t xml:space="preserve"> relationships; how emerging adulthood var</w:t>
      </w:r>
      <w:r w:rsidR="00E07519" w:rsidRPr="003A54CB">
        <w:t>ies</w:t>
      </w:r>
      <w:r w:rsidR="005E4ACA" w:rsidRPr="003A54CB">
        <w:t xml:space="preserve"> by race, gender, class, and culture; and how emerging adulthood in England compare</w:t>
      </w:r>
      <w:r w:rsidR="00E07519" w:rsidRPr="003A54CB">
        <w:t>s</w:t>
      </w:r>
      <w:r w:rsidR="005E4ACA" w:rsidRPr="003A54CB">
        <w:t xml:space="preserve"> to coming of age in the United States. </w:t>
      </w:r>
    </w:p>
    <w:p w:rsidR="00E460E9" w:rsidRPr="003A54CB" w:rsidRDefault="00E460E9" w:rsidP="00E460E9">
      <w:pPr>
        <w:pStyle w:val="BodyText"/>
      </w:pPr>
      <w:r w:rsidRPr="003A54CB">
        <w:t>Although Skidmore’s London program offers courses and experiences that lead our students to integrative learning, we have not yet been explicit about teaching intercultural understanding and development. Our program in Spain offers an Intercultural Development Seminar, which carries with it a certificate. This required seminar is designed to provide students the information and tools to move their intercultural experience from contact to skillful and mindful approaches to negotiating cultural difference. Throughout the course students are asked to examine and reflect on their lived experiences in Spain and the various challenges and successes they experience throughout their adaptation to another culture. The seminar includes lectures and discussion groups that explore real-life situations students are encountering in the classroom, community, and homestays. Examples of topics covered include Discovering Your Cultural Diversity; Comparative History of Diversity in the U.S. and Spain; Environment and Values in Spain; Looking at the U.S. from the Outside; Developing Openness and Depth in Response to Difference; and Model of Intercultural Sensitivity: from Ethnocentrism to Ethnorelativism. This seminar might well serve as a paradigm for the London program and for other study abroad programs.</w:t>
      </w:r>
      <w:r w:rsidRPr="003A54CB">
        <w:tab/>
        <w:t>Skidmore in Spain also offers internship possibilities for students. We might consider assessing our students’ intercultural learning in both programs and looking closely at the role the internships play in enhancing students’ learning about cultural differences and challenging social problems.</w:t>
      </w:r>
    </w:p>
    <w:p w:rsidR="005E4ACA" w:rsidRPr="003A54CB" w:rsidRDefault="005E4ACA" w:rsidP="008E7690">
      <w:pPr>
        <w:pStyle w:val="BodyText"/>
      </w:pPr>
    </w:p>
    <w:p w:rsidR="005E4ACA" w:rsidRPr="003A54CB" w:rsidRDefault="005E4ACA" w:rsidP="003A54CB">
      <w:pPr>
        <w:pStyle w:val="BodyText"/>
        <w:ind w:firstLine="0"/>
      </w:pPr>
      <w:r w:rsidRPr="003A54CB">
        <w:rPr>
          <w:b/>
        </w:rPr>
        <w:t>Recommendations</w:t>
      </w:r>
      <w:r w:rsidR="00146491" w:rsidRPr="003A54CB">
        <w:rPr>
          <w:b/>
        </w:rPr>
        <w:t xml:space="preserve"> </w:t>
      </w:r>
    </w:p>
    <w:p w:rsidR="00462EA1" w:rsidRPr="00232D2A" w:rsidRDefault="00462EA1" w:rsidP="00E460E9">
      <w:pPr>
        <w:pStyle w:val="BodyText"/>
        <w:numPr>
          <w:ilvl w:val="0"/>
          <w:numId w:val="111"/>
        </w:numPr>
      </w:pPr>
      <w:r w:rsidRPr="00C05AC0">
        <w:rPr>
          <w:i/>
        </w:rPr>
        <w:t>Strengthen the IGR program</w:t>
      </w:r>
      <w:r w:rsidRPr="009C3A7A">
        <w:t>.</w:t>
      </w:r>
    </w:p>
    <w:p w:rsidR="00E460E9" w:rsidRPr="003A54CB" w:rsidRDefault="00E460E9" w:rsidP="00462EA1">
      <w:pPr>
        <w:pStyle w:val="BodyText"/>
        <w:numPr>
          <w:ilvl w:val="1"/>
          <w:numId w:val="111"/>
        </w:numPr>
      </w:pPr>
      <w:r w:rsidRPr="00462EA1">
        <w:rPr>
          <w:i/>
        </w:rPr>
        <w:t>Develop and sustain faculty and staff engagement with IGR</w:t>
      </w:r>
      <w:r w:rsidRPr="003A54CB">
        <w:t>, particularly among senior faculty and staff.</w:t>
      </w:r>
      <w:r w:rsidR="00462EA1">
        <w:t xml:space="preserve"> </w:t>
      </w:r>
    </w:p>
    <w:p w:rsidR="00E460E9" w:rsidRPr="003A54CB" w:rsidRDefault="00E460E9" w:rsidP="00462EA1">
      <w:pPr>
        <w:pStyle w:val="BodyText"/>
        <w:numPr>
          <w:ilvl w:val="1"/>
          <w:numId w:val="111"/>
        </w:numPr>
      </w:pPr>
      <w:r w:rsidRPr="009C3A7A">
        <w:rPr>
          <w:i/>
        </w:rPr>
        <w:t>Develop broader student interest</w:t>
      </w:r>
      <w:r w:rsidRPr="003A54CB">
        <w:t xml:space="preserve"> in and commitment to IGR.</w:t>
      </w:r>
    </w:p>
    <w:p w:rsidR="00E460E9" w:rsidRPr="003A54CB" w:rsidRDefault="00E460E9" w:rsidP="00462EA1">
      <w:pPr>
        <w:pStyle w:val="BodyText"/>
        <w:numPr>
          <w:ilvl w:val="1"/>
          <w:numId w:val="111"/>
        </w:numPr>
      </w:pPr>
      <w:r w:rsidRPr="009C3A7A">
        <w:rPr>
          <w:i/>
        </w:rPr>
        <w:t>Develop</w:t>
      </w:r>
      <w:r w:rsidRPr="009C3A7A">
        <w:rPr>
          <w:b/>
          <w:i/>
        </w:rPr>
        <w:t xml:space="preserve"> </w:t>
      </w:r>
      <w:r w:rsidRPr="009C3A7A">
        <w:rPr>
          <w:i/>
        </w:rPr>
        <w:t>the IGR curriculum to more formally reflect the broad scope of social identities</w:t>
      </w:r>
      <w:r w:rsidRPr="003A54CB">
        <w:t>.</w:t>
      </w:r>
    </w:p>
    <w:p w:rsidR="00977651" w:rsidRPr="009C3A7A" w:rsidRDefault="00977651" w:rsidP="00977651">
      <w:pPr>
        <w:pStyle w:val="BodyText"/>
        <w:numPr>
          <w:ilvl w:val="0"/>
          <w:numId w:val="111"/>
        </w:numPr>
        <w:rPr>
          <w:i/>
        </w:rPr>
      </w:pPr>
      <w:r w:rsidRPr="003A54CB">
        <w:t xml:space="preserve">Further </w:t>
      </w:r>
      <w:r w:rsidRPr="009C3A7A">
        <w:rPr>
          <w:i/>
        </w:rPr>
        <w:t xml:space="preserve">strengthen the </w:t>
      </w:r>
      <w:r w:rsidR="00462EA1" w:rsidRPr="009C3A7A">
        <w:rPr>
          <w:i/>
        </w:rPr>
        <w:t xml:space="preserve">Tang </w:t>
      </w:r>
      <w:r w:rsidRPr="009C3A7A">
        <w:rPr>
          <w:i/>
        </w:rPr>
        <w:t>Museum’s commitment to integrative learning by enhancing its commitment to diversity and inclusion.</w:t>
      </w:r>
    </w:p>
    <w:p w:rsidR="00977651" w:rsidRPr="009C3A7A" w:rsidRDefault="00977651" w:rsidP="00462EA1">
      <w:pPr>
        <w:pStyle w:val="BodyText"/>
        <w:numPr>
          <w:ilvl w:val="1"/>
          <w:numId w:val="111"/>
        </w:numPr>
        <w:rPr>
          <w:b/>
          <w:i/>
        </w:rPr>
      </w:pPr>
      <w:r w:rsidRPr="003A54CB">
        <w:t xml:space="preserve">Expand the reach of the Tang Museum to a greater number of students and faculty by means of </w:t>
      </w:r>
      <w:r w:rsidRPr="009C3A7A">
        <w:rPr>
          <w:i/>
        </w:rPr>
        <w:t>collaborations with, for example, OSDP, Opportunity Programs, Admissions, IGR, and/or other programs, as well as with other colleges and museums.</w:t>
      </w:r>
    </w:p>
    <w:p w:rsidR="00977651" w:rsidRPr="003A54CB" w:rsidRDefault="00977651" w:rsidP="00462EA1">
      <w:pPr>
        <w:pStyle w:val="BodyText"/>
        <w:numPr>
          <w:ilvl w:val="1"/>
          <w:numId w:val="111"/>
        </w:numPr>
      </w:pPr>
      <w:r w:rsidRPr="009C3A7A">
        <w:rPr>
          <w:i/>
        </w:rPr>
        <w:t>Enhance the diversity of the staff</w:t>
      </w:r>
      <w:r w:rsidRPr="003A54CB">
        <w:t xml:space="preserve"> to include individuals from underrepresented groups.</w:t>
      </w:r>
    </w:p>
    <w:p w:rsidR="00977651" w:rsidRPr="003A54CB" w:rsidRDefault="00977651" w:rsidP="00462EA1">
      <w:pPr>
        <w:pStyle w:val="BodyText"/>
        <w:numPr>
          <w:ilvl w:val="1"/>
          <w:numId w:val="111"/>
        </w:numPr>
      </w:pPr>
      <w:r w:rsidRPr="009C3A7A">
        <w:rPr>
          <w:i/>
        </w:rPr>
        <w:t>Create effective assessment tools</w:t>
      </w:r>
      <w:r w:rsidRPr="003A54CB">
        <w:t xml:space="preserve"> to analyze and gauge the impact of </w:t>
      </w:r>
      <w:r w:rsidR="00462EA1">
        <w:t xml:space="preserve">Tang </w:t>
      </w:r>
      <w:r w:rsidRPr="003A54CB">
        <w:t>programming on students and the potentially positive effect on campus climate.</w:t>
      </w:r>
    </w:p>
    <w:p w:rsidR="00977651" w:rsidRPr="003A54CB" w:rsidRDefault="00977651" w:rsidP="00977651">
      <w:pPr>
        <w:pStyle w:val="BodyText"/>
        <w:numPr>
          <w:ilvl w:val="0"/>
          <w:numId w:val="111"/>
        </w:numPr>
      </w:pPr>
      <w:r w:rsidRPr="009C3A7A">
        <w:rPr>
          <w:i/>
        </w:rPr>
        <w:t>Institutionalize the SEE-Beyond program by securing its support</w:t>
      </w:r>
      <w:r w:rsidRPr="003A54CB">
        <w:t xml:space="preserve"> through endowed funds and the operating budget.</w:t>
      </w:r>
    </w:p>
    <w:p w:rsidR="00977651" w:rsidRPr="00232D2A" w:rsidRDefault="00977651" w:rsidP="00462EA1">
      <w:pPr>
        <w:pStyle w:val="BodyText"/>
        <w:numPr>
          <w:ilvl w:val="1"/>
          <w:numId w:val="111"/>
        </w:numPr>
      </w:pPr>
      <w:r w:rsidRPr="009C3A7A">
        <w:rPr>
          <w:i/>
        </w:rPr>
        <w:t>Devise and implement assessment instruments</w:t>
      </w:r>
      <w:r w:rsidRPr="003A54CB">
        <w:t xml:space="preserve"> and protocols to determine how well the program contributes to integrative learning, helps students to meet the Goals for Student Learning and Development, and in particular </w:t>
      </w:r>
      <w:r w:rsidRPr="00232D2A">
        <w:t>promotes learning about and experiences with diversity and inclusion.</w:t>
      </w:r>
    </w:p>
    <w:p w:rsidR="00977651" w:rsidRPr="00232D2A" w:rsidRDefault="00977651" w:rsidP="00462EA1">
      <w:pPr>
        <w:pStyle w:val="BodyText"/>
        <w:numPr>
          <w:ilvl w:val="1"/>
          <w:numId w:val="111"/>
        </w:numPr>
      </w:pPr>
      <w:r w:rsidRPr="009C3A7A">
        <w:rPr>
          <w:i/>
        </w:rPr>
        <w:t>Design and support dialogue-based training to prepare students for the widely varied interactions they typically undertake in their projects</w:t>
      </w:r>
      <w:r w:rsidRPr="00232D2A">
        <w:t>.</w:t>
      </w:r>
    </w:p>
    <w:p w:rsidR="00977651" w:rsidRPr="003A54CB" w:rsidRDefault="00977651" w:rsidP="00977651">
      <w:pPr>
        <w:pStyle w:val="BodyText"/>
        <w:numPr>
          <w:ilvl w:val="0"/>
          <w:numId w:val="111"/>
        </w:numPr>
        <w:rPr>
          <w:b/>
        </w:rPr>
      </w:pPr>
      <w:r w:rsidRPr="00232D2A">
        <w:rPr>
          <w:i/>
        </w:rPr>
        <w:t>Devise and implement assessment instruments and protocols to determine how the various programs contribute to integrative learning and promote learning of and experiences</w:t>
      </w:r>
      <w:r w:rsidRPr="00462EA1">
        <w:rPr>
          <w:i/>
        </w:rPr>
        <w:t xml:space="preserve"> with diversity and inclusion</w:t>
      </w:r>
      <w:r w:rsidRPr="003A54CB">
        <w:t>, in particular our relevant Goals for Student Learning and Development.</w:t>
      </w:r>
    </w:p>
    <w:p w:rsidR="00977651" w:rsidRDefault="00977651" w:rsidP="00977651">
      <w:pPr>
        <w:pStyle w:val="BodyText"/>
        <w:numPr>
          <w:ilvl w:val="0"/>
          <w:numId w:val="111"/>
        </w:numPr>
      </w:pPr>
      <w:r w:rsidRPr="00462EA1">
        <w:rPr>
          <w:i/>
        </w:rPr>
        <w:t>Study the feasibility of scaling up community service</w:t>
      </w:r>
      <w:r w:rsidRPr="003A54CB">
        <w:t xml:space="preserve"> in Saratoga Springs and surrounding areas; see Chapter V.</w:t>
      </w:r>
    </w:p>
    <w:p w:rsidR="00D77184" w:rsidRPr="009C3A7A" w:rsidRDefault="00D77184" w:rsidP="009C3A7A">
      <w:pPr>
        <w:pStyle w:val="BodyText"/>
        <w:numPr>
          <w:ilvl w:val="0"/>
          <w:numId w:val="111"/>
        </w:numPr>
      </w:pPr>
      <w:r>
        <w:rPr>
          <w:i/>
        </w:rPr>
        <w:t>Identify and s</w:t>
      </w:r>
      <w:r w:rsidR="00462EA1">
        <w:rPr>
          <w:i/>
        </w:rPr>
        <w:t xml:space="preserve">trengthen the </w:t>
      </w:r>
      <w:r>
        <w:rPr>
          <w:i/>
        </w:rPr>
        <w:t xml:space="preserve">aspects of our study abroad programs that promote students’ intercultural competencies, starting with the London program. Determine where faculty responsibility lies for this work. </w:t>
      </w:r>
      <w:r w:rsidRPr="003A54CB">
        <w:t>Expand assessment of the outcomes of the various programs in Study Abroad. Outcomes assessment will help us to refine and scale up existing programs, where appropriate, and to improve available opportunities. This initiative will require strong administrative leadership and faculty commitment.</w:t>
      </w:r>
    </w:p>
    <w:p w:rsidR="00977651" w:rsidRPr="009C3A7A" w:rsidRDefault="00977651" w:rsidP="00B706EC">
      <w:pPr>
        <w:pStyle w:val="BodyText"/>
        <w:numPr>
          <w:ilvl w:val="0"/>
          <w:numId w:val="138"/>
        </w:numPr>
        <w:rPr>
          <w:i/>
        </w:rPr>
      </w:pPr>
      <w:r w:rsidRPr="003A54CB">
        <w:t xml:space="preserve">Review existing admissions protocols </w:t>
      </w:r>
      <w:r w:rsidR="00B706EC">
        <w:t xml:space="preserve">for the London program </w:t>
      </w:r>
      <w:r w:rsidRPr="003A54CB">
        <w:t xml:space="preserve">and implement changes that will continue to </w:t>
      </w:r>
      <w:r w:rsidRPr="009C3A7A">
        <w:rPr>
          <w:i/>
        </w:rPr>
        <w:t>attract students from</w:t>
      </w:r>
      <w:r w:rsidR="00B706EC" w:rsidRPr="009C3A7A">
        <w:rPr>
          <w:i/>
        </w:rPr>
        <w:t xml:space="preserve"> underrepresented groups to the </w:t>
      </w:r>
      <w:r w:rsidRPr="009C3A7A">
        <w:rPr>
          <w:i/>
        </w:rPr>
        <w:t>program.</w:t>
      </w:r>
    </w:p>
    <w:p w:rsidR="00977651" w:rsidRPr="003A54CB" w:rsidRDefault="00977651" w:rsidP="00B706EC">
      <w:pPr>
        <w:pStyle w:val="BodyText"/>
        <w:numPr>
          <w:ilvl w:val="0"/>
          <w:numId w:val="138"/>
        </w:numPr>
      </w:pPr>
      <w:r w:rsidRPr="003A54CB">
        <w:t xml:space="preserve">Consider whether there are ways to frame the program and work with the faculty leaders so as </w:t>
      </w:r>
      <w:r w:rsidRPr="009C3A7A">
        <w:rPr>
          <w:i/>
        </w:rPr>
        <w:t>to maximize the students’ learning about their own and others’ social identities.</w:t>
      </w:r>
      <w:r w:rsidRPr="003A54CB">
        <w:t xml:space="preserve"> Might an Intercultural Development Seminar si</w:t>
      </w:r>
      <w:r w:rsidR="00D77184">
        <w:t xml:space="preserve">milar to the one in Spain </w:t>
      </w:r>
      <w:r w:rsidRPr="003A54CB">
        <w:t>make the students’ integrative learning more intentional and effective?</w:t>
      </w:r>
    </w:p>
    <w:p w:rsidR="00977651" w:rsidRPr="009C3A7A" w:rsidRDefault="00977651" w:rsidP="00B706EC">
      <w:pPr>
        <w:pStyle w:val="BodyText"/>
        <w:numPr>
          <w:ilvl w:val="0"/>
          <w:numId w:val="138"/>
        </w:numPr>
        <w:rPr>
          <w:i/>
        </w:rPr>
      </w:pPr>
      <w:r w:rsidRPr="009C3A7A">
        <w:rPr>
          <w:i/>
        </w:rPr>
        <w:t xml:space="preserve">Assess the role of the Scribner Seminars and the Understanding Britain course in learning about diversity and inclusion in London and the U.S. </w:t>
      </w:r>
    </w:p>
    <w:p w:rsidR="00977651" w:rsidRPr="003A54CB" w:rsidRDefault="00977651" w:rsidP="00B706EC">
      <w:pPr>
        <w:pStyle w:val="BodyText"/>
        <w:numPr>
          <w:ilvl w:val="0"/>
          <w:numId w:val="138"/>
        </w:numPr>
      </w:pPr>
      <w:r w:rsidRPr="009C3A7A">
        <w:rPr>
          <w:i/>
        </w:rPr>
        <w:t>Assess the value of the integrative learning happening in London, possibly by administering the Global Perspectives Inventory</w:t>
      </w:r>
      <w:r w:rsidRPr="003A54CB">
        <w:t xml:space="preserve"> as a pre/post test. Do our Londoners come to campus in January with a greater intercultural literacy than those who arrived in September? A better understanding of privilege and power as it relates to and impacts diversity and inclusion issues globally and locally? A stronger interest in these issues long-term? What integrative learning experiences about social identities and social justice are present? With what effect? How can they be maximized?</w:t>
      </w:r>
    </w:p>
    <w:p w:rsidR="00977651" w:rsidRPr="003A54CB" w:rsidRDefault="00977651" w:rsidP="009C3A7A">
      <w:pPr>
        <w:pStyle w:val="BodyText"/>
        <w:numPr>
          <w:ilvl w:val="0"/>
          <w:numId w:val="138"/>
        </w:numPr>
      </w:pPr>
      <w:r w:rsidRPr="009C3A7A">
        <w:rPr>
          <w:i/>
        </w:rPr>
        <w:t>Assess the internship model</w:t>
      </w:r>
      <w:r w:rsidR="00D77184" w:rsidRPr="009C3A7A">
        <w:rPr>
          <w:i/>
        </w:rPr>
        <w:t xml:space="preserve"> in the Spain program</w:t>
      </w:r>
      <w:r w:rsidRPr="003A54CB">
        <w:t xml:space="preserve"> to determine if students are advancing in their professional goals, if they are advancing in terms of intercultural competency development, and how their growth compares to students who have not participated in an internship. The students’ reflec</w:t>
      </w:r>
      <w:r w:rsidR="00D77184">
        <w:t>tion papers</w:t>
      </w:r>
      <w:r w:rsidRPr="003A54CB">
        <w:t xml:space="preserve"> could serve as a basis for a first assessment.</w:t>
      </w:r>
      <w:r w:rsidR="00D77184">
        <w:t xml:space="preserve"> Might this model be strengthened and adopted in other programs?</w:t>
      </w:r>
    </w:p>
    <w:p w:rsidR="00CC2C5F" w:rsidRPr="003A54CB" w:rsidRDefault="00CC2C5F" w:rsidP="009A40D8">
      <w:pPr>
        <w:pStyle w:val="BodyText"/>
        <w:numPr>
          <w:ilvl w:val="0"/>
          <w:numId w:val="111"/>
        </w:numPr>
      </w:pPr>
      <w:r w:rsidRPr="003A54CB">
        <w:t xml:space="preserve">As much as possible, </w:t>
      </w:r>
      <w:r w:rsidR="00D325DA" w:rsidRPr="00D77184">
        <w:rPr>
          <w:i/>
        </w:rPr>
        <w:t xml:space="preserve">seek out and </w:t>
      </w:r>
      <w:r w:rsidRPr="00D77184">
        <w:rPr>
          <w:i/>
        </w:rPr>
        <w:t>provide data to support the revision of the Culture-Centered Inquiry requirement</w:t>
      </w:r>
      <w:r w:rsidRPr="003A54CB">
        <w:t xml:space="preserve"> as outlined in Ch</w:t>
      </w:r>
      <w:r w:rsidR="00464530" w:rsidRPr="003A54CB">
        <w:t>apter I</w:t>
      </w:r>
      <w:r w:rsidRPr="003A54CB">
        <w:t xml:space="preserve"> of this </w:t>
      </w:r>
      <w:r w:rsidR="00464530" w:rsidRPr="003A54CB">
        <w:t>S</w:t>
      </w:r>
      <w:r w:rsidRPr="003A54CB">
        <w:t>elf-</w:t>
      </w:r>
      <w:r w:rsidR="00464530" w:rsidRPr="003A54CB">
        <w:t>S</w:t>
      </w:r>
      <w:r w:rsidRPr="003A54CB">
        <w:t>tudy, and as ultimately proposed by CEPP.</w:t>
      </w:r>
    </w:p>
    <w:p w:rsidR="00D325DA" w:rsidRPr="00D77184" w:rsidRDefault="00D325DA" w:rsidP="009A40D8">
      <w:pPr>
        <w:pStyle w:val="BodyText"/>
        <w:numPr>
          <w:ilvl w:val="0"/>
          <w:numId w:val="111"/>
        </w:numPr>
        <w:rPr>
          <w:i/>
        </w:rPr>
      </w:pPr>
      <w:r w:rsidRPr="00D77184">
        <w:rPr>
          <w:i/>
        </w:rPr>
        <w:t xml:space="preserve">Continue to support hiring of faculty of color and international faculty, as well as recruitment of ALANA students and </w:t>
      </w:r>
      <w:r w:rsidR="00934627" w:rsidRPr="00D77184">
        <w:rPr>
          <w:i/>
        </w:rPr>
        <w:t xml:space="preserve">budgeting for </w:t>
      </w:r>
      <w:r w:rsidRPr="00D77184">
        <w:rPr>
          <w:i/>
        </w:rPr>
        <w:t xml:space="preserve">strong financial aid. </w:t>
      </w:r>
    </w:p>
    <w:p w:rsidR="00D325DA" w:rsidRPr="00D77184" w:rsidRDefault="00D325DA" w:rsidP="009A40D8">
      <w:pPr>
        <w:pStyle w:val="BodyText"/>
        <w:numPr>
          <w:ilvl w:val="0"/>
          <w:numId w:val="111"/>
        </w:numPr>
        <w:rPr>
          <w:i/>
        </w:rPr>
      </w:pPr>
      <w:r w:rsidRPr="00D77184">
        <w:rPr>
          <w:i/>
        </w:rPr>
        <w:t>Consider data on retention of faculty of color, and develop policies and practices to improve retention.</w:t>
      </w:r>
    </w:p>
    <w:p w:rsidR="002A78A0" w:rsidRPr="003A54CB" w:rsidRDefault="00D77184" w:rsidP="009A40D8">
      <w:pPr>
        <w:pStyle w:val="BodyText"/>
        <w:numPr>
          <w:ilvl w:val="0"/>
          <w:numId w:val="111"/>
        </w:numPr>
      </w:pPr>
      <w:r w:rsidRPr="00D77184">
        <w:rPr>
          <w:i/>
        </w:rPr>
        <w:t>Establish</w:t>
      </w:r>
      <w:r w:rsidR="00BC3623" w:rsidRPr="00D77184">
        <w:rPr>
          <w:i/>
        </w:rPr>
        <w:t xml:space="preserve"> initiative</w:t>
      </w:r>
      <w:r w:rsidRPr="00D77184">
        <w:rPr>
          <w:i/>
        </w:rPr>
        <w:t>s</w:t>
      </w:r>
      <w:r w:rsidR="00BC3623" w:rsidRPr="003A54CB">
        <w:t xml:space="preserve"> </w:t>
      </w:r>
      <w:r w:rsidR="00BC3623" w:rsidRPr="00D77184">
        <w:rPr>
          <w:i/>
        </w:rPr>
        <w:t>to i</w:t>
      </w:r>
      <w:r>
        <w:rPr>
          <w:i/>
        </w:rPr>
        <w:t>ncrease</w:t>
      </w:r>
      <w:r w:rsidR="0035685C" w:rsidRPr="00D77184">
        <w:rPr>
          <w:i/>
        </w:rPr>
        <w:t xml:space="preserve"> awareness of disadvantaged socioeconomic and cultural backgrounds among both the students and the </w:t>
      </w:r>
      <w:r w:rsidR="002A78A0" w:rsidRPr="00D77184">
        <w:rPr>
          <w:i/>
        </w:rPr>
        <w:t>faculty, as well as awareness of religious differences</w:t>
      </w:r>
      <w:r w:rsidR="00BC3623" w:rsidRPr="003A54CB">
        <w:t>; clarify responsibility, specifi</w:t>
      </w:r>
      <w:r w:rsidR="00464530" w:rsidRPr="003A54CB">
        <w:t>c</w:t>
      </w:r>
      <w:r w:rsidR="00BC3623" w:rsidRPr="003A54CB">
        <w:t xml:space="preserve"> goals, and follow-up</w:t>
      </w:r>
      <w:r w:rsidR="002A78A0" w:rsidRPr="003A54CB">
        <w:t>.</w:t>
      </w:r>
      <w:r w:rsidR="00D325DA" w:rsidRPr="003A54CB">
        <w:t xml:space="preserve"> </w:t>
      </w:r>
    </w:p>
    <w:p w:rsidR="002A78A0" w:rsidRPr="003A54CB" w:rsidRDefault="002A78A0" w:rsidP="009A40D8">
      <w:pPr>
        <w:pStyle w:val="BodyText"/>
        <w:numPr>
          <w:ilvl w:val="0"/>
          <w:numId w:val="111"/>
        </w:numPr>
      </w:pPr>
      <w:r w:rsidRPr="003A54CB">
        <w:t xml:space="preserve">Continue to </w:t>
      </w:r>
      <w:r w:rsidRPr="00D77184">
        <w:rPr>
          <w:i/>
        </w:rPr>
        <w:t>i</w:t>
      </w:r>
      <w:r w:rsidR="0035685C" w:rsidRPr="00D77184">
        <w:rPr>
          <w:i/>
        </w:rPr>
        <w:t>mprove accessibility on campus and foster greater</w:t>
      </w:r>
      <w:r w:rsidR="0035685C" w:rsidRPr="003A54CB">
        <w:t xml:space="preserve"> awareness </w:t>
      </w:r>
      <w:r w:rsidRPr="003A54CB">
        <w:t xml:space="preserve">of the issues </w:t>
      </w:r>
      <w:r w:rsidR="00676AA0" w:rsidRPr="003A54CB">
        <w:t xml:space="preserve">experienced by students with disabilities. </w:t>
      </w:r>
    </w:p>
    <w:p w:rsidR="005E4ACA" w:rsidRPr="003A54CB" w:rsidRDefault="002817FB" w:rsidP="009A40D8">
      <w:pPr>
        <w:pStyle w:val="BodyText"/>
        <w:numPr>
          <w:ilvl w:val="0"/>
          <w:numId w:val="111"/>
        </w:numPr>
      </w:pPr>
      <w:r w:rsidRPr="00D77184">
        <w:rPr>
          <w:i/>
        </w:rPr>
        <w:t>Sustain this report’s efforts to present a comprehensive overview of integrative learning opportunities and successes related to diversity on campus.</w:t>
      </w:r>
      <w:r w:rsidRPr="003A54CB">
        <w:t xml:space="preserve"> </w:t>
      </w:r>
      <w:r w:rsidR="00D77184">
        <w:t>We</w:t>
      </w:r>
      <w:r w:rsidR="005E4ACA" w:rsidRPr="003A54CB">
        <w:t xml:space="preserve"> do not </w:t>
      </w:r>
      <w:r w:rsidR="00146491" w:rsidRPr="003A54CB">
        <w:t xml:space="preserve">yet </w:t>
      </w:r>
      <w:r w:rsidR="005E4ACA" w:rsidRPr="003A54CB">
        <w:t>have a comprehensive understanding of the number of programs we support, their goals and outcomes. Moreover, institutionally we do not know how they</w:t>
      </w:r>
      <w:r w:rsidR="00146491" w:rsidRPr="003A54CB">
        <w:t xml:space="preserve"> </w:t>
      </w:r>
      <w:r w:rsidR="005E4ACA" w:rsidRPr="003A54CB">
        <w:t xml:space="preserve">contribute </w:t>
      </w:r>
      <w:r w:rsidR="00E07519" w:rsidRPr="003A54CB">
        <w:t xml:space="preserve">as a whole </w:t>
      </w:r>
      <w:r w:rsidR="005E4ACA" w:rsidRPr="003A54CB">
        <w:t>to improving institutional climate.</w:t>
      </w:r>
      <w:r w:rsidR="005E5515" w:rsidRPr="003A54CB">
        <w:t xml:space="preserve"> </w:t>
      </w:r>
      <w:r w:rsidR="005E4ACA" w:rsidRPr="003A54CB">
        <w:t xml:space="preserve">We therefore recommend that </w:t>
      </w:r>
      <w:r w:rsidR="00146491" w:rsidRPr="003A54CB">
        <w:t xml:space="preserve">annually </w:t>
      </w:r>
      <w:r w:rsidR="005E4ACA" w:rsidRPr="003A54CB">
        <w:t xml:space="preserve">Student Affairs and Academic Affairs </w:t>
      </w:r>
      <w:r w:rsidR="005E4ACA" w:rsidRPr="00D77184">
        <w:rPr>
          <w:i/>
        </w:rPr>
        <w:t>identify and collect descriptions and outcomes of each program</w:t>
      </w:r>
      <w:r w:rsidR="00146491" w:rsidRPr="00D77184">
        <w:rPr>
          <w:i/>
        </w:rPr>
        <w:t>, as well as conduct a more detailed inquiry into substantial programs on a regular basis</w:t>
      </w:r>
      <w:r w:rsidR="005E4ACA" w:rsidRPr="00D77184">
        <w:rPr>
          <w:i/>
        </w:rPr>
        <w:t>.</w:t>
      </w:r>
      <w:r w:rsidR="005E4ACA" w:rsidRPr="003A54CB">
        <w:t xml:space="preserve"> Such </w:t>
      </w:r>
      <w:r w:rsidR="00146491" w:rsidRPr="003A54CB">
        <w:t>routine assessment and inquiry</w:t>
      </w:r>
      <w:r w:rsidR="005E4ACA" w:rsidRPr="003A54CB">
        <w:t xml:space="preserve"> would allow both units to better connect</w:t>
      </w:r>
      <w:r w:rsidRPr="003A54CB">
        <w:t xml:space="preserve"> and disseminate</w:t>
      </w:r>
      <w:r w:rsidR="005E4ACA" w:rsidRPr="003A54CB">
        <w:t xml:space="preserve"> their efforts and maximize the attainment of their outcomes.</w:t>
      </w:r>
      <w:r w:rsidRPr="003A54CB">
        <w:t xml:space="preserve"> </w:t>
      </w:r>
    </w:p>
    <w:p w:rsidR="005E4ACA" w:rsidRPr="003A54CB" w:rsidRDefault="004E55C9" w:rsidP="009A40D8">
      <w:pPr>
        <w:pStyle w:val="BodyText"/>
        <w:numPr>
          <w:ilvl w:val="0"/>
          <w:numId w:val="111"/>
        </w:numPr>
      </w:pPr>
      <w:r w:rsidRPr="003A54CB">
        <w:t xml:space="preserve">Key to the above effort is to </w:t>
      </w:r>
      <w:r w:rsidRPr="00D77184">
        <w:rPr>
          <w:i/>
        </w:rPr>
        <w:t>e</w:t>
      </w:r>
      <w:r w:rsidR="005E4ACA" w:rsidRPr="00D77184">
        <w:rPr>
          <w:i/>
        </w:rPr>
        <w:t>xpand and refine the data gathering o</w:t>
      </w:r>
      <w:r w:rsidRPr="00D77184">
        <w:rPr>
          <w:i/>
        </w:rPr>
        <w:t>n</w:t>
      </w:r>
      <w:r w:rsidR="005E4ACA" w:rsidRPr="00D77184">
        <w:rPr>
          <w:i/>
        </w:rPr>
        <w:t xml:space="preserve"> student participation in the various programs</w:t>
      </w:r>
      <w:r w:rsidR="005E4ACA" w:rsidRPr="003A54CB">
        <w:t xml:space="preserve">. </w:t>
      </w:r>
      <w:r w:rsidR="00464530" w:rsidRPr="003A54CB">
        <w:t>Curren</w:t>
      </w:r>
      <w:r w:rsidR="005E4ACA" w:rsidRPr="003A54CB">
        <w:t xml:space="preserve">tly, the data </w:t>
      </w:r>
      <w:r w:rsidR="00E07519" w:rsidRPr="003A54CB">
        <w:t xml:space="preserve">are </w:t>
      </w:r>
      <w:r w:rsidR="005E4ACA" w:rsidRPr="003A54CB">
        <w:t>localized, not always easy to access, at times uneven, and thus not fully reliable.</w:t>
      </w:r>
      <w:r w:rsidR="002817FB" w:rsidRPr="003A54CB">
        <w:t xml:space="preserve"> Each program should submit to the area’s leadership an annual dashboard of data</w:t>
      </w:r>
      <w:r w:rsidR="006B5495" w:rsidRPr="003A54CB">
        <w:t xml:space="preserve"> </w:t>
      </w:r>
      <w:r w:rsidR="002817FB" w:rsidRPr="003A54CB">
        <w:t>points that are significant for understanding the program’s successes and challenges.</w:t>
      </w:r>
    </w:p>
    <w:p w:rsidR="005E4ACA" w:rsidRPr="003A54CB" w:rsidRDefault="002817FB" w:rsidP="009A40D8">
      <w:pPr>
        <w:pStyle w:val="BodyText"/>
        <w:numPr>
          <w:ilvl w:val="0"/>
          <w:numId w:val="111"/>
        </w:numPr>
      </w:pPr>
      <w:r w:rsidRPr="00D77184">
        <w:rPr>
          <w:i/>
        </w:rPr>
        <w:t>Multiply the opportunities</w:t>
      </w:r>
      <w:r w:rsidRPr="003A54CB">
        <w:t xml:space="preserve">. </w:t>
      </w:r>
      <w:r w:rsidR="005E4ACA" w:rsidRPr="003A54CB">
        <w:t xml:space="preserve">Programs and initiatives discussed in this report still reach only a fraction of students. We need to </w:t>
      </w:r>
      <w:r w:rsidR="00970FF3" w:rsidRPr="003A54CB">
        <w:t xml:space="preserve">continue to support them and also to </w:t>
      </w:r>
      <w:r w:rsidR="005E4ACA" w:rsidRPr="003A54CB">
        <w:t xml:space="preserve">explore and </w:t>
      </w:r>
      <w:r w:rsidR="005E4ACA" w:rsidRPr="00D77184">
        <w:rPr>
          <w:i/>
        </w:rPr>
        <w:t>implement initiatives that will expand these efforts and increase participation of students, staff</w:t>
      </w:r>
      <w:r w:rsidR="006B5495" w:rsidRPr="00D77184">
        <w:rPr>
          <w:i/>
        </w:rPr>
        <w:t>,</w:t>
      </w:r>
      <w:r w:rsidR="005E4ACA" w:rsidRPr="00D77184">
        <w:rPr>
          <w:i/>
        </w:rPr>
        <w:t xml:space="preserve"> and faculty</w:t>
      </w:r>
      <w:r w:rsidRPr="00D77184">
        <w:rPr>
          <w:i/>
        </w:rPr>
        <w:t>,</w:t>
      </w:r>
      <w:r w:rsidRPr="003A54CB">
        <w:t xml:space="preserve"> replicating successful models in other areas of the curriculum and </w:t>
      </w:r>
      <w:r w:rsidR="005E5515" w:rsidRPr="003A54CB">
        <w:t>cocurriculum</w:t>
      </w:r>
      <w:r w:rsidR="005E4ACA" w:rsidRPr="003A54CB">
        <w:t>.</w:t>
      </w:r>
    </w:p>
    <w:p w:rsidR="005E4ACA" w:rsidRPr="00D77184" w:rsidRDefault="005E4ACA" w:rsidP="009A40D8">
      <w:pPr>
        <w:pStyle w:val="BodyText"/>
        <w:numPr>
          <w:ilvl w:val="0"/>
          <w:numId w:val="111"/>
        </w:numPr>
        <w:rPr>
          <w:i/>
        </w:rPr>
      </w:pPr>
      <w:r w:rsidRPr="00D77184">
        <w:rPr>
          <w:i/>
        </w:rPr>
        <w:t xml:space="preserve">Increase community awareness of how </w:t>
      </w:r>
      <w:r w:rsidR="004E48F9" w:rsidRPr="00D77184">
        <w:rPr>
          <w:i/>
        </w:rPr>
        <w:t>community-</w:t>
      </w:r>
      <w:r w:rsidRPr="00D77184">
        <w:rPr>
          <w:i/>
        </w:rPr>
        <w:t xml:space="preserve">based learning, IGR, </w:t>
      </w:r>
      <w:r w:rsidR="00970FF3" w:rsidRPr="00D77184">
        <w:rPr>
          <w:i/>
        </w:rPr>
        <w:t xml:space="preserve">SEE-Beyond, </w:t>
      </w:r>
      <w:r w:rsidRPr="00D77184">
        <w:rPr>
          <w:i/>
        </w:rPr>
        <w:t>and other related programs facilitate and develop integrative learning, contribute to the development of leadership skills, and improve climate.</w:t>
      </w:r>
    </w:p>
    <w:p w:rsidR="00E07519" w:rsidRPr="003A54CB" w:rsidRDefault="00E07519" w:rsidP="004E1B07">
      <w:pPr>
        <w:spacing w:after="120" w:line="240" w:lineRule="auto"/>
        <w:ind w:firstLine="720"/>
        <w:rPr>
          <w:rFonts w:ascii="Times New Roman" w:hAnsi="Times New Roman" w:cs="Times New Roman"/>
          <w:sz w:val="24"/>
          <w:szCs w:val="24"/>
        </w:rPr>
      </w:pPr>
    </w:p>
    <w:p w:rsidR="009A40D8" w:rsidRPr="003A54CB" w:rsidRDefault="009A40D8">
      <w:pPr>
        <w:rPr>
          <w:rFonts w:ascii="Times New Roman" w:eastAsia="MS Gothic" w:hAnsi="Times New Roman" w:cs="Times New Roman"/>
          <w:b/>
          <w:kern w:val="32"/>
          <w:sz w:val="24"/>
          <w:szCs w:val="32"/>
          <w:u w:val="single"/>
        </w:rPr>
      </w:pPr>
      <w:r w:rsidRPr="003A54CB">
        <w:rPr>
          <w:rFonts w:ascii="Times New Roman" w:hAnsi="Times New Roman" w:cs="Times New Roman"/>
        </w:rPr>
        <w:br w:type="page"/>
      </w:r>
    </w:p>
    <w:p w:rsidR="00394A10" w:rsidRPr="003A54CB" w:rsidRDefault="009A40D8" w:rsidP="009A40D8">
      <w:pPr>
        <w:pStyle w:val="Heading1"/>
      </w:pPr>
      <w:r w:rsidRPr="003A54CB">
        <w:t xml:space="preserve">V. </w:t>
      </w:r>
      <w:r w:rsidR="00394A10" w:rsidRPr="003A54CB">
        <w:t>Responsible Communities:</w:t>
      </w:r>
      <w:r w:rsidR="001C7C04" w:rsidRPr="003A54CB">
        <w:t xml:space="preserve"> </w:t>
      </w:r>
      <w:r w:rsidR="00394A10" w:rsidRPr="003A54CB">
        <w:t>Civic Engagement, Sustai</w:t>
      </w:r>
      <w:r w:rsidR="00856E6B" w:rsidRPr="003A54CB">
        <w:t>nability, and Values and Ethics</w:t>
      </w:r>
    </w:p>
    <w:p w:rsidR="003F4C29" w:rsidRPr="003A54CB" w:rsidRDefault="003F4C29" w:rsidP="009A40D8">
      <w:pPr>
        <w:pStyle w:val="BodyText"/>
      </w:pPr>
    </w:p>
    <w:p w:rsidR="00970FF3" w:rsidRPr="003A54CB" w:rsidRDefault="00970FF3" w:rsidP="009A40D8">
      <w:pPr>
        <w:pStyle w:val="BodyText"/>
      </w:pPr>
      <w:r w:rsidRPr="003A54CB">
        <w:t xml:space="preserve">The premise of this chapter is that civic engagement and learning about sustainability and values and ethics are so interrelated as to comprise one larger concept, what we are here calling responsible communities. </w:t>
      </w:r>
      <w:r w:rsidR="00394A10" w:rsidRPr="003A54CB">
        <w:t>Responsible communities</w:t>
      </w:r>
      <w:r w:rsidRPr="003A54CB">
        <w:t>, we believe,</w:t>
      </w:r>
      <w:r w:rsidR="00394A10" w:rsidRPr="003A54CB">
        <w:t xml:space="preserve"> concern themselves with the greater good. The members individually and collectively seek to understand and act on complex social, ethical, and environmental concerns that transcend the community’s own self-interest.</w:t>
      </w:r>
      <w:r w:rsidRPr="003A54CB">
        <w:t xml:space="preserve"> </w:t>
      </w:r>
      <w:r w:rsidR="00A63522" w:rsidRPr="003A54CB">
        <w:t>A further premise is that learning to be part of responsible communities is inherently integrative, as students draw connections between theory and practice, between values and behaviors, and among disciplines.</w:t>
      </w:r>
    </w:p>
    <w:p w:rsidR="00970FF3" w:rsidRPr="003A54CB" w:rsidRDefault="00970FF3" w:rsidP="009A40D8">
      <w:pPr>
        <w:pStyle w:val="BodyText"/>
      </w:pPr>
      <w:r w:rsidRPr="003A54CB">
        <w:t>The values that inform responsible communities are also clearly visible among our Goals for Student Learning and Development</w:t>
      </w:r>
      <w:r w:rsidR="00DE2DE4" w:rsidRPr="003A54CB">
        <w:t>; all of the Goals are relevant, but we might put a particular emphasis on</w:t>
      </w:r>
      <w:r w:rsidRPr="003A54CB">
        <w:t>:</w:t>
      </w:r>
    </w:p>
    <w:p w:rsidR="00970FF3" w:rsidRPr="003A54CB" w:rsidRDefault="00970FF3" w:rsidP="009A40D8">
      <w:pPr>
        <w:pStyle w:val="BodyText"/>
        <w:numPr>
          <w:ilvl w:val="0"/>
          <w:numId w:val="113"/>
        </w:numPr>
      </w:pPr>
      <w:r w:rsidRPr="003A54CB">
        <w:t>Understand social and cultural diversity in national and global contexts</w:t>
      </w:r>
    </w:p>
    <w:p w:rsidR="004E1B07" w:rsidRPr="003A54CB" w:rsidRDefault="00970FF3" w:rsidP="009A40D8">
      <w:pPr>
        <w:pStyle w:val="BodyText"/>
        <w:numPr>
          <w:ilvl w:val="0"/>
          <w:numId w:val="113"/>
        </w:numPr>
      </w:pPr>
      <w:r w:rsidRPr="003A54CB">
        <w:t xml:space="preserve">Gather, analyze, integrate, and apply varied forms of information; understand and use evidence </w:t>
      </w:r>
    </w:p>
    <w:p w:rsidR="00970FF3" w:rsidRPr="003A54CB" w:rsidRDefault="00970FF3" w:rsidP="009A40D8">
      <w:pPr>
        <w:pStyle w:val="BodyText"/>
        <w:numPr>
          <w:ilvl w:val="0"/>
          <w:numId w:val="113"/>
        </w:numPr>
      </w:pPr>
      <w:r w:rsidRPr="003A54CB">
        <w:t>Communicate effectively</w:t>
      </w:r>
    </w:p>
    <w:p w:rsidR="00970FF3" w:rsidRPr="003A54CB" w:rsidRDefault="00970FF3" w:rsidP="009A40D8">
      <w:pPr>
        <w:pStyle w:val="BodyText"/>
        <w:numPr>
          <w:ilvl w:val="0"/>
          <w:numId w:val="113"/>
        </w:numPr>
      </w:pPr>
      <w:r w:rsidRPr="003A54CB">
        <w:t>Interact effectively and collaboratively with individuals and across social identities</w:t>
      </w:r>
    </w:p>
    <w:p w:rsidR="00970FF3" w:rsidRPr="003A54CB" w:rsidRDefault="00970FF3" w:rsidP="009A40D8">
      <w:pPr>
        <w:pStyle w:val="BodyText"/>
        <w:numPr>
          <w:ilvl w:val="0"/>
          <w:numId w:val="113"/>
        </w:numPr>
      </w:pPr>
      <w:r w:rsidRPr="003A54CB">
        <w:t>Examine one</w:t>
      </w:r>
      <w:r w:rsidR="003F1AB9">
        <w:t>’</w:t>
      </w:r>
      <w:r w:rsidRPr="003A54CB">
        <w:t>s own values and their use as ethical criteria in thought and action</w:t>
      </w:r>
    </w:p>
    <w:p w:rsidR="00970FF3" w:rsidRPr="003A54CB" w:rsidRDefault="00970FF3" w:rsidP="009A40D8">
      <w:pPr>
        <w:pStyle w:val="BodyText"/>
        <w:numPr>
          <w:ilvl w:val="0"/>
          <w:numId w:val="113"/>
        </w:numPr>
      </w:pPr>
      <w:r w:rsidRPr="003A54CB">
        <w:t xml:space="preserve">Interrogate one's own values in relation to those of others, across social and cultural differences </w:t>
      </w:r>
    </w:p>
    <w:p w:rsidR="00970FF3" w:rsidRPr="003A54CB" w:rsidRDefault="00970FF3" w:rsidP="009A40D8">
      <w:pPr>
        <w:pStyle w:val="BodyText"/>
        <w:numPr>
          <w:ilvl w:val="0"/>
          <w:numId w:val="113"/>
        </w:numPr>
      </w:pPr>
      <w:r w:rsidRPr="003A54CB">
        <w:t xml:space="preserve">Develop practical competencies for managing a personal, professional, and community life </w:t>
      </w:r>
    </w:p>
    <w:p w:rsidR="00970FF3" w:rsidRPr="003A54CB" w:rsidRDefault="00970FF3" w:rsidP="009A40D8">
      <w:pPr>
        <w:pStyle w:val="BodyText"/>
        <w:numPr>
          <w:ilvl w:val="0"/>
          <w:numId w:val="113"/>
        </w:numPr>
      </w:pPr>
      <w:r w:rsidRPr="003A54CB">
        <w:t>Apply learning to find solutions for social, civic, and scientific problems</w:t>
      </w:r>
    </w:p>
    <w:p w:rsidR="004E1B07" w:rsidRPr="003A54CB" w:rsidRDefault="00970FF3" w:rsidP="009A40D8">
      <w:pPr>
        <w:pStyle w:val="BodyText"/>
        <w:numPr>
          <w:ilvl w:val="0"/>
          <w:numId w:val="113"/>
        </w:numPr>
      </w:pPr>
      <w:r w:rsidRPr="003A54CB">
        <w:t>Embrace intellectual integrity, humility, and courage</w:t>
      </w:r>
    </w:p>
    <w:p w:rsidR="004E1B07" w:rsidRPr="003A54CB" w:rsidRDefault="00DE2DE4" w:rsidP="009A40D8">
      <w:pPr>
        <w:pStyle w:val="BodyText"/>
      </w:pPr>
      <w:r w:rsidRPr="003A54CB">
        <w:t>Now</w:t>
      </w:r>
      <w:r w:rsidR="00DE34E8" w:rsidRPr="003A54CB">
        <w:t>,</w:t>
      </w:r>
      <w:r w:rsidRPr="003A54CB">
        <w:t xml:space="preserve"> perhaps more than ever, students educated in the liberal arts will be called upon to work collaboratively with people across cultural differences to find collective solutions to the intransigent problems we are facing</w:t>
      </w:r>
      <w:r w:rsidR="005B13A4" w:rsidRPr="003A54CB">
        <w:t xml:space="preserve"> nationally and globally</w:t>
      </w:r>
      <w:r w:rsidRPr="003A54CB">
        <w:t xml:space="preserve">. To do so will require not only knowledge and skills, but also commitment and caring. As the </w:t>
      </w:r>
      <w:r w:rsidRPr="003A54CB">
        <w:rPr>
          <w:i/>
        </w:rPr>
        <w:t>Strategic Plan 2005-2015</w:t>
      </w:r>
      <w:r w:rsidRPr="003A54CB">
        <w:t xml:space="preserve"> stated, “</w:t>
      </w:r>
      <w:r w:rsidR="00DE34E8" w:rsidRPr="003A54CB">
        <w:t>The challenge to live as a responsible citizen also invokes the value of concern for others, for a greater social good, that extends beyond one’s narrow self-interest</w:t>
      </w:r>
      <w:r w:rsidRPr="003A54CB">
        <w:t>.”</w:t>
      </w:r>
      <w:r w:rsidR="00DE34E8" w:rsidRPr="003A54CB">
        <w:rPr>
          <w:rStyle w:val="FootnoteReference"/>
        </w:rPr>
        <w:footnoteReference w:id="47"/>
      </w:r>
      <w:r w:rsidRPr="003A54CB">
        <w:t xml:space="preserve"> Looking at this past decade, we find we have made tremendous progress in some areas when it comes to cultivating learning for responsible communities; but we also see that much remains to be done.</w:t>
      </w:r>
    </w:p>
    <w:p w:rsidR="004E1B07" w:rsidRPr="003A54CB" w:rsidRDefault="00DE2DE4" w:rsidP="009A40D8">
      <w:pPr>
        <w:pStyle w:val="BodyText"/>
      </w:pPr>
      <w:r w:rsidRPr="003A54CB">
        <w:t xml:space="preserve"> We will talk about these three areas—civic engagement, sustainability, and values and ethics—in sequence and discretely, but we are convinced that they are interconnected not only with each other but also with the other topics of inquiry in this report. Our aim must be to find and articulate the ways that these three goals can reinforce each other and help us to gain traction where it is lacking, or </w:t>
      </w:r>
      <w:r w:rsidR="004E1CDF" w:rsidRPr="003A54CB">
        <w:t xml:space="preserve">to </w:t>
      </w:r>
      <w:r w:rsidRPr="003A54CB">
        <w:t>find knowledge that we still need.</w:t>
      </w:r>
    </w:p>
    <w:p w:rsidR="004E1B07" w:rsidRPr="003A54CB" w:rsidRDefault="00DE2DE4" w:rsidP="009A40D8">
      <w:pPr>
        <w:pStyle w:val="BodyText"/>
      </w:pPr>
      <w:r w:rsidRPr="003A54CB">
        <w:t xml:space="preserve">The overall story we have to tell is this: We have made great gains in these areas, especially in civic engagement for our students and sustainability initiatives for the College as a whole. We also have evidence of ways that we are falling short of our goals. </w:t>
      </w:r>
      <w:r w:rsidR="003D35B6" w:rsidRPr="003A54CB">
        <w:t xml:space="preserve">In particular, as a resolutely secular College from the beginning, we have little or no tradition of emphasizing the study of values, so that we are missing that avenue for building shared communal values about what kind of polity, physical world, economy, and community we would like to help create over the course of our lives. Our tradition around values is more skeptical than inspired; critical and creative thinking take precedence, more often than not. Many would not wish us to found any kind of shared initiative on an unexamined basis of “doing good,” given the kinds of unintended harm that have so often followed upon zeal. </w:t>
      </w:r>
    </w:p>
    <w:p w:rsidR="004E1B07" w:rsidRPr="003A54CB" w:rsidRDefault="003D35B6" w:rsidP="009A40D8">
      <w:pPr>
        <w:pStyle w:val="BodyText"/>
      </w:pPr>
      <w:r w:rsidRPr="003A54CB">
        <w:t>And yet we recognize the need for determination, openness, commitment, and informed intelligence—put another way, for intellectual integrity, humility, and courage—in deciding to value the common good and responsible communities as an important aspect of a Skidmore education.</w:t>
      </w:r>
    </w:p>
    <w:p w:rsidR="004E1B07" w:rsidRPr="003A54CB" w:rsidRDefault="002E7FCB" w:rsidP="009A40D8">
      <w:pPr>
        <w:pStyle w:val="BodyText"/>
      </w:pPr>
      <w:r w:rsidRPr="003A54CB">
        <w:t>Most of what we report on below represents progress</w:t>
      </w:r>
      <w:r w:rsidR="005B13A4" w:rsidRPr="003A54CB">
        <w:t>, certainly with respect to our previous record</w:t>
      </w:r>
      <w:r w:rsidRPr="003A54CB">
        <w:t xml:space="preserve">. But we think it revealing to open with some evidence that despite our many initiatives and considerable efforts, we </w:t>
      </w:r>
      <w:r w:rsidR="00600407" w:rsidRPr="003A54CB">
        <w:t xml:space="preserve">are </w:t>
      </w:r>
      <w:r w:rsidRPr="003A54CB">
        <w:t>still falling short</w:t>
      </w:r>
      <w:r w:rsidR="00600407" w:rsidRPr="003A54CB">
        <w:t xml:space="preserve"> of our goals</w:t>
      </w:r>
      <w:r w:rsidRPr="003A54CB">
        <w:t xml:space="preserve">. </w:t>
      </w:r>
      <w:r w:rsidR="00607591">
        <w:t>The</w:t>
      </w:r>
      <w:r w:rsidRPr="003A54CB">
        <w:t xml:space="preserve"> results of the 2013 NSSE survey show us to be behind our selected peer colleges on several measures</w:t>
      </w:r>
      <w:r w:rsidR="00106317" w:rsidRPr="003A54CB">
        <w:t xml:space="preserve"> of civic engagement, including doing community service work and developing a personal code of ethics (</w:t>
      </w:r>
      <w:r w:rsidR="00635DF9" w:rsidRPr="003A54CB">
        <w:t>Tables A11, A12, and A13</w:t>
      </w:r>
      <w:r w:rsidR="00106317" w:rsidRPr="003A54CB">
        <w:t>).</w:t>
      </w:r>
      <w:r w:rsidR="00EE66C5" w:rsidRPr="003A54CB">
        <w:t xml:space="preserve"> These results are supported by alumni survey data</w:t>
      </w:r>
      <w:r w:rsidR="00607591">
        <w:t xml:space="preserve"> </w:t>
      </w:r>
      <w:r w:rsidR="00607591" w:rsidRPr="00607591">
        <w:t>showing that alumni ranked civic engagement items relatively low in importance and in how much their skills in that area were enhanced by Skidmore.</w:t>
      </w:r>
      <w:r w:rsidR="00635DF9" w:rsidRPr="00607591">
        <w:rPr>
          <w:rStyle w:val="FootnoteReference"/>
        </w:rPr>
        <w:footnoteReference w:id="48"/>
      </w:r>
      <w:r w:rsidR="00EE66C5" w:rsidRPr="00607591">
        <w:t xml:space="preserve"> </w:t>
      </w:r>
      <w:r w:rsidR="00600407" w:rsidRPr="00607591">
        <w:t xml:space="preserve">Thus, although the </w:t>
      </w:r>
      <w:r w:rsidR="00600407" w:rsidRPr="00607591">
        <w:rPr>
          <w:i/>
        </w:rPr>
        <w:t>Strat</w:t>
      </w:r>
      <w:r w:rsidR="00600407" w:rsidRPr="003A54CB">
        <w:rPr>
          <w:i/>
        </w:rPr>
        <w:t>egic Plan 2005-2015</w:t>
      </w:r>
      <w:r w:rsidR="00600407" w:rsidRPr="003A54CB">
        <w:t xml:space="preserve"> placed a real emphasis on civic engagement, and although we have invested resources and supported several ambitious initiatives, we could </w:t>
      </w:r>
      <w:r w:rsidR="009F1A34" w:rsidRPr="003A54CB">
        <w:t xml:space="preserve">still </w:t>
      </w:r>
      <w:r w:rsidR="00600407" w:rsidRPr="003A54CB">
        <w:t>be doing much more.</w:t>
      </w:r>
    </w:p>
    <w:p w:rsidR="004E1B07" w:rsidRPr="003A54CB" w:rsidRDefault="005B13A4" w:rsidP="009A40D8">
      <w:pPr>
        <w:pStyle w:val="BodyText"/>
      </w:pPr>
      <w:r w:rsidRPr="003A54CB">
        <w:t>Nevertheless, with real efforts, w</w:t>
      </w:r>
      <w:r w:rsidR="00650C09" w:rsidRPr="003A54CB">
        <w:t>e have made</w:t>
      </w:r>
      <w:r w:rsidRPr="003A54CB">
        <w:t xml:space="preserve"> significant </w:t>
      </w:r>
      <w:r w:rsidR="00650C09" w:rsidRPr="003A54CB">
        <w:t>progress with civic engagement, as we explain</w:t>
      </w:r>
      <w:r w:rsidRPr="003A54CB">
        <w:t xml:space="preserve"> below, especially relative to our past history.</w:t>
      </w:r>
      <w:r w:rsidR="00650C09" w:rsidRPr="003A54CB">
        <w:t xml:space="preserve"> </w:t>
      </w:r>
      <w:r w:rsidRPr="003A54CB">
        <w:t>Perhaps</w:t>
      </w:r>
      <w:r w:rsidR="00650C09" w:rsidRPr="003A54CB">
        <w:t xml:space="preserve"> further progress </w:t>
      </w:r>
      <w:r w:rsidRPr="003A54CB">
        <w:t>should include</w:t>
      </w:r>
      <w:r w:rsidR="00650C09" w:rsidRPr="003A54CB">
        <w:t xml:space="preserve"> undertaking on campus increased attention to values and ethics and the bases of community. And it seems possible that one avenue of approach is through the value of sustainability.</w:t>
      </w:r>
      <w:r w:rsidR="00D65F6C" w:rsidRPr="003A54CB">
        <w:t xml:space="preserve"> For that reason, and because in so many ways learning about and committing to sustainability are subsets of civic engagement, we begin with sustainability.</w:t>
      </w:r>
    </w:p>
    <w:p w:rsidR="00D65F6C" w:rsidRPr="003A54CB" w:rsidRDefault="00D65F6C" w:rsidP="009A40D8">
      <w:pPr>
        <w:pStyle w:val="Heading2"/>
      </w:pPr>
      <w:r w:rsidRPr="003A54CB">
        <w:t>Sustainability</w:t>
      </w:r>
    </w:p>
    <w:p w:rsidR="00D65F6C" w:rsidRPr="003A54CB" w:rsidRDefault="00D65F6C" w:rsidP="00874FF7">
      <w:pPr>
        <w:pStyle w:val="BodyText"/>
      </w:pPr>
      <w:r w:rsidRPr="003A54CB">
        <w:t xml:space="preserve">Recognizing environmental limits, and sharing the ethic that present actions should not compromise </w:t>
      </w:r>
      <w:r w:rsidR="002E6750">
        <w:t>“</w:t>
      </w:r>
      <w:r w:rsidRPr="003A54CB">
        <w:t>the ability of future generations to meet their own needs,”</w:t>
      </w:r>
      <w:r w:rsidR="007D66C3" w:rsidRPr="003A54CB">
        <w:rPr>
          <w:rStyle w:val="FootnoteReference"/>
        </w:rPr>
        <w:footnoteReference w:id="49"/>
      </w:r>
      <w:r w:rsidRPr="003A54CB">
        <w:t xml:space="preserve"> the Skidmore College community embraces both the concept and the practice of sustainability. We endeavor to enact environmentally responsible practices, grounded in economic and social equity, and, through our actions, to have a positive impact on our community and our planet.</w:t>
      </w:r>
      <w:r w:rsidR="005E5515" w:rsidRPr="003A54CB">
        <w:t xml:space="preserve"> </w:t>
      </w:r>
    </w:p>
    <w:p w:rsidR="00D65F6C" w:rsidRPr="003A54CB" w:rsidRDefault="00D65F6C" w:rsidP="00874FF7">
      <w:pPr>
        <w:pStyle w:val="BodyText"/>
      </w:pPr>
      <w:r w:rsidRPr="003A54CB">
        <w:t>Skidmore’s primary mission is education; the College’s greatest impacts and achievements will be realized as consequences of the lives our graduates lead. As part of an ever-growing population on a finite planet, we are confronted with an increasingly urgent need to address the resulting environmental constraints and social challenges. Institutional adoption of sustainable practices, informed by an understanding of the complex, interconnected nature of living systems and their physical environment, provides the opportunity for each Skidmore community member to become educated, personally involved in addressing these challenges, and empowered with techniques and strategies that they might apply to make positive changes beyond Skidmore.</w:t>
      </w:r>
      <w:r w:rsidR="005E5515" w:rsidRPr="003A54CB">
        <w:t xml:space="preserve"> </w:t>
      </w:r>
    </w:p>
    <w:p w:rsidR="00D65F6C" w:rsidRPr="003A54CB" w:rsidRDefault="00D65F6C" w:rsidP="00874FF7">
      <w:pPr>
        <w:pStyle w:val="BodyText"/>
      </w:pPr>
      <w:r w:rsidRPr="003A54CB">
        <w:t>Skidmore community members are invited to engage in mindful consideration of their individual and collective ecological, economic, and social impacts, to examine their values, and to collaborate in demonstrating their values and principles through action. Teaching, learning, and living in accordance with the tenet of sustainability fosters broad education and civic engagement of our community members, and prepares our students to be informed, active citizens and leaders in realizing sustainable futures. The health and well-being of future generations is dependent upon our success.</w:t>
      </w:r>
      <w:r w:rsidR="005E5515" w:rsidRPr="003A54CB">
        <w:t xml:space="preserve"> </w:t>
      </w:r>
    </w:p>
    <w:p w:rsidR="00D65F6C" w:rsidRPr="003A54CB" w:rsidRDefault="00D65F6C" w:rsidP="00874FF7">
      <w:pPr>
        <w:pStyle w:val="Heading3"/>
        <w:rPr>
          <w:rFonts w:cs="Times New Roman"/>
        </w:rPr>
      </w:pPr>
      <w:r w:rsidRPr="003A54CB">
        <w:rPr>
          <w:rFonts w:cs="Times New Roman"/>
        </w:rPr>
        <w:t xml:space="preserve">Historical </w:t>
      </w:r>
      <w:r w:rsidR="003F4C29" w:rsidRPr="003A54CB">
        <w:rPr>
          <w:rFonts w:cs="Times New Roman"/>
        </w:rPr>
        <w:t>C</w:t>
      </w:r>
      <w:r w:rsidRPr="003A54CB">
        <w:rPr>
          <w:rFonts w:cs="Times New Roman"/>
        </w:rPr>
        <w:t xml:space="preserve">ontext and </w:t>
      </w:r>
      <w:r w:rsidR="003F4C29" w:rsidRPr="003A54CB">
        <w:rPr>
          <w:rFonts w:cs="Times New Roman"/>
        </w:rPr>
        <w:t>C</w:t>
      </w:r>
      <w:r w:rsidRPr="003A54CB">
        <w:rPr>
          <w:rFonts w:cs="Times New Roman"/>
        </w:rPr>
        <w:t xml:space="preserve">urrent </w:t>
      </w:r>
      <w:r w:rsidR="003F4C29" w:rsidRPr="003A54CB">
        <w:rPr>
          <w:rFonts w:cs="Times New Roman"/>
        </w:rPr>
        <w:t>S</w:t>
      </w:r>
      <w:r w:rsidRPr="003A54CB">
        <w:rPr>
          <w:rFonts w:cs="Times New Roman"/>
        </w:rPr>
        <w:t>tatus</w:t>
      </w:r>
    </w:p>
    <w:p w:rsidR="00D65F6C" w:rsidRPr="003A54CB" w:rsidRDefault="00D65F6C" w:rsidP="00874FF7">
      <w:pPr>
        <w:pStyle w:val="BodyText"/>
      </w:pPr>
      <w:r w:rsidRPr="003A54CB">
        <w:t xml:space="preserve">Over the past decade, we have made significant strides in our sustainability efforts, in our curricular and </w:t>
      </w:r>
      <w:r w:rsidR="005E5515" w:rsidRPr="003A54CB">
        <w:t>cocurricular</w:t>
      </w:r>
      <w:r w:rsidRPr="003A54CB">
        <w:t xml:space="preserve"> efforts, and in our infrastructure initiatives, all of which have enhanced the visibility of sustainability at the College. At the same time, we have increased our students’ opportunities for integrative learning in the context of sustainability. For many of our students, Environmental Studies courses and </w:t>
      </w:r>
      <w:r w:rsidR="005E5515" w:rsidRPr="003A54CB">
        <w:t>cocurricular</w:t>
      </w:r>
      <w:r w:rsidRPr="003A54CB">
        <w:t xml:space="preserve"> experiences are their first or most powerful experience of civic engagement and integrative learning.</w:t>
      </w:r>
    </w:p>
    <w:p w:rsidR="00D65F6C" w:rsidRPr="003A54CB" w:rsidRDefault="00D65F6C" w:rsidP="00874FF7">
      <w:pPr>
        <w:pStyle w:val="BodyText"/>
      </w:pPr>
      <w:r w:rsidRPr="003A54CB">
        <w:t>The Environmental Studies (ES) major was implemented in the spring of 2002 and is now the fifth largest major on campus</w:t>
      </w:r>
      <w:r w:rsidR="006C69F9" w:rsidRPr="003A54CB">
        <w:t>,</w:t>
      </w:r>
      <w:r w:rsidRPr="003A54CB">
        <w:t xml:space="preserve"> with between 30 and 40 students graduating each year. We continue to have a healthy population of ES minors each year as well, with between </w:t>
      </w:r>
      <w:r w:rsidR="006C69F9" w:rsidRPr="003A54CB">
        <w:t>10</w:t>
      </w:r>
      <w:r w:rsidRPr="003A54CB">
        <w:t xml:space="preserve"> and </w:t>
      </w:r>
      <w:r w:rsidR="006C69F9" w:rsidRPr="003A54CB">
        <w:t>15</w:t>
      </w:r>
      <w:r w:rsidRPr="003A54CB">
        <w:t xml:space="preserve"> graduates.</w:t>
      </w:r>
      <w:r w:rsidR="005E5515" w:rsidRPr="003A54CB">
        <w:t xml:space="preserve"> </w:t>
      </w:r>
      <w:r w:rsidRPr="003A54CB">
        <w:t xml:space="preserve">ES courses also contribute to the International Affairs major and minor and the all-college curriculum. Various faculty development workshops over the past decade have increased the number of sustainability-related courses (now numbering over 70 courses offered by </w:t>
      </w:r>
      <w:r w:rsidR="006C69F9" w:rsidRPr="003A54CB">
        <w:t>18</w:t>
      </w:r>
      <w:r w:rsidRPr="003A54CB">
        <w:t xml:space="preserve"> departments and programs across campus).</w:t>
      </w:r>
      <w:r w:rsidR="005E5515" w:rsidRPr="003A54CB">
        <w:t xml:space="preserve"> </w:t>
      </w:r>
      <w:r w:rsidRPr="003A54CB">
        <w:t>We evaluated and ultimately approved approximately 20 study-abroad programs with a focus on sustainability that complement students</w:t>
      </w:r>
      <w:r w:rsidR="006C69F9" w:rsidRPr="003A54CB">
        <w:t>’</w:t>
      </w:r>
      <w:r w:rsidRPr="003A54CB">
        <w:t xml:space="preserve"> on-campus experiences. Many of the courses on campus, as well as those in our approved study-abroad programs, have community-based research and service-learning projects; our students also take advantage of numerous on-campus and community internships. A recent grant from the New York State Energy Research and Development Authority has enabled us also to launch NY EXCEL, an educational program aimed at helping entrepreneurs and executives develop clean-tech businesses.</w:t>
      </w:r>
      <w:r w:rsidR="005E5515" w:rsidRPr="003A54CB">
        <w:t xml:space="preserve"> </w:t>
      </w:r>
    </w:p>
    <w:p w:rsidR="00D65F6C" w:rsidRPr="003A54CB" w:rsidRDefault="00D46CE2" w:rsidP="00CF1931">
      <w:pPr>
        <w:ind w:firstLine="720"/>
        <w:rPr>
          <w:rFonts w:ascii="Times New Roman" w:hAnsi="Times New Roman" w:cs="Times New Roman"/>
        </w:rPr>
      </w:pPr>
      <w:r w:rsidRPr="003A54CB">
        <w:rPr>
          <w:rFonts w:ascii="Times New Roman" w:hAnsi="Times New Roman" w:cs="Times New Roman"/>
          <w:sz w:val="24"/>
          <w:szCs w:val="24"/>
        </w:rPr>
        <w:t>Cocurricular life around sustainability is also vibrant and rich. Various student organizations, including the Environmental Action Club (EAC) and the Sustainability Committee (SuCo) of SGA, launch sustainability-related initiatives and host numerous events each year. The EAC “</w:t>
      </w:r>
      <w:r w:rsidRPr="003A54CB">
        <w:rPr>
          <w:rFonts w:ascii="Times New Roman" w:hAnsi="Times New Roman" w:cs="Times New Roman"/>
          <w:color w:val="222222"/>
          <w:sz w:val="24"/>
          <w:szCs w:val="24"/>
          <w:shd w:val="clear" w:color="auto" w:fill="FFFFFF"/>
        </w:rPr>
        <w:t xml:space="preserve">is focused on accomplishing campaigns/projects that help promote the growth of sustainability on campus, through student involvement and creativity. Each semester we choose initiatives that we feel passionately about, and meet each week to discuss and actively work on them. We also hold monthly meetings where the various sustainable groups on campus  </w:t>
      </w:r>
      <w:r w:rsidR="009F1A34" w:rsidRPr="003A54CB">
        <w:rPr>
          <w:rFonts w:ascii="Times New Roman" w:hAnsi="Times New Roman" w:cs="Times New Roman"/>
          <w:color w:val="222222"/>
          <w:sz w:val="24"/>
          <w:szCs w:val="24"/>
          <w:shd w:val="clear" w:color="auto" w:fill="FFFFFF"/>
        </w:rPr>
        <w:t>(</w:t>
      </w:r>
      <w:r w:rsidRPr="003A54CB">
        <w:rPr>
          <w:rFonts w:ascii="Times New Roman" w:hAnsi="Times New Roman" w:cs="Times New Roman"/>
          <w:color w:val="222222"/>
          <w:sz w:val="24"/>
          <w:szCs w:val="24"/>
          <w:shd w:val="clear" w:color="auto" w:fill="FFFFFF"/>
        </w:rPr>
        <w:t>Real Food Challenge, S-reps, Sustainable Skidmore, Conservation Corps, etc.) can come together to discuss the projects they have been working on, find others who are interested in helping, and generally make the sustainability movement on campus more transparent. ​It is important that all these groups come together partly so that we can all become more aware of what is going on, and partly so that we can begin to hold each other more accountable to the goals we all want to be accomplished.”</w:t>
      </w:r>
      <w:r w:rsidRPr="003A54CB">
        <w:rPr>
          <w:rStyle w:val="FootnoteReference"/>
          <w:rFonts w:ascii="Times New Roman" w:hAnsi="Times New Roman" w:cs="Times New Roman"/>
          <w:color w:val="222222"/>
          <w:sz w:val="24"/>
          <w:szCs w:val="24"/>
          <w:shd w:val="clear" w:color="auto" w:fill="FFFFFF"/>
        </w:rPr>
        <w:footnoteReference w:id="50"/>
      </w:r>
      <w:r w:rsidRPr="003A54CB">
        <w:rPr>
          <w:rFonts w:ascii="Times New Roman" w:hAnsi="Times New Roman" w:cs="Times New Roman"/>
          <w:color w:val="222222"/>
          <w:sz w:val="24"/>
          <w:szCs w:val="24"/>
          <w:shd w:val="clear" w:color="auto" w:fill="FFFFFF"/>
          <w:vertAlign w:val="superscript"/>
        </w:rPr>
        <w:t xml:space="preserve"> </w:t>
      </w:r>
      <w:r w:rsidRPr="003A54CB">
        <w:rPr>
          <w:rFonts w:ascii="Times New Roman" w:hAnsi="Times New Roman" w:cs="Times New Roman"/>
          <w:sz w:val="24"/>
          <w:szCs w:val="24"/>
        </w:rPr>
        <w:t>Ten students sit on the SuCo, which is “the primary student committee responsible for educating and collaborating with students, SGA, faculty, staff and administration with the intent to advance the commitment to sustainability. SuCo is devoted to embracing the social, economic, and environmental pillars of sustainability</w:t>
      </w:r>
      <w:r w:rsidR="00CF1931" w:rsidRPr="003A54CB">
        <w:rPr>
          <w:rFonts w:ascii="Times New Roman" w:hAnsi="Times New Roman" w:cs="Times New Roman"/>
          <w:sz w:val="24"/>
          <w:szCs w:val="24"/>
        </w:rPr>
        <w:t xml:space="preserve"> and</w:t>
      </w:r>
      <w:r w:rsidRPr="003A54CB">
        <w:rPr>
          <w:rFonts w:ascii="Times New Roman" w:hAnsi="Times New Roman" w:cs="Times New Roman"/>
          <w:sz w:val="24"/>
          <w:szCs w:val="24"/>
        </w:rPr>
        <w:t xml:space="preserve"> implementing policies that address campus challenges. SuCo helps coordinate and support student, faculty, staff, and administrative groups that work on sustainability-based initiatives. This group channels student voice, ideas, and concerns into the development of Skidmore's Sustainability Strategic Plan.”</w:t>
      </w:r>
      <w:r w:rsidRPr="003A54CB">
        <w:rPr>
          <w:rStyle w:val="FootnoteReference"/>
          <w:rFonts w:ascii="Times New Roman" w:hAnsi="Times New Roman" w:cs="Times New Roman"/>
          <w:sz w:val="24"/>
          <w:szCs w:val="24"/>
        </w:rPr>
        <w:footnoteReference w:id="51"/>
      </w:r>
      <w:r w:rsidRPr="003A54CB">
        <w:rPr>
          <w:rFonts w:ascii="Times New Roman" w:hAnsi="Times New Roman" w:cs="Times New Roman"/>
          <w:sz w:val="24"/>
          <w:szCs w:val="24"/>
        </w:rPr>
        <w:t xml:space="preserve"> Academic programs also sponsor multiple sustainability-related all-college lectures and visitors to campus. In addition, we have held numerous regional and national gatherings at Skidmore that bring students, staff, and faculty together from numerous institutions. </w:t>
      </w:r>
    </w:p>
    <w:p w:rsidR="00D65F6C" w:rsidRPr="003A54CB" w:rsidRDefault="00CF1931" w:rsidP="00874FF7">
      <w:pPr>
        <w:pStyle w:val="BodyText"/>
      </w:pPr>
      <w:r w:rsidRPr="003A54CB">
        <w:t>In sum, o</w:t>
      </w:r>
      <w:r w:rsidR="00D65F6C" w:rsidRPr="003A54CB">
        <w:t>ver the past decade, we have made significant progress in transforming our physical campus into a living and learning environment that emphasizes sustainability. Smaller-scale projects, such as occupancy sensors and tray-less dining, to larger-scale projects, such as our 2.8</w:t>
      </w:r>
      <w:r w:rsidR="006C69F9" w:rsidRPr="003A54CB">
        <w:t>-</w:t>
      </w:r>
      <w:r w:rsidR="00D65F6C" w:rsidRPr="003A54CB">
        <w:t>MW solar array and 4</w:t>
      </w:r>
      <w:r w:rsidR="006C69F9" w:rsidRPr="003A54CB">
        <w:t>-</w:t>
      </w:r>
      <w:r w:rsidR="00D65F6C" w:rsidRPr="003A54CB">
        <w:t>MW micro-hydro agreement, all help reduce our environmental footprint and raise awareness about sustainability. The interactive sustainability map</w:t>
      </w:r>
      <w:r w:rsidR="00E06FBC" w:rsidRPr="003A54CB">
        <w:t xml:space="preserve"> and</w:t>
      </w:r>
      <w:r w:rsidR="00D65F6C" w:rsidRPr="003A54CB">
        <w:t xml:space="preserve"> the Sustainable Skidmore webpage</w:t>
      </w:r>
      <w:r w:rsidR="00E06FBC" w:rsidRPr="003A54CB">
        <w:t xml:space="preserve"> capture</w:t>
      </w:r>
      <w:r w:rsidR="00D65F6C" w:rsidRPr="003A54CB">
        <w:t xml:space="preserve"> the diversity of projects that we have implemented over the years.</w:t>
      </w:r>
      <w:r w:rsidR="006C69F9" w:rsidRPr="003A54CB">
        <w:rPr>
          <w:rStyle w:val="FootnoteReference"/>
        </w:rPr>
        <w:footnoteReference w:id="52"/>
      </w:r>
    </w:p>
    <w:p w:rsidR="00D65F6C" w:rsidRPr="003A54CB" w:rsidRDefault="00D65F6C" w:rsidP="00874FF7">
      <w:pPr>
        <w:pStyle w:val="BodyText"/>
      </w:pPr>
      <w:r w:rsidRPr="003A54CB">
        <w:t>Our Skidmore Sustainability Office, which serves as a hub for coordinating and making visible our sustainability efforts, was founded in 2007</w:t>
      </w:r>
      <w:r w:rsidR="00E06FBC" w:rsidRPr="003A54CB">
        <w:t>–</w:t>
      </w:r>
      <w:r w:rsidRPr="003A54CB">
        <w:t xml:space="preserve">2008 when we hired our first temporary Sustainability Coordinator through a grant from the Educational Foundation of America. The office is now staffed by a </w:t>
      </w:r>
      <w:r w:rsidR="00EB1BFD" w:rsidRPr="003A54CB">
        <w:t xml:space="preserve">faculty Director of Sustainability, a </w:t>
      </w:r>
      <w:r w:rsidRPr="003A54CB">
        <w:t>full-time Sustainability Coordinator and a full-time Sustainability Fellow, with additional personnel contributions from Academic Affairs, Facilities Services, and Financial Services. The Campus Sustainability Subcommittee of Skidmore</w:t>
      </w:r>
      <w:r w:rsidR="00E06FBC" w:rsidRPr="003A54CB">
        <w:t>’</w:t>
      </w:r>
      <w:r w:rsidRPr="003A54CB">
        <w:t xml:space="preserve">s Institutional Policy and Planning Committee, which helps support and broaden the work of the Sustainability Office, consists of representatives from all across campus. </w:t>
      </w:r>
      <w:r w:rsidR="00D46CE2" w:rsidRPr="003A54CB">
        <w:t>Students participate in activities through the Sustainability Office in a variety of ways: in paid positions as part of work/study; in internships for credit; and as volunteers, either on their own initiative or as part of a service-learning course. Since 2008, approximately twelve to fifteen students per year have worked on sustainability projects as part of their financial aid package (it might be helpful to describe this in a more exciting way. Students seek out positions with the office because they want to work on project or lead programs they are passionate about). A handful of students every year do internships for credit, including researching the AASHE STARS program, assisting in completing the College’s greenhouse gas inventory, and working on sustainable food projects, among many. Fifteen to twenty students every year volunteer through the Sustainability Office, working in the Skidmore Community Garden, at the compost site, in the North Woods, or on a variety of other projects.</w:t>
      </w:r>
    </w:p>
    <w:p w:rsidR="00D65F6C" w:rsidRPr="003A54CB" w:rsidRDefault="00D65F6C" w:rsidP="00874FF7">
      <w:pPr>
        <w:pStyle w:val="BodyText"/>
      </w:pPr>
      <w:r w:rsidRPr="003A54CB">
        <w:t xml:space="preserve">All of these efforts have been in support of and in response to our strategic planning. According to Goal III of the </w:t>
      </w:r>
      <w:r w:rsidR="0035685C" w:rsidRPr="003A54CB">
        <w:rPr>
          <w:i/>
        </w:rPr>
        <w:t>Strategic Plan 2005</w:t>
      </w:r>
      <w:r w:rsidR="00E06FBC" w:rsidRPr="003A54CB">
        <w:rPr>
          <w:i/>
        </w:rPr>
        <w:t>–</w:t>
      </w:r>
      <w:r w:rsidR="0035685C" w:rsidRPr="003A54CB">
        <w:rPr>
          <w:i/>
        </w:rPr>
        <w:t>2015</w:t>
      </w:r>
      <w:r w:rsidRPr="003A54CB">
        <w:t xml:space="preserve">, “We will prepare every Skidmore student to make the choices required of an informed, responsible citizen at home and in the world.” In keeping with this goal, environmental sustainability, and sustainability more broadly, are identified as an increasingly important facet of responsible citizenship. The plan acknowledges </w:t>
      </w:r>
    </w:p>
    <w:p w:rsidR="00D65F6C" w:rsidRPr="003A54CB" w:rsidRDefault="00D65F6C" w:rsidP="00874FF7">
      <w:pPr>
        <w:pStyle w:val="BodyText"/>
        <w:ind w:left="720" w:firstLine="0"/>
      </w:pPr>
      <w:r w:rsidRPr="003A54CB">
        <w:t>the deep connection between our commitment to responsible citizenship and our institutional behavior itself—especially in the realm of environmental awareness. As we make decisions about the use of our resources and about our development as a College, we will give pride of place to the concepts of sustainability and balance, not just in managing the demands we place upon our people, but also in the demands we place upon the environment. We will become better stewards of our precious North Woods, and we will extend our efforts to manage and, where possible, to minimize Skidmore’s “environmental footprint.” This means that every expansion, renovation, and purchase should be viewed, in part, through the lens of environmental impact. Our goal is to become an environmental leader in our local community, state, and, where possible, in our nation—a worthy role model for our students, alumni, and staff. Establishing environmental sustainability as an institutional priority honors Skidmore’s progressive, service-minded legacy of mind and hand, while giving special meaning to our emphasis on making creative thought matter.</w:t>
      </w:r>
      <w:r w:rsidR="00E06FBC" w:rsidRPr="003A54CB">
        <w:rPr>
          <w:rStyle w:val="FootnoteReference"/>
        </w:rPr>
        <w:footnoteReference w:id="53"/>
      </w:r>
    </w:p>
    <w:p w:rsidR="00D65F6C" w:rsidRPr="003A54CB" w:rsidRDefault="00D65F6C" w:rsidP="00874FF7">
      <w:pPr>
        <w:pStyle w:val="BodyText"/>
      </w:pPr>
      <w:r w:rsidRPr="003A54CB">
        <w:t xml:space="preserve">Our curricular, </w:t>
      </w:r>
      <w:r w:rsidR="005E5515" w:rsidRPr="003A54CB">
        <w:t>cocurricular</w:t>
      </w:r>
      <w:r w:rsidRPr="003A54CB">
        <w:t>, and infrastructure initiatives, and the intentional connections among them, have all helped advance Goal III. Our collective efforts to enhance community engagement in sustainability work and in communicating our progress have helped establish sustainability as a visible and valued characteristic of the College. This is an area where we can see that student learning follows and also reinforces faculty and staff learning; we are a community of learners in this regard as we make informed decisions about our own policies and practices.</w:t>
      </w:r>
    </w:p>
    <w:p w:rsidR="00D65F6C" w:rsidRPr="003A54CB" w:rsidRDefault="00D65F6C" w:rsidP="00874FF7">
      <w:pPr>
        <w:pStyle w:val="BodyText"/>
      </w:pPr>
      <w:r w:rsidRPr="003A54CB">
        <w:t xml:space="preserve">Learning about sustainability at Skidmore is integrative at many levels. Even the definition of sustainability assimilates our understanding of environmentally responsible practices and economic and social equity. From a curricular perspective, the ES major draws on courses from across the College; but there is also deep integration of disciplines within individual courses (e.g., </w:t>
      </w:r>
      <w:r w:rsidR="00DE4C54" w:rsidRPr="003A54CB">
        <w:t>“</w:t>
      </w:r>
      <w:r w:rsidRPr="003A54CB">
        <w:t>Sustainable Development,</w:t>
      </w:r>
      <w:r w:rsidR="00DE4C54" w:rsidRPr="003A54CB">
        <w:t>”</w:t>
      </w:r>
      <w:r w:rsidRPr="003A54CB">
        <w:t xml:space="preserve"> </w:t>
      </w:r>
      <w:r w:rsidR="00DE4C54" w:rsidRPr="003A54CB">
        <w:t>“</w:t>
      </w:r>
      <w:r w:rsidRPr="003A54CB">
        <w:t>Case Studies in Environmental Sustainability,</w:t>
      </w:r>
      <w:r w:rsidR="00DE4C54" w:rsidRPr="003A54CB">
        <w:t>”</w:t>
      </w:r>
      <w:r w:rsidRPr="003A54CB">
        <w:t xml:space="preserve"> </w:t>
      </w:r>
      <w:r w:rsidR="00DE4C54" w:rsidRPr="003A54CB">
        <w:t>“</w:t>
      </w:r>
      <w:r w:rsidRPr="003A54CB">
        <w:t>Field Studies in Environmental Science,</w:t>
      </w:r>
      <w:r w:rsidR="00DE4C54" w:rsidRPr="003A54CB">
        <w:t>”</w:t>
      </w:r>
      <w:r w:rsidRPr="003A54CB">
        <w:t xml:space="preserve"> etc.). There is also intentional integration of curricular and </w:t>
      </w:r>
      <w:r w:rsidR="005E5515" w:rsidRPr="003A54CB">
        <w:t>cocurricular</w:t>
      </w:r>
      <w:r w:rsidRPr="003A54CB">
        <w:t xml:space="preserve"> experiences. For example, all-college guest lecturers are often incorporated into classes; internships and volunteer work often fuel course-related projects; and campus infrastructure projects used in courses and course projects at times serve as prototypes for larger-scale infrastructure projects. In addition, students</w:t>
      </w:r>
      <w:r w:rsidR="00DE4C54" w:rsidRPr="003A54CB">
        <w:t>’</w:t>
      </w:r>
      <w:r w:rsidRPr="003A54CB">
        <w:t xml:space="preserve"> work in our broader community, and even in their study-abroad programs, feeds the work they do in their curricular and </w:t>
      </w:r>
      <w:r w:rsidR="005E5515" w:rsidRPr="003A54CB">
        <w:t>cocurricular</w:t>
      </w:r>
      <w:r w:rsidRPr="003A54CB">
        <w:t xml:space="preserve"> lives on campus, with the reverse also being true. The Skidmore Sustainability Office serves an important role in integrative learning within sustainability, as it often connects curricular, </w:t>
      </w:r>
      <w:r w:rsidR="005E5515" w:rsidRPr="003A54CB">
        <w:t>cocurricular</w:t>
      </w:r>
      <w:r w:rsidRPr="003A54CB">
        <w:t>, and infrastructure efforts, while uniting Skidmore and surrounding communities.</w:t>
      </w:r>
    </w:p>
    <w:p w:rsidR="00D65F6C" w:rsidRPr="003A54CB" w:rsidRDefault="00D65F6C" w:rsidP="00874FF7">
      <w:pPr>
        <w:pStyle w:val="BodyText"/>
      </w:pPr>
      <w:r w:rsidRPr="003A54CB">
        <w:t xml:space="preserve">Sustainability provides an ideal context for meeting the Goals for Student Learning and Development, as there is significant overlap between these goals and the articulated learning goals for the ES program. The ES goals are routinely assessed in individual courses, as well as in the program as a whole, through an extensive senior exit interview process. From a curricular perspective, we know that we are doing well meeting our ES learning goals; we will continue to make adjustments and improvements to the </w:t>
      </w:r>
      <w:r w:rsidR="00DE4C54" w:rsidRPr="003A54CB">
        <w:t>p</w:t>
      </w:r>
      <w:r w:rsidRPr="003A54CB">
        <w:t>rogram each year based on our assessment.</w:t>
      </w:r>
    </w:p>
    <w:p w:rsidR="00F76E71" w:rsidRPr="003A54CB" w:rsidRDefault="00D65F6C" w:rsidP="00874FF7">
      <w:pPr>
        <w:pStyle w:val="BodyText"/>
      </w:pPr>
      <w:r w:rsidRPr="003A54CB">
        <w:t xml:space="preserve">While we are no doubt advancing the Goals for Student Learning and Development through our </w:t>
      </w:r>
      <w:r w:rsidR="005E5515" w:rsidRPr="003A54CB">
        <w:t>cocurricular</w:t>
      </w:r>
      <w:r w:rsidRPr="003A54CB">
        <w:t xml:space="preserve"> and infrastructure initiatives</w:t>
      </w:r>
      <w:r w:rsidR="00F76E71" w:rsidRPr="003A54CB">
        <w:t>, we have not yet</w:t>
      </w:r>
      <w:r w:rsidRPr="003A54CB">
        <w:t xml:space="preserve"> systematically measured </w:t>
      </w:r>
      <w:r w:rsidR="00F76E71" w:rsidRPr="003A54CB">
        <w:t xml:space="preserve">how well we are meeting the </w:t>
      </w:r>
      <w:r w:rsidR="00DE4C54" w:rsidRPr="003A54CB">
        <w:t>g</w:t>
      </w:r>
      <w:r w:rsidR="00F76E71" w:rsidRPr="003A54CB">
        <w:t xml:space="preserve">oals </w:t>
      </w:r>
      <w:r w:rsidRPr="003A54CB">
        <w:t>across these initiatives.</w:t>
      </w:r>
      <w:r w:rsidR="00F76E71" w:rsidRPr="003A54CB">
        <w:t xml:space="preserve"> The new strategic plan for sustainability</w:t>
      </w:r>
      <w:r w:rsidR="00DE4C54" w:rsidRPr="003A54CB">
        <w:rPr>
          <w:rStyle w:val="FootnoteReference"/>
        </w:rPr>
        <w:footnoteReference w:id="54"/>
      </w:r>
      <w:r w:rsidR="00F76E71" w:rsidRPr="003A54CB">
        <w:t xml:space="preserve"> places an emphasis on student engagement and assessment, and may lead to a more comprehensive understanding of how well we are meeting the Goals.</w:t>
      </w:r>
    </w:p>
    <w:p w:rsidR="00394A10" w:rsidRPr="003A54CB" w:rsidRDefault="00020FF7" w:rsidP="00874FF7">
      <w:pPr>
        <w:pStyle w:val="BodyText"/>
      </w:pPr>
      <w:r w:rsidRPr="003A54CB">
        <w:t>The value of our students’ learning about sustainability is, first, that they are preparing for life in a world that will require a simultaneous, complex grasp of many interrelated problems, data, cultures, and possible solutions, in which a great deal is at stake. Students who are motivated by the value of sustainability are simultaneously practicing and learning about civic engagement. In advancing one, we advance both.</w:t>
      </w:r>
    </w:p>
    <w:p w:rsidR="00E72456" w:rsidRDefault="00977651" w:rsidP="009C3A7A">
      <w:pPr>
        <w:pStyle w:val="Heading2"/>
      </w:pPr>
      <w:r w:rsidRPr="009C3A7A">
        <w:t>Civic Engagemen</w:t>
      </w:r>
      <w:r w:rsidR="00E72456">
        <w:t>t</w:t>
      </w:r>
    </w:p>
    <w:p w:rsidR="00394A10" w:rsidRPr="00E72456" w:rsidRDefault="00977651" w:rsidP="00874FF7">
      <w:pPr>
        <w:pStyle w:val="Heading3"/>
        <w:rPr>
          <w:rFonts w:cs="Times New Roman"/>
        </w:rPr>
      </w:pPr>
      <w:r w:rsidRPr="009C3A7A">
        <w:rPr>
          <w:rFonts w:cs="Times New Roman"/>
        </w:rPr>
        <w:t xml:space="preserve"> </w:t>
      </w:r>
      <w:r w:rsidR="00394A10" w:rsidRPr="00E72456">
        <w:rPr>
          <w:rFonts w:cs="Times New Roman"/>
        </w:rPr>
        <w:t xml:space="preserve">Historical </w:t>
      </w:r>
      <w:r w:rsidR="003F4C29" w:rsidRPr="00E72456">
        <w:rPr>
          <w:rFonts w:cs="Times New Roman"/>
        </w:rPr>
        <w:t>C</w:t>
      </w:r>
      <w:r w:rsidR="00394A10" w:rsidRPr="00E72456">
        <w:rPr>
          <w:rFonts w:cs="Times New Roman"/>
        </w:rPr>
        <w:t xml:space="preserve">ontext and </w:t>
      </w:r>
      <w:r w:rsidR="003F4C29" w:rsidRPr="00E72456">
        <w:rPr>
          <w:rFonts w:cs="Times New Roman"/>
        </w:rPr>
        <w:t>C</w:t>
      </w:r>
      <w:r w:rsidR="00394A10" w:rsidRPr="00E72456">
        <w:rPr>
          <w:rFonts w:cs="Times New Roman"/>
        </w:rPr>
        <w:t xml:space="preserve">urrent </w:t>
      </w:r>
      <w:r w:rsidR="003F4C29" w:rsidRPr="00E72456">
        <w:rPr>
          <w:rFonts w:cs="Times New Roman"/>
        </w:rPr>
        <w:t>S</w:t>
      </w:r>
      <w:r w:rsidR="00394A10" w:rsidRPr="00E72456">
        <w:rPr>
          <w:rFonts w:cs="Times New Roman"/>
        </w:rPr>
        <w:t>tatus</w:t>
      </w:r>
    </w:p>
    <w:p w:rsidR="004E1CDF" w:rsidRPr="003A54CB" w:rsidRDefault="00394A10" w:rsidP="00874FF7">
      <w:pPr>
        <w:pStyle w:val="BodyText"/>
      </w:pPr>
      <w:r w:rsidRPr="003A54CB">
        <w:t xml:space="preserve">Lucy Skidmore Scribner’s commitment to education of </w:t>
      </w:r>
      <w:r w:rsidR="00F3719E" w:rsidRPr="003A54CB">
        <w:t>“</w:t>
      </w:r>
      <w:r w:rsidRPr="003A54CB">
        <w:t xml:space="preserve">the mind and </w:t>
      </w:r>
      <w:r w:rsidR="00F3719E" w:rsidRPr="003A54CB">
        <w:t xml:space="preserve">the </w:t>
      </w:r>
      <w:r w:rsidRPr="003A54CB">
        <w:t xml:space="preserve">hand” provides a </w:t>
      </w:r>
      <w:r w:rsidR="004E1CDF" w:rsidRPr="003A54CB">
        <w:t xml:space="preserve">longstanding </w:t>
      </w:r>
      <w:r w:rsidRPr="003A54CB">
        <w:t xml:space="preserve">context for the growth and development of CE activities and pedagogies. Continually preserving this legacy, Skidmore has historically provided opportunities for our students to engage in </w:t>
      </w:r>
      <w:r w:rsidR="008A1859">
        <w:t xml:space="preserve">civic engagement </w:t>
      </w:r>
      <w:r w:rsidRPr="003A54CB">
        <w:t>CE.</w:t>
      </w:r>
      <w:r w:rsidR="008A1859">
        <w:rPr>
          <w:rStyle w:val="FootnoteReference"/>
        </w:rPr>
        <w:footnoteReference w:id="55"/>
      </w:r>
      <w:r w:rsidRPr="003A54CB">
        <w:t xml:space="preserve"> Such efforts have become more strategic and widespread in the curriculum since our last Middle States Self-Study process. </w:t>
      </w:r>
      <w:r w:rsidR="004E1CDF" w:rsidRPr="003A54CB">
        <w:t xml:space="preserve">We provide data below on both the quantity and the quality of our students’ participation in CE opportunities. </w:t>
      </w:r>
      <w:r w:rsidR="00C05AC0">
        <w:t xml:space="preserve">The Civic Engagement </w:t>
      </w:r>
      <w:r w:rsidR="00C54D71">
        <w:t>website provides an overview.</w:t>
      </w:r>
      <w:r w:rsidR="00C54D71">
        <w:rPr>
          <w:rStyle w:val="FootnoteReference"/>
        </w:rPr>
        <w:footnoteReference w:id="56"/>
      </w:r>
    </w:p>
    <w:p w:rsidR="00394A10" w:rsidRPr="003A54CB" w:rsidRDefault="00394A10" w:rsidP="00874FF7">
      <w:pPr>
        <w:pStyle w:val="BodyText"/>
      </w:pPr>
      <w:r w:rsidRPr="003A54CB">
        <w:t xml:space="preserve">In May 2008, President Glotzbach and the Institutional Policy and Planning Committee (IPPC) charged a task force to identify and support college efforts to advance Goal III of the </w:t>
      </w:r>
      <w:r w:rsidR="004E1CDF" w:rsidRPr="003A54CB">
        <w:rPr>
          <w:i/>
        </w:rPr>
        <w:t>Strategic Plan 2005</w:t>
      </w:r>
      <w:r w:rsidR="00F3719E" w:rsidRPr="003A54CB">
        <w:rPr>
          <w:i/>
        </w:rPr>
        <w:t>–</w:t>
      </w:r>
      <w:r w:rsidR="004E1CDF" w:rsidRPr="003A54CB">
        <w:rPr>
          <w:i/>
        </w:rPr>
        <w:t>2015</w:t>
      </w:r>
      <w:r w:rsidRPr="003A54CB">
        <w:t>, which asks the College to “prepare every Skidmore student to make the choices required of an informed, responsible citizen at home and in the world.” This task force, the Responsible Citizenship Task Force (RCTF)</w:t>
      </w:r>
      <w:r w:rsidR="00AF2027" w:rsidRPr="003A54CB">
        <w:t>,</w:t>
      </w:r>
      <w:r w:rsidRPr="003A54CB">
        <w:t xml:space="preserve"> was active until 2011 when it was scheduled to sunset. RCTF was then transformed into the </w:t>
      </w:r>
      <w:r w:rsidR="004E1CDF" w:rsidRPr="003A54CB">
        <w:t xml:space="preserve">permanent </w:t>
      </w:r>
      <w:r w:rsidRPr="003A54CB">
        <w:t>Subcommittee on Responsible Citizenship (SRC) of the IPPC, which is still active.</w:t>
      </w:r>
    </w:p>
    <w:p w:rsidR="00394A10" w:rsidRPr="003A54CB" w:rsidRDefault="00394A10" w:rsidP="00874FF7">
      <w:pPr>
        <w:pStyle w:val="BodyText"/>
      </w:pPr>
      <w:r w:rsidRPr="003A54CB">
        <w:t xml:space="preserve">Also in 2011, Skidmore was awarded a grant of $250,000 from the Arthur Vining Davis Foundation (AVD) to create a comprehensive CE program within the curriculum. The purpose of the grant was to review Skidmore’s academic programs with an eye toward increasing aspects that foster responsible citizenship and community engagement. The grant allowed the </w:t>
      </w:r>
      <w:r w:rsidR="00F3719E" w:rsidRPr="003A54CB">
        <w:t>C</w:t>
      </w:r>
      <w:r w:rsidRPr="003A54CB">
        <w:t xml:space="preserve">ollege to expand the roster of courses that entail community interaction, to provide faculty development opportunities to prepare for implementation of new forms of CE pedagogy, and to infuse CE in the First-Year Experience. Seven faculty members, designated as Civic Fellows, were identified to assist faculty in developing the new initiative, and Janet Casey, Professor of English, served as the </w:t>
      </w:r>
      <w:r w:rsidR="00F3719E" w:rsidRPr="003A54CB">
        <w:t>d</w:t>
      </w:r>
      <w:r w:rsidRPr="003A54CB">
        <w:t>irector of the project. The faculty on this project collaborated closely with the members of the SRC. The AVD grant closed in September 2014. These combined efforts helped to increase the visibility of CE at Skidmore and produced several outcomes that dovetailed with Goal III of the current strategic plan.</w:t>
      </w:r>
    </w:p>
    <w:p w:rsidR="00394A10" w:rsidRPr="003A54CB" w:rsidRDefault="00394A10" w:rsidP="0093793C">
      <w:pPr>
        <w:pStyle w:val="BodyText"/>
      </w:pPr>
      <w:r w:rsidRPr="003A54CB">
        <w:t xml:space="preserve">Some of the tangible outcomes realized by the RCTF, the SRC, and the AVD Fellows include the following: </w:t>
      </w:r>
    </w:p>
    <w:p w:rsidR="00394A10" w:rsidRPr="003A54CB" w:rsidRDefault="00394A10" w:rsidP="0093793C">
      <w:pPr>
        <w:pStyle w:val="BodyText"/>
        <w:numPr>
          <w:ilvl w:val="0"/>
          <w:numId w:val="119"/>
        </w:numPr>
      </w:pPr>
      <w:r w:rsidRPr="003A54CB">
        <w:t>Annually since 2009, Skidmore has been included in the President’s Higher Education Community Service Honor Roll by the Corporation for National and Community Service.</w:t>
      </w:r>
      <w:r w:rsidR="005E5515" w:rsidRPr="003A54CB">
        <w:t xml:space="preserve"> </w:t>
      </w:r>
    </w:p>
    <w:p w:rsidR="00394A10" w:rsidRPr="003A54CB" w:rsidRDefault="00394A10" w:rsidP="0093793C">
      <w:pPr>
        <w:pStyle w:val="BodyText"/>
        <w:numPr>
          <w:ilvl w:val="0"/>
          <w:numId w:val="119"/>
        </w:numPr>
      </w:pPr>
      <w:r w:rsidRPr="003A54CB">
        <w:t>In 2010, Skidmore obtained the Carnegie Elective Classification in Community Engagement.</w:t>
      </w:r>
    </w:p>
    <w:p w:rsidR="0093793C" w:rsidRPr="003A54CB" w:rsidRDefault="00394A10" w:rsidP="0093793C">
      <w:pPr>
        <w:pStyle w:val="BodyText"/>
        <w:numPr>
          <w:ilvl w:val="0"/>
          <w:numId w:val="119"/>
        </w:numPr>
      </w:pPr>
      <w:r w:rsidRPr="003A54CB">
        <w:t>In 2012</w:t>
      </w:r>
      <w:r w:rsidR="00F3719E" w:rsidRPr="003A54CB">
        <w:t>–</w:t>
      </w:r>
      <w:r w:rsidRPr="003A54CB">
        <w:t>2013</w:t>
      </w:r>
    </w:p>
    <w:p w:rsidR="00394A10" w:rsidRPr="003A54CB" w:rsidRDefault="00394A10" w:rsidP="00A77B61">
      <w:pPr>
        <w:pStyle w:val="BodyText"/>
        <w:numPr>
          <w:ilvl w:val="1"/>
          <w:numId w:val="119"/>
        </w:numPr>
      </w:pPr>
      <w:r w:rsidRPr="003A54CB">
        <w:t xml:space="preserve">Sixty-six percent of students participated, at least occasionally, in CE activities, through coursework or </w:t>
      </w:r>
      <w:r w:rsidR="005E5515" w:rsidRPr="003A54CB">
        <w:t>cocurricular</w:t>
      </w:r>
      <w:r w:rsidRPr="003A54CB">
        <w:t xml:space="preserve"> activities.</w:t>
      </w:r>
    </w:p>
    <w:p w:rsidR="00394A10" w:rsidRPr="003A54CB" w:rsidRDefault="00394A10" w:rsidP="00A77B61">
      <w:pPr>
        <w:pStyle w:val="BodyText"/>
        <w:numPr>
          <w:ilvl w:val="1"/>
          <w:numId w:val="119"/>
        </w:numPr>
      </w:pPr>
      <w:r w:rsidRPr="003A54CB">
        <w:t>Sixty-two service-learning courses were offered, up from 20 in 2006</w:t>
      </w:r>
      <w:r w:rsidR="00F3719E" w:rsidRPr="003A54CB">
        <w:t>–</w:t>
      </w:r>
      <w:r w:rsidRPr="003A54CB">
        <w:t>2007. The latest results for the academic year of 2014</w:t>
      </w:r>
      <w:r w:rsidR="00F3719E" w:rsidRPr="003A54CB">
        <w:t>–</w:t>
      </w:r>
      <w:r w:rsidRPr="003A54CB">
        <w:t>2015 show an even greater increase, with 1</w:t>
      </w:r>
      <w:r w:rsidR="00F3719E" w:rsidRPr="003A54CB">
        <w:t>,</w:t>
      </w:r>
      <w:r w:rsidRPr="003A54CB">
        <w:t>000 students studying in 67 courses.</w:t>
      </w:r>
    </w:p>
    <w:p w:rsidR="00394A10" w:rsidRPr="003A54CB" w:rsidRDefault="00394A10" w:rsidP="00A77B61">
      <w:pPr>
        <w:pStyle w:val="BodyText"/>
        <w:numPr>
          <w:ilvl w:val="1"/>
          <w:numId w:val="119"/>
        </w:numPr>
      </w:pPr>
      <w:r w:rsidRPr="003A54CB">
        <w:t xml:space="preserve">Forty community agencies served as collaborative partners. </w:t>
      </w:r>
    </w:p>
    <w:p w:rsidR="00394A10" w:rsidRPr="003A54CB" w:rsidRDefault="00394A10" w:rsidP="00A77B61">
      <w:pPr>
        <w:pStyle w:val="BodyText"/>
        <w:numPr>
          <w:ilvl w:val="1"/>
          <w:numId w:val="119"/>
        </w:numPr>
      </w:pPr>
      <w:r w:rsidRPr="003A54CB">
        <w:t>Twenty-two charitable fundraisers were held, donating over $22,000.</w:t>
      </w:r>
    </w:p>
    <w:p w:rsidR="00394A10" w:rsidRPr="003A54CB" w:rsidRDefault="00394A10" w:rsidP="00A77B61">
      <w:pPr>
        <w:pStyle w:val="BodyText"/>
        <w:numPr>
          <w:ilvl w:val="1"/>
          <w:numId w:val="119"/>
        </w:numPr>
      </w:pPr>
      <w:r w:rsidRPr="003A54CB">
        <w:t>Forty Honors Forum students completed Citizenship Projects.</w:t>
      </w:r>
    </w:p>
    <w:p w:rsidR="00394A10" w:rsidRPr="003A54CB" w:rsidRDefault="00394A10" w:rsidP="00A77B61">
      <w:pPr>
        <w:pStyle w:val="BodyText"/>
        <w:numPr>
          <w:ilvl w:val="1"/>
          <w:numId w:val="119"/>
        </w:numPr>
      </w:pPr>
      <w:r w:rsidRPr="003A54CB">
        <w:t>Fifty-seven students were funded to participate in CE summer internships and See Beyond projects (76% of 75 funded projects).</w:t>
      </w:r>
    </w:p>
    <w:p w:rsidR="00394A10" w:rsidRPr="003A54CB" w:rsidRDefault="00394A10" w:rsidP="00A77B61">
      <w:pPr>
        <w:pStyle w:val="BodyText"/>
        <w:numPr>
          <w:ilvl w:val="1"/>
          <w:numId w:val="119"/>
        </w:numPr>
      </w:pPr>
      <w:r w:rsidRPr="003A54CB">
        <w:t>Sixty-nine faculty members participated in AVD grant-funded divisional workshops to explore CE opportunities in their courses.</w:t>
      </w:r>
    </w:p>
    <w:p w:rsidR="00394A10" w:rsidRPr="003A54CB" w:rsidRDefault="00394A10" w:rsidP="00A77B61">
      <w:pPr>
        <w:pStyle w:val="BodyText"/>
        <w:numPr>
          <w:ilvl w:val="1"/>
          <w:numId w:val="119"/>
        </w:numPr>
      </w:pPr>
      <w:r w:rsidRPr="003A54CB">
        <w:t>The interdisciplinary scientific literacy initiative was launched.</w:t>
      </w:r>
    </w:p>
    <w:p w:rsidR="00394A10" w:rsidRPr="003A54CB" w:rsidRDefault="00394A10" w:rsidP="00A77B61">
      <w:pPr>
        <w:pStyle w:val="NoSpacing"/>
        <w:numPr>
          <w:ilvl w:val="1"/>
          <w:numId w:val="119"/>
        </w:numPr>
        <w:spacing w:after="120"/>
        <w:rPr>
          <w:rFonts w:ascii="Times New Roman" w:hAnsi="Times New Roman" w:cs="Times New Roman"/>
          <w:sz w:val="24"/>
          <w:szCs w:val="24"/>
        </w:rPr>
      </w:pPr>
      <w:r w:rsidRPr="003A54CB">
        <w:rPr>
          <w:rFonts w:ascii="Times New Roman" w:hAnsi="Times New Roman" w:cs="Times New Roman"/>
          <w:sz w:val="24"/>
          <w:szCs w:val="24"/>
        </w:rPr>
        <w:t>Most recently</w:t>
      </w:r>
      <w:r w:rsidR="00F3719E" w:rsidRPr="003A54CB">
        <w:rPr>
          <w:rFonts w:ascii="Times New Roman" w:hAnsi="Times New Roman" w:cs="Times New Roman"/>
          <w:sz w:val="24"/>
          <w:szCs w:val="24"/>
        </w:rPr>
        <w:t>,</w:t>
      </w:r>
      <w:r w:rsidRPr="003A54CB">
        <w:rPr>
          <w:rFonts w:ascii="Times New Roman" w:hAnsi="Times New Roman" w:cs="Times New Roman"/>
          <w:sz w:val="24"/>
          <w:szCs w:val="24"/>
        </w:rPr>
        <w:t xml:space="preserve"> we were awarded membership to Project Pericles,</w:t>
      </w:r>
      <w:r w:rsidR="00E72456">
        <w:rPr>
          <w:rStyle w:val="FootnoteReference"/>
          <w:rFonts w:ascii="Times New Roman" w:hAnsi="Times New Roman" w:cs="Times New Roman"/>
          <w:sz w:val="24"/>
          <w:szCs w:val="24"/>
        </w:rPr>
        <w:footnoteReference w:id="57"/>
      </w:r>
      <w:r w:rsidRPr="003A54CB">
        <w:rPr>
          <w:rFonts w:ascii="Times New Roman" w:hAnsi="Times New Roman" w:cs="Times New Roman"/>
          <w:sz w:val="24"/>
          <w:szCs w:val="24"/>
        </w:rPr>
        <w:t xml:space="preserve"> a highly visible and reputable </w:t>
      </w:r>
      <w:r w:rsidR="00C56938" w:rsidRPr="003A54CB">
        <w:rPr>
          <w:rFonts w:ascii="Times New Roman" w:hAnsi="Times New Roman" w:cs="Times New Roman"/>
          <w:sz w:val="24"/>
          <w:szCs w:val="24"/>
        </w:rPr>
        <w:t xml:space="preserve">national </w:t>
      </w:r>
      <w:r w:rsidRPr="003A54CB">
        <w:rPr>
          <w:rFonts w:ascii="Times New Roman" w:hAnsi="Times New Roman" w:cs="Times New Roman"/>
          <w:sz w:val="24"/>
          <w:szCs w:val="24"/>
        </w:rPr>
        <w:t>organization focused on infusing civic engagement and social responsibility across the college experience</w:t>
      </w:r>
      <w:r w:rsidR="00E72456">
        <w:rPr>
          <w:rFonts w:ascii="Times New Roman" w:hAnsi="Times New Roman" w:cs="Times New Roman"/>
          <w:sz w:val="24"/>
          <w:szCs w:val="24"/>
        </w:rPr>
        <w:t>.</w:t>
      </w:r>
    </w:p>
    <w:p w:rsidR="00484F37" w:rsidRPr="003A54CB" w:rsidRDefault="00484F37" w:rsidP="00484F37">
      <w:pPr>
        <w:pStyle w:val="BodyText"/>
        <w:numPr>
          <w:ilvl w:val="0"/>
          <w:numId w:val="119"/>
        </w:numPr>
      </w:pPr>
      <w:r w:rsidRPr="003A54CB">
        <w:t>In 2013</w:t>
      </w:r>
      <w:r w:rsidR="00E72456">
        <w:t>–20</w:t>
      </w:r>
      <w:r w:rsidRPr="003A54CB">
        <w:t>14 and 2014</w:t>
      </w:r>
      <w:r w:rsidR="00E72456">
        <w:t>-20</w:t>
      </w:r>
      <w:r w:rsidRPr="003A54CB">
        <w:t>15, assessments of the Honors Forum concluded that the Citizenship Project, required now for a decade, is one of the strengths of the program</w:t>
      </w:r>
      <w:r w:rsidR="00601D57" w:rsidRPr="003A54CB">
        <w:t>.</w:t>
      </w:r>
      <w:r w:rsidRPr="003A54CB">
        <w:rPr>
          <w:rStyle w:val="FootnoteReference"/>
        </w:rPr>
        <w:footnoteReference w:id="58"/>
      </w:r>
    </w:p>
    <w:p w:rsidR="00484F37" w:rsidRPr="003A54CB" w:rsidRDefault="00484F37" w:rsidP="00C23A99">
      <w:pPr>
        <w:pStyle w:val="NoSpacing"/>
        <w:spacing w:after="120"/>
        <w:rPr>
          <w:rFonts w:ascii="Times New Roman" w:hAnsi="Times New Roman" w:cs="Times New Roman"/>
          <w:sz w:val="24"/>
          <w:szCs w:val="24"/>
        </w:rPr>
      </w:pPr>
    </w:p>
    <w:p w:rsidR="00394A10" w:rsidRPr="003A54CB" w:rsidRDefault="00484F37" w:rsidP="00C23A99">
      <w:pPr>
        <w:pStyle w:val="NoSpacing"/>
        <w:spacing w:after="120"/>
        <w:rPr>
          <w:rFonts w:ascii="Times New Roman" w:hAnsi="Times New Roman" w:cs="Times New Roman"/>
          <w:sz w:val="24"/>
          <w:szCs w:val="24"/>
        </w:rPr>
      </w:pPr>
      <w:r w:rsidRPr="003A54CB">
        <w:rPr>
          <w:rFonts w:ascii="Times New Roman" w:hAnsi="Times New Roman" w:cs="Times New Roman"/>
          <w:noProof/>
        </w:rPr>
        <w:drawing>
          <wp:inline distT="0" distB="0" distL="0" distR="0">
            <wp:extent cx="5943600" cy="2984853"/>
            <wp:effectExtent l="0" t="0" r="0" b="6350"/>
            <wp:docPr id="5" name="Picture 5" descr="cid:image001.png@01D0EAE7.68BFCE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D0EAE7.68BFCE50"/>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5943600" cy="2984853"/>
                    </a:xfrm>
                    <a:prstGeom prst="rect">
                      <a:avLst/>
                    </a:prstGeom>
                    <a:noFill/>
                    <a:ln>
                      <a:noFill/>
                    </a:ln>
                  </pic:spPr>
                </pic:pic>
              </a:graphicData>
            </a:graphic>
          </wp:inline>
        </w:drawing>
      </w:r>
    </w:p>
    <w:p w:rsidR="00A77B61" w:rsidRPr="003A54CB" w:rsidRDefault="00394A10" w:rsidP="00A77B61">
      <w:pPr>
        <w:pStyle w:val="BodyText"/>
      </w:pPr>
      <w:r w:rsidRPr="003A54CB">
        <w:t xml:space="preserve">These data indicate significant increases in student, staff, and faculty involvement in CE activities since the last Middle States Review. </w:t>
      </w:r>
    </w:p>
    <w:p w:rsidR="00394A10" w:rsidRPr="003A54CB" w:rsidRDefault="00F3719E" w:rsidP="00A77B61">
      <w:pPr>
        <w:pStyle w:val="BodyText"/>
        <w:rPr>
          <w:b/>
        </w:rPr>
      </w:pPr>
      <w:r w:rsidRPr="003A54CB">
        <w:t xml:space="preserve">As described in </w:t>
      </w:r>
      <w:r w:rsidR="00394A10" w:rsidRPr="003A54CB">
        <w:t>Goal III of Skidmore</w:t>
      </w:r>
      <w:r w:rsidR="00020FF7" w:rsidRPr="003A54CB">
        <w:t>’s</w:t>
      </w:r>
      <w:r w:rsidR="00394A10" w:rsidRPr="003A54CB">
        <w:t xml:space="preserve"> </w:t>
      </w:r>
      <w:r w:rsidR="0035685C" w:rsidRPr="003A54CB">
        <w:rPr>
          <w:i/>
        </w:rPr>
        <w:t>Strategic Plan</w:t>
      </w:r>
      <w:r w:rsidRPr="003A54CB">
        <w:rPr>
          <w:i/>
        </w:rPr>
        <w:t xml:space="preserve">, </w:t>
      </w:r>
      <w:r w:rsidR="00394A10" w:rsidRPr="003A54CB">
        <w:t xml:space="preserve">responsible citizens participate in the life of the community. They have the knowledge, skills, and dispositions necessary to build community and effectively evaluate and respond to public issues and concerns. Skidmore’s liberal arts curriculum, coupled with the CE opportunities which are increasingly provided to students, lays the foundation for informed, responsible citizenship. Our students are increasingly participating in the life of the community in meaningful ways. </w:t>
      </w:r>
    </w:p>
    <w:p w:rsidR="00394A10" w:rsidRPr="003A54CB" w:rsidRDefault="00020FF7" w:rsidP="00A77B61">
      <w:pPr>
        <w:pStyle w:val="BodyText"/>
      </w:pPr>
      <w:r w:rsidRPr="003A54CB">
        <w:t>But h</w:t>
      </w:r>
      <w:r w:rsidR="0035685C" w:rsidRPr="003A54CB">
        <w:t>ow do our current efforts in CE contribute to integrative teaching and learning?</w:t>
      </w:r>
      <w:r w:rsidRPr="003A54CB">
        <w:t xml:space="preserve"> CE </w:t>
      </w:r>
      <w:r w:rsidR="00394A10" w:rsidRPr="003A54CB">
        <w:t>learning</w:t>
      </w:r>
      <w:r w:rsidR="005E5515" w:rsidRPr="003A54CB">
        <w:t xml:space="preserve"> </w:t>
      </w:r>
      <w:r w:rsidR="00394A10" w:rsidRPr="003A54CB">
        <w:t>helps students make connections across the border between our campus and the world beyond, and, in some instances, across time as students progress through their education. One vehicle for</w:t>
      </w:r>
      <w:r w:rsidR="005E5515" w:rsidRPr="003A54CB">
        <w:t xml:space="preserve"> </w:t>
      </w:r>
      <w:r w:rsidR="00394A10" w:rsidRPr="003A54CB">
        <w:t xml:space="preserve">integrative learning </w:t>
      </w:r>
      <w:r w:rsidR="00835BF9" w:rsidRPr="003A54CB">
        <w:t>through CE</w:t>
      </w:r>
      <w:r w:rsidR="00394A10" w:rsidRPr="003A54CB">
        <w:t xml:space="preserve"> is structured</w:t>
      </w:r>
      <w:r w:rsidR="00835BF9" w:rsidRPr="003A54CB">
        <w:t xml:space="preserve">, </w:t>
      </w:r>
      <w:r w:rsidR="00394A10" w:rsidRPr="003A54CB">
        <w:t>guided experiences in the community that are accompanied by meaningful reflections</w:t>
      </w:r>
      <w:r w:rsidR="00835BF9" w:rsidRPr="003A54CB">
        <w:t xml:space="preserve"> </w:t>
      </w:r>
      <w:r w:rsidR="00394A10" w:rsidRPr="003A54CB">
        <w:t>connect</w:t>
      </w:r>
      <w:r w:rsidR="00835BF9" w:rsidRPr="003A54CB">
        <w:t>ing</w:t>
      </w:r>
      <w:r w:rsidR="00394A10" w:rsidRPr="003A54CB">
        <w:t xml:space="preserve"> theory and disciplinary concepts with community engagement. This is happening in individual courses, in some events and exhibitions at the Tang Teaching Museum, and in some majors, as students </w:t>
      </w:r>
      <w:r w:rsidR="00C54D71">
        <w:t>go</w:t>
      </w:r>
      <w:r w:rsidR="00C54D71" w:rsidRPr="003A54CB">
        <w:t xml:space="preserve"> </w:t>
      </w:r>
      <w:r w:rsidR="00394A10" w:rsidRPr="003A54CB">
        <w:t>through their discipline-specific coursework (</w:t>
      </w:r>
      <w:r w:rsidR="00835BF9" w:rsidRPr="003A54CB">
        <w:t>such as</w:t>
      </w:r>
      <w:r w:rsidR="00394A10" w:rsidRPr="003A54CB">
        <w:t xml:space="preserve"> Social Work</w:t>
      </w:r>
      <w:r w:rsidR="00835BF9" w:rsidRPr="003A54CB">
        <w:t xml:space="preserve"> and Environmental Studies</w:t>
      </w:r>
      <w:r w:rsidR="00394A10" w:rsidRPr="003A54CB">
        <w:t>).</w:t>
      </w:r>
    </w:p>
    <w:p w:rsidR="00394A10" w:rsidRPr="003A54CB" w:rsidRDefault="00394A10" w:rsidP="00C23A99">
      <w:pPr>
        <w:pStyle w:val="BodyText"/>
      </w:pPr>
      <w:r w:rsidRPr="003A54CB">
        <w:t xml:space="preserve">In 2008 and 2010, </w:t>
      </w:r>
      <w:r w:rsidR="00977651" w:rsidRPr="003A54CB">
        <w:t>the</w:t>
      </w:r>
      <w:r w:rsidRPr="003A54CB">
        <w:t xml:space="preserve"> Associate Dean of Student Affairs</w:t>
      </w:r>
      <w:r w:rsidR="00977651" w:rsidRPr="003A54CB">
        <w:t xml:space="preserve"> who oversaw civic engagement initiatives</w:t>
      </w:r>
      <w:r w:rsidRPr="003A54CB">
        <w:t xml:space="preserve"> conducted surveys on outcomes of service learning (one form of CE) in the College’s First-Year Experience (FYE). During both waves of the research, first-year students were surveyed (n=169 in 2008 and n=676 in 2010); the responses from those students in seminars in which service learning was included were compared to those in which service learning was not a part of the pedagogy. On all learning outcomes, students in service-learning seminars had significantly higher self-assessments than those in seminars with no service learning. For example, students who completed a service-learning project in their FYE were more likely to indicate that the course helped them to achieve the following learning outcomes than students who did not engage in service learning:</w:t>
      </w:r>
    </w:p>
    <w:p w:rsidR="00394A10" w:rsidRPr="003A54CB" w:rsidRDefault="00394A10" w:rsidP="00A77B61">
      <w:pPr>
        <w:pStyle w:val="BodyText"/>
        <w:numPr>
          <w:ilvl w:val="0"/>
          <w:numId w:val="124"/>
        </w:numPr>
        <w:ind w:left="1080"/>
      </w:pPr>
      <w:r w:rsidRPr="003A54CB">
        <w:t>Developed the ability to change approaches to a problem based on the situation;</w:t>
      </w:r>
    </w:p>
    <w:p w:rsidR="00394A10" w:rsidRPr="003A54CB" w:rsidRDefault="00394A10" w:rsidP="00A77B61">
      <w:pPr>
        <w:pStyle w:val="BodyText"/>
        <w:numPr>
          <w:ilvl w:val="0"/>
          <w:numId w:val="124"/>
        </w:numPr>
        <w:ind w:left="1080"/>
      </w:pPr>
      <w:r w:rsidRPr="003A54CB">
        <w:t>Improved ability to comprehend, analyze. and interpret texts;</w:t>
      </w:r>
    </w:p>
    <w:p w:rsidR="00394A10" w:rsidRPr="003A54CB" w:rsidRDefault="00394A10" w:rsidP="00A77B61">
      <w:pPr>
        <w:pStyle w:val="BodyText"/>
        <w:numPr>
          <w:ilvl w:val="0"/>
          <w:numId w:val="124"/>
        </w:numPr>
        <w:ind w:left="1080"/>
      </w:pPr>
      <w:r w:rsidRPr="003A54CB">
        <w:t>Increased the probability of thinking further about issues raised in class;</w:t>
      </w:r>
    </w:p>
    <w:p w:rsidR="00394A10" w:rsidRPr="003A54CB" w:rsidRDefault="00394A10" w:rsidP="00A77B61">
      <w:pPr>
        <w:pStyle w:val="BodyText"/>
        <w:numPr>
          <w:ilvl w:val="0"/>
          <w:numId w:val="124"/>
        </w:numPr>
        <w:ind w:left="1080"/>
      </w:pPr>
      <w:r w:rsidRPr="003A54CB">
        <w:t>Improved the ability to solve quantitative problems (using math, statistics, etc.).</w:t>
      </w:r>
    </w:p>
    <w:p w:rsidR="00394A10" w:rsidRPr="003A54CB" w:rsidRDefault="00394A10" w:rsidP="00A77B61">
      <w:pPr>
        <w:pStyle w:val="BodyText"/>
      </w:pPr>
      <w:r w:rsidRPr="003A54CB">
        <w:t xml:space="preserve">While these data are limited to CE efforts in the FYE, they </w:t>
      </w:r>
      <w:r w:rsidR="00835BF9" w:rsidRPr="003A54CB">
        <w:t xml:space="preserve">provide evidence </w:t>
      </w:r>
      <w:r w:rsidRPr="003A54CB">
        <w:t xml:space="preserve">that Skidmore’s CE efforts help students realize integrative learning goals. </w:t>
      </w:r>
    </w:p>
    <w:p w:rsidR="00394A10" w:rsidRPr="003A54CB" w:rsidRDefault="00394A10" w:rsidP="00A77B61">
      <w:pPr>
        <w:pStyle w:val="BodyText"/>
      </w:pPr>
      <w:r w:rsidRPr="003A54CB">
        <w:t xml:space="preserve">Part of integrative learning involves learning across the boundaries that separate the curricular from the </w:t>
      </w:r>
      <w:r w:rsidR="005E5515" w:rsidRPr="003A54CB">
        <w:t>cocurricular</w:t>
      </w:r>
      <w:r w:rsidRPr="003A54CB">
        <w:t xml:space="preserve">; </w:t>
      </w:r>
      <w:r w:rsidR="00835BF9" w:rsidRPr="003A54CB">
        <w:t>here too we lack data that specifically address students’ integrative learning.</w:t>
      </w:r>
      <w:r w:rsidRPr="003A54CB">
        <w:t xml:space="preserve"> There are, nonetheless, some efforts to promote learning between the curriculum and the </w:t>
      </w:r>
      <w:r w:rsidR="005E5515" w:rsidRPr="003A54CB">
        <w:t>cocurriculum</w:t>
      </w:r>
      <w:r w:rsidRPr="003A54CB">
        <w:t xml:space="preserve">; for example, the Director of Community Service Programs in Student Affairs sits on the SRC and has the vantage point to make connections between the curriculum and the </w:t>
      </w:r>
      <w:r w:rsidR="005E5515" w:rsidRPr="003A54CB">
        <w:t>cocurriculum</w:t>
      </w:r>
      <w:r w:rsidRPr="003A54CB">
        <w:t xml:space="preserve"> for the faculty by virtue of the work she does with faculty, students, clubs, and the community. Also, the Tang Teaching Museum models integrative learning and civic engagement through faculty- and student-curated exhibitions.</w:t>
      </w:r>
      <w:r w:rsidR="005E5515" w:rsidRPr="003A54CB">
        <w:t xml:space="preserve"> </w:t>
      </w:r>
      <w:r w:rsidR="00835BF9" w:rsidRPr="003A54CB">
        <w:t>In Chapter IV we discussed some examples; another e</w:t>
      </w:r>
      <w:r w:rsidRPr="003A54CB">
        <w:t>xample</w:t>
      </w:r>
      <w:r w:rsidR="00835BF9" w:rsidRPr="003A54CB">
        <w:t xml:space="preserve"> is</w:t>
      </w:r>
      <w:r w:rsidRPr="003A54CB">
        <w:t xml:space="preserve"> the summer 2013 </w:t>
      </w:r>
      <w:r w:rsidRPr="003A54CB">
        <w:rPr>
          <w:i/>
        </w:rPr>
        <w:t>Transformer</w:t>
      </w:r>
      <w:r w:rsidRPr="003A54CB">
        <w:t xml:space="preserve"> exhibition</w:t>
      </w:r>
      <w:r w:rsidR="00835BF9" w:rsidRPr="003A54CB">
        <w:t>,</w:t>
      </w:r>
      <w:r w:rsidRPr="003A54CB">
        <w:t xml:space="preserve"> a collaborative, community-specific sculptural installation by artists Andrea Bowers and Olga Koumoundouros. That exhibition raised the awareness of local sociopolitical issues through the support of community and activist organizations (such as the Franklin Community Center Food Bank, the Saratoga Economic Opportunity Council’s “Estamos Aquí,” and LGBT Outreach and Education projects at Planned Parenthood Mohawk Hudson), all of which were made possible through the work of Skidmore student interns. </w:t>
      </w:r>
      <w:r w:rsidR="00835BF9" w:rsidRPr="003A54CB">
        <w:t xml:space="preserve">We have no doubt that students are learning a great deal from these experiences that take them outside the curriculum, but </w:t>
      </w:r>
      <w:r w:rsidR="00DC0738" w:rsidRPr="003A54CB">
        <w:t>need to be more intentional in helping students make the connections between curricular and co-curricular activities</w:t>
      </w:r>
      <w:r w:rsidRPr="003A54CB">
        <w:t xml:space="preserve">. </w:t>
      </w:r>
    </w:p>
    <w:p w:rsidR="00394A10" w:rsidRPr="003A54CB" w:rsidRDefault="00394A10" w:rsidP="00A77B61">
      <w:pPr>
        <w:pStyle w:val="BodyText"/>
      </w:pPr>
      <w:r w:rsidRPr="003A54CB">
        <w:t xml:space="preserve">One exception appears to be </w:t>
      </w:r>
      <w:r w:rsidR="00AF2027" w:rsidRPr="003A54CB">
        <w:t>off</w:t>
      </w:r>
      <w:r w:rsidRPr="003A54CB">
        <w:t>-</w:t>
      </w:r>
      <w:r w:rsidR="00AF2027" w:rsidRPr="003A54CB">
        <w:t>campus study</w:t>
      </w:r>
      <w:r w:rsidRPr="003A54CB">
        <w:t>, as some departments are becoming much more intentional about the connection between study abroad and learning outcomes in the major. Off-</w:t>
      </w:r>
      <w:r w:rsidR="00AF2027" w:rsidRPr="003A54CB">
        <w:t xml:space="preserve">campus study </w:t>
      </w:r>
      <w:r w:rsidRPr="003A54CB">
        <w:t xml:space="preserve">at Skidmore College is a popular option for many students. </w:t>
      </w:r>
      <w:r w:rsidR="00A6068F" w:rsidRPr="003A54CB">
        <w:t>As we discussed in Chapter IV, r</w:t>
      </w:r>
      <w:r w:rsidRPr="003A54CB">
        <w:t xml:space="preserve">oughly 60% of matriculated students study off-campus during their undergraduate career, with a majority studying away during their junior year. Civic Engagement is an intentional theme in many of the approved programs offered through the Office of Off-Campus Study </w:t>
      </w:r>
      <w:r w:rsidR="00A6068F" w:rsidRPr="003A54CB">
        <w:t>and</w:t>
      </w:r>
      <w:r w:rsidRPr="003A54CB">
        <w:t xml:space="preserve"> Exchanges (OCSE). Programs such as those</w:t>
      </w:r>
      <w:r w:rsidR="005E5515" w:rsidRPr="003A54CB">
        <w:t xml:space="preserve"> </w:t>
      </w:r>
      <w:r w:rsidRPr="003A54CB">
        <w:t>that are approved through the School for International Training (SIT), the School for Field Studies (SFS), and the International Partnership for Service Learning and Leadership (IPSL)</w:t>
      </w:r>
      <w:r w:rsidR="00835BF9" w:rsidRPr="003A54CB">
        <w:t>, in addition to those treated in Chapter IV above,</w:t>
      </w:r>
      <w:r w:rsidRPr="003A54CB">
        <w:t xml:space="preserve"> focus on the themes of research, development, sustainability, and civic engagement. Of the 120 approved programs available to Skidmore students, roughly 40 offer </w:t>
      </w:r>
      <w:r w:rsidR="00AF2027" w:rsidRPr="003A54CB">
        <w:t>CE</w:t>
      </w:r>
      <w:r w:rsidR="00835BF9" w:rsidRPr="003A54CB">
        <w:t xml:space="preserve"> experiences and topics</w:t>
      </w:r>
      <w:r w:rsidRPr="003A54CB">
        <w:t xml:space="preserve">. These programs include our Skidmore in Spain and Skidmore in Paris Programs, as well as many others, which span from Ecuador, Thailand, Peru, </w:t>
      </w:r>
      <w:r w:rsidR="00A6068F" w:rsidRPr="003A54CB">
        <w:t xml:space="preserve">and </w:t>
      </w:r>
      <w:r w:rsidRPr="003A54CB">
        <w:t>Australia</w:t>
      </w:r>
      <w:r w:rsidR="00A6068F" w:rsidRPr="003A54CB">
        <w:t xml:space="preserve"> to </w:t>
      </w:r>
      <w:r w:rsidRPr="003A54CB">
        <w:t xml:space="preserve">South Africa and Tanzania, to name </w:t>
      </w:r>
      <w:r w:rsidR="00A6068F" w:rsidRPr="003A54CB">
        <w:t>just a few</w:t>
      </w:r>
      <w:r w:rsidRPr="003A54CB">
        <w:t xml:space="preserve"> of the many destinations; they are structured around academic and cultural issues that impact the diverse local communities. Upon completion of these </w:t>
      </w:r>
      <w:r w:rsidR="00AF2027" w:rsidRPr="003A54CB">
        <w:t>study-</w:t>
      </w:r>
      <w:r w:rsidRPr="003A54CB">
        <w:t>abroad programs, many students choose to further develop their academic experience from study abroad in capstone projects, departmental presentations, and additional research in the classroom. Some students, particularly those majoring or minoring in Environmental Studies who have recently completed a semester abroad, are invited to act as a resource for other students by reflecting on and sharing their study-abroad experiences as a participant on a student panel discussion, as well as through student-to-student conversations.</w:t>
      </w:r>
    </w:p>
    <w:p w:rsidR="00484F37" w:rsidRPr="003A54CB" w:rsidRDefault="00484F37" w:rsidP="00CF1931">
      <w:pPr>
        <w:pStyle w:val="BodyText"/>
      </w:pPr>
      <w:r w:rsidRPr="003A54CB">
        <w:t>CE thus provides an ideal context for meeting Skidmore’s Goals for Student Learning and Development; however, the extent to which the Goals have been systematically measured across CE courses is difficult to ascertain. We report here mostly on survey data to gauge how well we are doing. For example, alumni survey data show that several items related to CE were “areas of concern</w:t>
      </w:r>
      <w:r w:rsidR="00CF1931" w:rsidRPr="003A54CB">
        <w:t>,</w:t>
      </w:r>
      <w:r w:rsidRPr="003A54CB">
        <w:t>”</w:t>
      </w:r>
      <w:r w:rsidRPr="003A54CB">
        <w:rPr>
          <w:rStyle w:val="FootnoteReference"/>
        </w:rPr>
        <w:footnoteReference w:id="59"/>
      </w:r>
      <w:r w:rsidRPr="003A54CB">
        <w:t xml:space="preserve"> and NSSE 2013</w:t>
      </w:r>
      <w:r w:rsidRPr="003A54CB">
        <w:rPr>
          <w:rStyle w:val="FootnoteReference"/>
        </w:rPr>
        <w:footnoteReference w:id="60"/>
      </w:r>
      <w:r w:rsidRPr="003A54CB">
        <w:t xml:space="preserve"> and YFCY 2015 data show that Skidmore students fall significantly behind peers in several items related to CE, particularly in performing volunteer work and doing community service as part of class. Students from Skidmore and comparison schools reported doing volunteer work prior to college at similar rates, and both declined significantly during the first year, </w:t>
      </w:r>
      <w:r w:rsidR="000D7006" w:rsidRPr="003A54CB">
        <w:t xml:space="preserve">but </w:t>
      </w:r>
      <w:r w:rsidRPr="003A54CB">
        <w:t>the participation rate for Skidmore first-years was significantly less than for students at other schools</w:t>
      </w:r>
      <w:r w:rsidR="000D7006" w:rsidRPr="003A54CB">
        <w:t xml:space="preserve"> (Tables A11, A12, and A13)</w:t>
      </w:r>
      <w:r w:rsidR="00CF1931" w:rsidRPr="003A54CB">
        <w:t>.</w:t>
      </w:r>
      <w:r w:rsidRPr="003A54CB">
        <w:t xml:space="preserve"> In addition, students from Skidmore and comparison schools reported performing community service as part of class at lower rates than they did in high school, with Skidmore first-years reporting significantly less community service in college classes (Skidmore 22%, comparison schools 37%; p&lt;.001). Only 1% of Skidmore first-years reported performing community service frequently and 21% occasionally, compared with 6% (frequently) and 44% (occasionally) of those from comparison schools. </w:t>
      </w:r>
    </w:p>
    <w:p w:rsidR="00484F37" w:rsidRPr="003A54CB" w:rsidRDefault="00484F37" w:rsidP="009C3A7A">
      <w:pPr>
        <w:pStyle w:val="BodyText"/>
      </w:pPr>
      <w:r w:rsidRPr="003A54CB">
        <w:t xml:space="preserve">Students from Skidmore and the comparison colleges show a disturbingly low level of interest in participating in activities related to civic engagement. According to the results of the YFCY 2015 survey, only about half of students found it personally important to participate in a community action program (Skidmore 52%, comparison schools 43%), help to promote racial understanding (Skidmore 49%, comparison schools 50%), keep up to date with political affairs (Skidmore 46%, comparison schools 47%), or become a community leader (Skidmore 44%, comparison schools 50%). Marginally more students felt it was important to influence social values (Skidmore 52%, comparison schools 60%) and help others who are in difficulty (Skidmore 75%, comparison schools 80%). </w:t>
      </w:r>
    </w:p>
    <w:p w:rsidR="00394A10" w:rsidRPr="003A54CB" w:rsidRDefault="00484F37" w:rsidP="009C3A7A">
      <w:pPr>
        <w:pStyle w:val="BodyText"/>
      </w:pPr>
      <w:r w:rsidRPr="003A54CB">
        <w:t xml:space="preserve">The first year of college did improve students’ understanding of national and global issues, according to the YFCY 2015 survey: approximately three-quarters of first-year students at both Skidmore and the comparison schools reported that to be a strength of their institution. </w:t>
      </w:r>
      <w:r w:rsidR="00394A10" w:rsidRPr="003A54CB">
        <w:t xml:space="preserve">Nonetheless, the following examples show how </w:t>
      </w:r>
      <w:r w:rsidR="00CF1931" w:rsidRPr="003A54CB">
        <w:t>in some specific contexts</w:t>
      </w:r>
      <w:r w:rsidR="00394A10" w:rsidRPr="003A54CB">
        <w:t xml:space="preserve"> are meeting </w:t>
      </w:r>
      <w:r w:rsidR="00CF1931" w:rsidRPr="003A54CB">
        <w:t>our goals for their civic engagement</w:t>
      </w:r>
      <w:r w:rsidR="00394A10" w:rsidRPr="003A54CB">
        <w:t xml:space="preserve"> in an intentional manner</w:t>
      </w:r>
      <w:r w:rsidR="00CF1931" w:rsidRPr="003A54CB">
        <w:t>; they might well serve as models for further development</w:t>
      </w:r>
      <w:r w:rsidR="00394A10" w:rsidRPr="003A54CB">
        <w:t xml:space="preserve">. </w:t>
      </w:r>
    </w:p>
    <w:p w:rsidR="00394A10" w:rsidRPr="003A54CB" w:rsidRDefault="00394A10" w:rsidP="00A77B61">
      <w:pPr>
        <w:pStyle w:val="BodyText"/>
      </w:pPr>
      <w:r w:rsidRPr="003A54CB">
        <w:t xml:space="preserve">The College’s Social Work Department is accredited by the Council on Social Work Education and uses a competency-based model in its pedagogy and assessment. Several of the Social Work competencies directly correspond to the Goals. Some examples include: </w:t>
      </w:r>
      <w:r w:rsidR="00A6068F" w:rsidRPr="003A54CB">
        <w:t>(</w:t>
      </w:r>
      <w:r w:rsidRPr="003A54CB">
        <w:t xml:space="preserve">1) apply critical thinking to inform and communicate professional judgments; </w:t>
      </w:r>
      <w:r w:rsidR="00A6068F" w:rsidRPr="003A54CB">
        <w:t>(</w:t>
      </w:r>
      <w:r w:rsidRPr="003A54CB">
        <w:t xml:space="preserve">2) engage diversity and difference in practice; </w:t>
      </w:r>
      <w:r w:rsidR="00A6068F" w:rsidRPr="003A54CB">
        <w:t>(</w:t>
      </w:r>
      <w:r w:rsidRPr="003A54CB">
        <w:t xml:space="preserve">3) engage in policy practice to advance social and economic well-being and deliver effective social work services; and </w:t>
      </w:r>
      <w:r w:rsidR="00A6068F" w:rsidRPr="003A54CB">
        <w:t>(</w:t>
      </w:r>
      <w:r w:rsidRPr="003A54CB">
        <w:t xml:space="preserve">4) advance human rights and social and economic justice. Each of these is further operationalized through practice behaviors. These practice behaviors are then assessed through observations of the students’ behavior by onsite field supervisors and student performance on various assignments completed throughout the major. The </w:t>
      </w:r>
      <w:r w:rsidR="00A6068F" w:rsidRPr="003A54CB">
        <w:t>d</w:t>
      </w:r>
      <w:r w:rsidRPr="003A54CB">
        <w:t>epartment uses a benchmark that indicates that at least 80% of students will receive a rating that indicates that the student performs above expectations for an intern in this practice behavior. In Social Work, students routinely exceed the benchmark and are demonstrating competency.</w:t>
      </w:r>
      <w:r w:rsidRPr="003A54CB">
        <w:rPr>
          <w:b/>
        </w:rPr>
        <w:tab/>
      </w:r>
    </w:p>
    <w:p w:rsidR="00394A10" w:rsidRPr="003A54CB" w:rsidRDefault="000D7006">
      <w:pPr>
        <w:pStyle w:val="BodyText"/>
        <w:rPr>
          <w:color w:val="000000"/>
        </w:rPr>
      </w:pPr>
      <w:r w:rsidRPr="003A54CB">
        <w:rPr>
          <w:color w:val="000000"/>
        </w:rPr>
        <w:t>The are several  Student Government Association-sponsored student civic engagement clubs, dedicated to serving Skidmore’s students and the Saratoga community by facilitating community service experiences and publicizing volunteer opportunities. Benef-Action sponsors several subgroups and special events throughout the year, for organizations including Habitat for Humanity, Saratoga Mentoring, Special Olympics Swimming, Big Brothers Big Sisters, and Shelters of Saratoga. At least 50 students mentor local children through Saratoga Mentoring and Big Brothers Big Sisters. In addition, Feedmore captures extra food from the dining-hall to distribute to the emergency shelter, Drastic Measures, an a</w:t>
      </w:r>
      <w:r w:rsidR="00C54D71">
        <w:rPr>
          <w:color w:val="000000"/>
        </w:rPr>
        <w:t xml:space="preserve"> </w:t>
      </w:r>
      <w:r w:rsidRPr="003A54CB">
        <w:rPr>
          <w:color w:val="000000"/>
        </w:rPr>
        <w:t>cappel</w:t>
      </w:r>
      <w:r w:rsidR="00C54D71">
        <w:rPr>
          <w:color w:val="000000"/>
        </w:rPr>
        <w:t>l</w:t>
      </w:r>
      <w:r w:rsidRPr="003A54CB">
        <w:rPr>
          <w:color w:val="000000"/>
        </w:rPr>
        <w:t>a group, sings only at charity events, and the Red Cross Club arranges campus</w:t>
      </w:r>
      <w:r w:rsidR="005576F4">
        <w:rPr>
          <w:color w:val="000000"/>
        </w:rPr>
        <w:t>-</w:t>
      </w:r>
      <w:r w:rsidRPr="003A54CB">
        <w:rPr>
          <w:color w:val="000000"/>
        </w:rPr>
        <w:t>wide blood drives and raises money.  In fact, between co-</w:t>
      </w:r>
      <w:r w:rsidR="00C80120" w:rsidRPr="003A54CB">
        <w:rPr>
          <w:color w:val="000000"/>
        </w:rPr>
        <w:t>curricular</w:t>
      </w:r>
      <w:r w:rsidRPr="003A54CB">
        <w:rPr>
          <w:color w:val="000000"/>
        </w:rPr>
        <w:t xml:space="preserve"> clubs and athletic teams, Skidmore students raised over $53,000 for non-profits last year.  While there is no direct assessment of the impact of involvement in these organizations on the students’ integrative learning, the efforts of the club do connect with many of Skidmore’s Goals for Student Learning and Development.</w:t>
      </w:r>
    </w:p>
    <w:p w:rsidR="00CA3E69" w:rsidRPr="003A54CB" w:rsidRDefault="00394A10" w:rsidP="00A77B61">
      <w:pPr>
        <w:pStyle w:val="BodyText"/>
      </w:pPr>
      <w:r w:rsidRPr="003A54CB">
        <w:t>The Tang Teaching Museum’s mission as a laboratory of ideas for integrative learning allows faculty, staff, and students to use contemporary art to explore issues relevant to their areas of expertise.</w:t>
      </w:r>
      <w:r w:rsidR="005E5515" w:rsidRPr="003A54CB">
        <w:t xml:space="preserve"> </w:t>
      </w:r>
      <w:r w:rsidRPr="003A54CB">
        <w:t>For example, the 2014</w:t>
      </w:r>
      <w:r w:rsidR="00BD16B4" w:rsidRPr="003A54CB">
        <w:t>–20</w:t>
      </w:r>
      <w:r w:rsidRPr="003A54CB">
        <w:t xml:space="preserve">15 exhibition </w:t>
      </w:r>
      <w:r w:rsidRPr="003A54CB">
        <w:rPr>
          <w:i/>
        </w:rPr>
        <w:t>Hope and Anger</w:t>
      </w:r>
      <w:r w:rsidR="00BD16B4" w:rsidRPr="003A54CB">
        <w:rPr>
          <w:i/>
        </w:rPr>
        <w:t>—T</w:t>
      </w:r>
      <w:r w:rsidRPr="003A54CB">
        <w:rPr>
          <w:i/>
        </w:rPr>
        <w:t>he Civil Rights Movement and Beyond</w:t>
      </w:r>
      <w:r w:rsidRPr="003A54CB">
        <w:t xml:space="preserve"> use</w:t>
      </w:r>
      <w:r w:rsidR="00B35741" w:rsidRPr="003A54CB">
        <w:t>d</w:t>
      </w:r>
      <w:r w:rsidRPr="003A54CB">
        <w:t xml:space="preserve"> work from such artists as Andy Warhol and Kara Walker as the starting point for student research in the American Studies class AM260A</w:t>
      </w:r>
      <w:r w:rsidR="00BD16B4" w:rsidRPr="003A54CB">
        <w:t xml:space="preserve">: </w:t>
      </w:r>
      <w:r w:rsidRPr="003A54CB">
        <w:t xml:space="preserve">“Race, Gender, Sexuality and the Civil Rights Movement.” Students wrote extended label </w:t>
      </w:r>
      <w:r w:rsidR="00B35741" w:rsidRPr="003A54CB">
        <w:t xml:space="preserve">texts </w:t>
      </w:r>
      <w:r w:rsidRPr="003A54CB">
        <w:t xml:space="preserve">that </w:t>
      </w:r>
      <w:r w:rsidR="00CA3E69" w:rsidRPr="003A54CB">
        <w:t>were</w:t>
      </w:r>
      <w:r w:rsidRPr="003A54CB">
        <w:t xml:space="preserve"> presented at a public event and printed for the edification of visitors to the museum throughout the duration of the exhibition. </w:t>
      </w:r>
    </w:p>
    <w:p w:rsidR="00394A10" w:rsidRPr="003A54CB" w:rsidRDefault="00CA3E69" w:rsidP="00A77B61">
      <w:pPr>
        <w:pStyle w:val="BodyText"/>
      </w:pPr>
      <w:r w:rsidRPr="003A54CB">
        <w:t>In sum, there is a great deal of evidence, though not systematically gathered, that our students are learning increasingly how to draw connections</w:t>
      </w:r>
      <w:r w:rsidR="005E5515" w:rsidRPr="003A54CB">
        <w:t xml:space="preserve"> </w:t>
      </w:r>
      <w:r w:rsidRPr="003A54CB">
        <w:t>between the knowledge they acquire through study and the skills they need to put that knowledge into practice to solve intransigent problems. At the same time, we could do more to establish goals more comprehensively and follow our progress more consistently, especially with respect to our students’ learning. We are not yet convinced that every student who graduates from Skidmore has acquired the learning and skills required to be an effective citizen and participant in decision</w:t>
      </w:r>
      <w:r w:rsidR="00B35741" w:rsidRPr="003A54CB">
        <w:t xml:space="preserve"> </w:t>
      </w:r>
      <w:r w:rsidRPr="003A54CB">
        <w:t>making on a global scale.</w:t>
      </w:r>
    </w:p>
    <w:p w:rsidR="00394A10" w:rsidRPr="003A54CB" w:rsidRDefault="00803160" w:rsidP="00A77B61">
      <w:pPr>
        <w:pStyle w:val="Heading2"/>
      </w:pPr>
      <w:r w:rsidRPr="003A54CB">
        <w:t>Values and Ethics</w:t>
      </w:r>
    </w:p>
    <w:p w:rsidR="00560E43" w:rsidRPr="003A54CB" w:rsidRDefault="00CA3E69" w:rsidP="00A77B61">
      <w:pPr>
        <w:pStyle w:val="BodyText"/>
      </w:pPr>
      <w:r w:rsidRPr="003A54CB">
        <w:t>As we noted above, Skidmore does not have a history of cultivating learning about values and ethics as a broad goal. And yet the critical study of values has a role in many if not all disciplines, and institutionally we are committed to the expression of values embedded in our Honor Code and in the behaviors</w:t>
      </w:r>
      <w:r w:rsidR="003F714E" w:rsidRPr="003A54CB">
        <w:t xml:space="preserve"> and beliefs</w:t>
      </w:r>
      <w:r w:rsidRPr="003A54CB">
        <w:t xml:space="preserve"> it calls for. We thus ask our students both to learn to understand relativism through critical thinking</w:t>
      </w:r>
      <w:r w:rsidR="00461A37" w:rsidRPr="003A54CB">
        <w:t xml:space="preserve"> and also</w:t>
      </w:r>
      <w:r w:rsidRPr="003A54CB">
        <w:t xml:space="preserve"> to commit to a set of values that our community prescribes.</w:t>
      </w:r>
      <w:r w:rsidR="00461A37" w:rsidRPr="003A54CB">
        <w:t xml:space="preserve"> We do not have a general education requirement that encompasses learning about values. The </w:t>
      </w:r>
      <w:r w:rsidR="005E5515" w:rsidRPr="003A54CB">
        <w:t>cocurriculum</w:t>
      </w:r>
      <w:r w:rsidR="00461A37" w:rsidRPr="003A54CB">
        <w:t xml:space="preserve"> that is created alongside the Scribner Seminars for Peer Mentors to coach their first-year students includes a number of issues related to values, most notably a unit on </w:t>
      </w:r>
      <w:r w:rsidR="00EB1BFD" w:rsidRPr="003A54CB">
        <w:t xml:space="preserve">academic integrity </w:t>
      </w:r>
      <w:r w:rsidR="00461A37" w:rsidRPr="003A54CB">
        <w:t xml:space="preserve">and the Honor Code. But even that is not required of all the seminars, just offered as an option. </w:t>
      </w:r>
    </w:p>
    <w:p w:rsidR="00560E43" w:rsidRPr="003A54CB" w:rsidRDefault="002D3B50" w:rsidP="00A77B61">
      <w:pPr>
        <w:pStyle w:val="BodyText"/>
      </w:pPr>
      <w:r w:rsidRPr="003A54CB">
        <w:t>That said, t</w:t>
      </w:r>
      <w:r w:rsidR="00394A10" w:rsidRPr="003A54CB">
        <w:t>he concepts of values and ethics cross disciplines and</w:t>
      </w:r>
      <w:r w:rsidR="00CA3E69" w:rsidRPr="003A54CB">
        <w:t xml:space="preserve"> are</w:t>
      </w:r>
      <w:r w:rsidR="00394A10" w:rsidRPr="003A54CB">
        <w:t xml:space="preserve"> in the foundation of </w:t>
      </w:r>
      <w:r w:rsidR="00CA3E69" w:rsidRPr="003A54CB">
        <w:t xml:space="preserve">both </w:t>
      </w:r>
      <w:r w:rsidR="00394A10" w:rsidRPr="003A54CB">
        <w:t xml:space="preserve">curricular and </w:t>
      </w:r>
      <w:r w:rsidR="005E5515" w:rsidRPr="003A54CB">
        <w:t>cocurricular</w:t>
      </w:r>
      <w:r w:rsidR="00394A10" w:rsidRPr="003A54CB">
        <w:t xml:space="preserve"> experiences. Furthermore, faculty, staff, and students shape the parameters of </w:t>
      </w:r>
      <w:r w:rsidR="00CA3E69" w:rsidRPr="003A54CB">
        <w:t xml:space="preserve">our </w:t>
      </w:r>
      <w:r w:rsidR="00394A10" w:rsidRPr="003A54CB">
        <w:t>values and ethical code and incorporate them</w:t>
      </w:r>
      <w:r w:rsidRPr="003A54CB">
        <w:t xml:space="preserve"> in a variety of ways</w:t>
      </w:r>
      <w:r w:rsidR="00394A10" w:rsidRPr="003A54CB">
        <w:t xml:space="preserve"> into </w:t>
      </w:r>
      <w:r w:rsidR="00CA3E69" w:rsidRPr="003A54CB">
        <w:t>our</w:t>
      </w:r>
      <w:r w:rsidR="00394A10" w:rsidRPr="003A54CB">
        <w:t xml:space="preserve"> courses, </w:t>
      </w:r>
      <w:r w:rsidR="00CA3E69" w:rsidRPr="003A54CB">
        <w:t>our</w:t>
      </w:r>
      <w:r w:rsidR="00394A10" w:rsidRPr="003A54CB">
        <w:t xml:space="preserve"> work, and </w:t>
      </w:r>
      <w:r w:rsidR="00CA3E69" w:rsidRPr="003A54CB">
        <w:t>our</w:t>
      </w:r>
      <w:r w:rsidR="00394A10" w:rsidRPr="003A54CB">
        <w:t xml:space="preserve"> lives on campus and in the greater world community.</w:t>
      </w:r>
      <w:r w:rsidR="00457E1B" w:rsidRPr="003A54CB">
        <w:t xml:space="preserve"> Discussion has been underway on CEPP as to how best to ensure our students understand values and ethics in a more comprehensive way; as we note in Chapter I above, these discussions have been part of the planning for the revised curriculum.</w:t>
      </w:r>
    </w:p>
    <w:p w:rsidR="00560E43" w:rsidRPr="003A54CB" w:rsidRDefault="00560E43" w:rsidP="00560E43">
      <w:pPr>
        <w:pStyle w:val="BodyText"/>
      </w:pPr>
      <w:r w:rsidRPr="003A54CB">
        <w:t xml:space="preserve">Part of the motivation for those discussions has been the recognition that, for all of the teaching and learning we do that engages values and ethics, we nevertheless have some weaknesses in this area. </w:t>
      </w:r>
      <w:r w:rsidRPr="003A54CB">
        <w:rPr>
          <w:shd w:val="clear" w:color="auto" w:fill="FFFFFF"/>
        </w:rPr>
        <w:t>NSSE data show that our students lag behind those of other colleges in their learning about values and ethics</w:t>
      </w:r>
      <w:r w:rsidR="000D7006" w:rsidRPr="003A54CB">
        <w:rPr>
          <w:shd w:val="clear" w:color="auto" w:fill="FFFFFF"/>
        </w:rPr>
        <w:t xml:space="preserve"> (</w:t>
      </w:r>
      <w:r w:rsidR="005973FA">
        <w:rPr>
          <w:shd w:val="clear" w:color="auto" w:fill="FFFFFF"/>
        </w:rPr>
        <w:t xml:space="preserve">Appendix </w:t>
      </w:r>
      <w:r w:rsidR="000D7006" w:rsidRPr="003A54CB">
        <w:rPr>
          <w:shd w:val="clear" w:color="auto" w:fill="FFFFFF"/>
        </w:rPr>
        <w:t>Tables A11, A12, A13)</w:t>
      </w:r>
      <w:r w:rsidRPr="003A54CB">
        <w:rPr>
          <w:shd w:val="clear" w:color="auto" w:fill="FFFFFF"/>
        </w:rPr>
        <w:t xml:space="preserve">. </w:t>
      </w:r>
      <w:r w:rsidRPr="003A54CB">
        <w:t xml:space="preserve">Furthermore, only 50% or less of the faculty in each division reported that they emphasize developing a code of ethics or values. These data are not definitive, of course, but they might be the starting point for further inquiry and discussion. </w:t>
      </w:r>
    </w:p>
    <w:p w:rsidR="00560E43" w:rsidRPr="003A54CB" w:rsidRDefault="00560E43" w:rsidP="00560E43">
      <w:pPr>
        <w:pStyle w:val="BodyText"/>
      </w:pPr>
      <w:r w:rsidRPr="003A54CB">
        <w:t>Still, our investigation revealed many sites of students’ engagement with values and ethics, as the summary that follows will show. We know that every student engages with some ethical issues, and most encounter them repeatedly in many contexts. The question is whether we could be doing this better, more intentionally and consistently.</w:t>
      </w:r>
    </w:p>
    <w:p w:rsidR="00C22BF6" w:rsidRPr="003A54CB" w:rsidRDefault="00C22BF6" w:rsidP="00A77B61">
      <w:pPr>
        <w:pStyle w:val="BodyText"/>
      </w:pPr>
      <w:r w:rsidRPr="003A54CB">
        <w:t xml:space="preserve">Section III (Personal and Social Values) of the Skidmore College Goals for Student Learning and Development states the following: students learn to </w:t>
      </w:r>
    </w:p>
    <w:p w:rsidR="00C22BF6" w:rsidRPr="003A54CB" w:rsidRDefault="00C22BF6" w:rsidP="00A77B61">
      <w:pPr>
        <w:pStyle w:val="BodyText"/>
        <w:numPr>
          <w:ilvl w:val="0"/>
          <w:numId w:val="125"/>
        </w:numPr>
      </w:pPr>
      <w:r w:rsidRPr="003A54CB">
        <w:t>Examine one’s own values and their use as ethical criteria in thought and action;</w:t>
      </w:r>
    </w:p>
    <w:p w:rsidR="00C22BF6" w:rsidRPr="003A54CB" w:rsidRDefault="00C22BF6" w:rsidP="00A77B61">
      <w:pPr>
        <w:pStyle w:val="BodyText"/>
        <w:numPr>
          <w:ilvl w:val="0"/>
          <w:numId w:val="125"/>
        </w:numPr>
      </w:pPr>
      <w:r w:rsidRPr="003A54CB">
        <w:t>Interrogate one’s own values in relation to those of others across social and cultural differences;</w:t>
      </w:r>
    </w:p>
    <w:p w:rsidR="00C22BF6" w:rsidRPr="003A54CB" w:rsidRDefault="00C22BF6" w:rsidP="00A77B61">
      <w:pPr>
        <w:pStyle w:val="BodyText"/>
        <w:numPr>
          <w:ilvl w:val="0"/>
          <w:numId w:val="125"/>
        </w:numPr>
      </w:pPr>
      <w:r w:rsidRPr="003A54CB">
        <w:t>Develop practical competencies for managing a personal, professional, and community life;</w:t>
      </w:r>
    </w:p>
    <w:p w:rsidR="00C22BF6" w:rsidRPr="003A54CB" w:rsidRDefault="00C22BF6" w:rsidP="00A77B61">
      <w:pPr>
        <w:pStyle w:val="BodyText"/>
        <w:numPr>
          <w:ilvl w:val="0"/>
          <w:numId w:val="125"/>
        </w:numPr>
      </w:pPr>
      <w:r w:rsidRPr="003A54CB">
        <w:t>Apply learning to find solutions for social, civic, and scientific problems.</w:t>
      </w:r>
    </w:p>
    <w:p w:rsidR="004E1B07" w:rsidRPr="003A54CB" w:rsidRDefault="00C22BF6" w:rsidP="00A77B61">
      <w:pPr>
        <w:pStyle w:val="BodyText"/>
      </w:pPr>
      <w:r w:rsidRPr="003A54CB">
        <w:t xml:space="preserve">We address these Goals in both the curriculum and the </w:t>
      </w:r>
      <w:r w:rsidR="005E5515" w:rsidRPr="003A54CB">
        <w:t>cocurriculum</w:t>
      </w:r>
      <w:r w:rsidRPr="003A54CB">
        <w:t xml:space="preserve">, </w:t>
      </w:r>
      <w:r w:rsidR="003914F9" w:rsidRPr="003A54CB">
        <w:t>both explicitly and implicitly, and we know that every student learns from at least one</w:t>
      </w:r>
      <w:r w:rsidR="00B35741" w:rsidRPr="003A54CB">
        <w:t xml:space="preserve"> context—</w:t>
      </w:r>
      <w:r w:rsidR="003914F9" w:rsidRPr="003A54CB">
        <w:t>and almost always many different</w:t>
      </w:r>
      <w:r w:rsidR="00B35741" w:rsidRPr="003A54CB">
        <w:t xml:space="preserve"> ones—</w:t>
      </w:r>
      <w:r w:rsidR="003914F9" w:rsidRPr="003A54CB">
        <w:t xml:space="preserve">about values and ethics. </w:t>
      </w:r>
    </w:p>
    <w:p w:rsidR="00394A10" w:rsidRPr="003A54CB" w:rsidRDefault="003F714E">
      <w:pPr>
        <w:pStyle w:val="BodyText"/>
      </w:pPr>
      <w:r w:rsidRPr="003A54CB">
        <w:t xml:space="preserve">Our Working Group </w:t>
      </w:r>
      <w:r w:rsidR="00804AC1" w:rsidRPr="003A54CB">
        <w:t>posed</w:t>
      </w:r>
      <w:r w:rsidR="002D3B50" w:rsidRPr="003A54CB">
        <w:t xml:space="preserve"> t</w:t>
      </w:r>
      <w:r w:rsidR="00394A10" w:rsidRPr="003A54CB">
        <w:t xml:space="preserve">he following questions to the Department Chairs, Program Directors, the IGR Director, the SGA, </w:t>
      </w:r>
      <w:r w:rsidR="00F2746A" w:rsidRPr="003A54CB">
        <w:t>an</w:t>
      </w:r>
      <w:r w:rsidR="002D3B50" w:rsidRPr="003A54CB">
        <w:t xml:space="preserve"> </w:t>
      </w:r>
      <w:r w:rsidR="00394A10" w:rsidRPr="003A54CB">
        <w:t>Assoc</w:t>
      </w:r>
      <w:r w:rsidR="002D3B50" w:rsidRPr="003A54CB">
        <w:t>iate</w:t>
      </w:r>
      <w:r w:rsidR="00394A10" w:rsidRPr="003A54CB">
        <w:t xml:space="preserve"> Dean of the Faculty, </w:t>
      </w:r>
      <w:r w:rsidR="002D3B50" w:rsidRPr="003A54CB">
        <w:t xml:space="preserve">the </w:t>
      </w:r>
      <w:r w:rsidRPr="003A54CB">
        <w:t xml:space="preserve">then </w:t>
      </w:r>
      <w:r w:rsidR="00394A10" w:rsidRPr="003A54CB">
        <w:t xml:space="preserve">Director of Spiritual Life, President Glotzbach, </w:t>
      </w:r>
      <w:r w:rsidR="002D3B50" w:rsidRPr="003A54CB">
        <w:t xml:space="preserve">the </w:t>
      </w:r>
      <w:r w:rsidR="00394A10" w:rsidRPr="003A54CB">
        <w:t xml:space="preserve">Assistant Director for Engagement of the Tang Museum, and </w:t>
      </w:r>
      <w:r w:rsidR="002D3B50" w:rsidRPr="003A54CB">
        <w:t xml:space="preserve">the </w:t>
      </w:r>
      <w:r w:rsidRPr="003A54CB">
        <w:t xml:space="preserve">then </w:t>
      </w:r>
      <w:r w:rsidR="00394A10" w:rsidRPr="003A54CB">
        <w:t>Associate Dean of Student Affairs and Director of Campus Life and Student Conduct</w:t>
      </w:r>
      <w:r w:rsidR="002D3B50" w:rsidRPr="003A54CB">
        <w:t xml:space="preserve">. Our aim was </w:t>
      </w:r>
      <w:r w:rsidR="00394A10" w:rsidRPr="003A54CB">
        <w:t>to assess the ways that values and ethics relate to the concept of integrative learning at Skidmore</w:t>
      </w:r>
      <w:r w:rsidR="00B35741" w:rsidRPr="003A54CB">
        <w:t>:</w:t>
      </w:r>
      <w:r w:rsidR="00394A10" w:rsidRPr="003A54CB">
        <w:t xml:space="preserve"> </w:t>
      </w:r>
    </w:p>
    <w:p w:rsidR="00394A10" w:rsidRPr="003A54CB" w:rsidRDefault="00394A10" w:rsidP="00A77B61">
      <w:pPr>
        <w:pStyle w:val="BodyText"/>
        <w:numPr>
          <w:ilvl w:val="0"/>
          <w:numId w:val="126"/>
        </w:numPr>
        <w:ind w:left="1080"/>
      </w:pPr>
      <w:r w:rsidRPr="003A54CB">
        <w:t xml:space="preserve">In what ways does Skidmore’s work with students in the area of values and ethics contribute to integrative teaching and learning? What evidence do we have? </w:t>
      </w:r>
    </w:p>
    <w:p w:rsidR="00394A10" w:rsidRPr="003A54CB" w:rsidRDefault="00394A10" w:rsidP="00A77B61">
      <w:pPr>
        <w:pStyle w:val="BodyText"/>
        <w:numPr>
          <w:ilvl w:val="0"/>
          <w:numId w:val="126"/>
        </w:numPr>
        <w:ind w:left="1080"/>
      </w:pPr>
      <w:r w:rsidRPr="003A54CB">
        <w:t>Where and to what extent are students meeting the Goals for Student Learning and Development that are relevant to values and ethics? What evidence do we have?</w:t>
      </w:r>
    </w:p>
    <w:p w:rsidR="004E1B07" w:rsidRPr="003A54CB" w:rsidRDefault="00394A10" w:rsidP="00A77B61">
      <w:pPr>
        <w:pStyle w:val="BodyText"/>
        <w:numPr>
          <w:ilvl w:val="0"/>
          <w:numId w:val="126"/>
        </w:numPr>
        <w:ind w:left="1080"/>
      </w:pPr>
      <w:r w:rsidRPr="003A54CB">
        <w:t xml:space="preserve">Where does creative thought emerge within these areas, and how could we cultivate it further? What evidence do we have of what is effective and ineffective? </w:t>
      </w:r>
    </w:p>
    <w:p w:rsidR="004E1B07" w:rsidRPr="003A54CB" w:rsidRDefault="00F2746A" w:rsidP="00A77B61">
      <w:pPr>
        <w:pStyle w:val="BodyText"/>
      </w:pPr>
      <w:r w:rsidRPr="003A54CB">
        <w:t xml:space="preserve">From the responses we received, we have concluded that consideration of and learning about values and ethics are pervasive in the curriculum and the </w:t>
      </w:r>
      <w:r w:rsidR="005E5515" w:rsidRPr="003A54CB">
        <w:t>cocurriculum</w:t>
      </w:r>
      <w:r w:rsidRPr="003A54CB">
        <w:t xml:space="preserve">, although we have no way of ensuring that every student learns about them in some depth. The primary ways our students do learn about them are through the administration and support of the Honor Code and instruction about academic integrity; through instruction about information resources and technology issues in which values are important and, at times, contested; through specific courses and, in some departments, throughout the major; and in certain </w:t>
      </w:r>
      <w:r w:rsidR="005E5515" w:rsidRPr="003A54CB">
        <w:t>cocurricular</w:t>
      </w:r>
      <w:r w:rsidRPr="003A54CB">
        <w:t xml:space="preserve"> activities, where attention to values is an explicit part of the experience. </w:t>
      </w:r>
      <w:r w:rsidR="003914F9" w:rsidRPr="003A54CB">
        <w:t xml:space="preserve">We will summarize here the responses we received about each of these areas. </w:t>
      </w:r>
    </w:p>
    <w:p w:rsidR="00516AED" w:rsidRPr="003A54CB" w:rsidRDefault="00516AED" w:rsidP="00A77B61">
      <w:pPr>
        <w:pStyle w:val="BodyText"/>
        <w:rPr>
          <w:shd w:val="clear" w:color="auto" w:fill="FFFFFF"/>
        </w:rPr>
      </w:pPr>
      <w:r w:rsidRPr="003A54CB">
        <w:t>The Honor Code, established at the request of the student body of 1921, is prevalent throughout all students’ classroom experiences. The Director of Office of Academic Advising, reminds the faculty that students are to write and sign the Honor Code statement on all examinations: </w:t>
      </w:r>
      <w:r w:rsidRPr="003A54CB">
        <w:rPr>
          <w:i/>
          <w:iCs/>
        </w:rPr>
        <w:t>While taking this examination, I have not witnessed any wrongdoing, nor have I personally violated any conditions of the Skidmore Honor Code</w:t>
      </w:r>
      <w:r w:rsidRPr="003A54CB">
        <w:t>. As is explained on the Office of Academic Advising</w:t>
      </w:r>
      <w:r w:rsidR="00B35741" w:rsidRPr="003A54CB">
        <w:t>’</w:t>
      </w:r>
      <w:r w:rsidRPr="003A54CB">
        <w:t>s integrity portal,</w:t>
      </w:r>
      <w:r w:rsidR="00B35741" w:rsidRPr="003A54CB">
        <w:rPr>
          <w:rStyle w:val="FootnoteReference"/>
        </w:rPr>
        <w:footnoteReference w:id="61"/>
      </w:r>
      <w:r w:rsidRPr="003A54CB">
        <w:t xml:space="preserve"> a</w:t>
      </w:r>
      <w:r w:rsidRPr="003A54CB">
        <w:rPr>
          <w:shd w:val="clear" w:color="auto" w:fill="FFFFFF"/>
        </w:rPr>
        <w:t xml:space="preserve">ll members of the Skidmore College community, including students, faculty, and staff, are parties to the honor contract and are expected to abide by its provisions. The Honor Code covers all aspects of integrity, whether academic or social. The Student Handbook attends particularly to codes of social behavior and outlines the </w:t>
      </w:r>
      <w:r w:rsidR="00B35741" w:rsidRPr="003A54CB">
        <w:rPr>
          <w:shd w:val="clear" w:color="auto" w:fill="FFFFFF"/>
        </w:rPr>
        <w:t>C</w:t>
      </w:r>
      <w:r w:rsidRPr="003A54CB">
        <w:rPr>
          <w:shd w:val="clear" w:color="auto" w:fill="FFFFFF"/>
        </w:rPr>
        <w:t>ollege judicial system and procedures; both the Student Handbook and the New</w:t>
      </w:r>
      <w:r w:rsidR="00B35741" w:rsidRPr="003A54CB">
        <w:rPr>
          <w:shd w:val="clear" w:color="auto" w:fill="FFFFFF"/>
        </w:rPr>
        <w:t xml:space="preserve"> </w:t>
      </w:r>
      <w:r w:rsidRPr="003A54CB">
        <w:rPr>
          <w:shd w:val="clear" w:color="auto" w:fill="FFFFFF"/>
        </w:rPr>
        <w:t>Student</w:t>
      </w:r>
      <w:r w:rsidR="00B35741" w:rsidRPr="003A54CB">
        <w:rPr>
          <w:shd w:val="clear" w:color="auto" w:fill="FFFFFF"/>
        </w:rPr>
        <w:t xml:space="preserve"> </w:t>
      </w:r>
      <w:r w:rsidRPr="003A54CB">
        <w:rPr>
          <w:shd w:val="clear" w:color="auto" w:fill="FFFFFF"/>
        </w:rPr>
        <w:t>Advising</w:t>
      </w:r>
      <w:r w:rsidR="00B35741" w:rsidRPr="003A54CB">
        <w:rPr>
          <w:shd w:val="clear" w:color="auto" w:fill="FFFFFF"/>
        </w:rPr>
        <w:t xml:space="preserve"> </w:t>
      </w:r>
      <w:r w:rsidRPr="003A54CB">
        <w:rPr>
          <w:shd w:val="clear" w:color="auto" w:fill="FFFFFF"/>
        </w:rPr>
        <w:t>and</w:t>
      </w:r>
      <w:r w:rsidR="00B35741" w:rsidRPr="003A54CB">
        <w:rPr>
          <w:shd w:val="clear" w:color="auto" w:fill="FFFFFF"/>
        </w:rPr>
        <w:t xml:space="preserve"> </w:t>
      </w:r>
      <w:r w:rsidRPr="003A54CB">
        <w:rPr>
          <w:shd w:val="clear" w:color="auto" w:fill="FFFFFF"/>
        </w:rPr>
        <w:t>Registration</w:t>
      </w:r>
      <w:r w:rsidR="00B35741" w:rsidRPr="003A54CB">
        <w:rPr>
          <w:shd w:val="clear" w:color="auto" w:fill="FFFFFF"/>
        </w:rPr>
        <w:t xml:space="preserve"> </w:t>
      </w:r>
      <w:r w:rsidRPr="003A54CB">
        <w:rPr>
          <w:shd w:val="clear" w:color="auto" w:fill="FFFFFF"/>
        </w:rPr>
        <w:t>Guide</w:t>
      </w:r>
      <w:r w:rsidR="00B35741" w:rsidRPr="003A54CB">
        <w:rPr>
          <w:shd w:val="clear" w:color="auto" w:fill="FFFFFF"/>
        </w:rPr>
        <w:t xml:space="preserve"> </w:t>
      </w:r>
      <w:r w:rsidRPr="003A54CB">
        <w:rPr>
          <w:shd w:val="clear" w:color="auto" w:fill="FFFFFF"/>
        </w:rPr>
        <w:t xml:space="preserve">define academic integrity regulations. Every Skidmore student is required by the Honor Code to become thoroughly conversant with the standards of academic and social integrity that prevail at the </w:t>
      </w:r>
      <w:r w:rsidR="00B35741" w:rsidRPr="003A54CB">
        <w:rPr>
          <w:shd w:val="clear" w:color="auto" w:fill="FFFFFF"/>
        </w:rPr>
        <w:t>C</w:t>
      </w:r>
      <w:r w:rsidRPr="003A54CB">
        <w:rPr>
          <w:shd w:val="clear" w:color="auto" w:fill="FFFFFF"/>
        </w:rPr>
        <w:t xml:space="preserve">ollege. The Integrity Board and the Board of Appeals will not regard claims of ignorance, of unintentional error, </w:t>
      </w:r>
      <w:r w:rsidR="00B35741" w:rsidRPr="003A54CB">
        <w:rPr>
          <w:shd w:val="clear" w:color="auto" w:fill="FFFFFF"/>
        </w:rPr>
        <w:t>or</w:t>
      </w:r>
      <w:r w:rsidRPr="003A54CB">
        <w:rPr>
          <w:shd w:val="clear" w:color="auto" w:fill="FFFFFF"/>
        </w:rPr>
        <w:t xml:space="preserve"> of academic or personal pressures as adequate defense for violations of the Honor Code.</w:t>
      </w:r>
    </w:p>
    <w:p w:rsidR="00516AED" w:rsidRPr="003A54CB" w:rsidRDefault="00804AC1" w:rsidP="00A77B61">
      <w:pPr>
        <w:pStyle w:val="BodyText"/>
      </w:pPr>
      <w:r w:rsidRPr="003A54CB">
        <w:t>In his commencement speech on May 18, 2013,</w:t>
      </w:r>
      <w:r w:rsidR="005973FA">
        <w:rPr>
          <w:rStyle w:val="FootnoteReference"/>
        </w:rPr>
        <w:footnoteReference w:id="62"/>
      </w:r>
      <w:r w:rsidRPr="003A54CB">
        <w:t xml:space="preserve"> </w:t>
      </w:r>
      <w:r w:rsidR="00516AED" w:rsidRPr="003A54CB">
        <w:t>President Glotzbach offered insights into what Skidmore College represents, regarding values and ethics. As a liberal arts institution, he identified our shared common and expected value base</w:t>
      </w:r>
      <w:r w:rsidR="00B35741" w:rsidRPr="003A54CB">
        <w:t>—</w:t>
      </w:r>
      <w:r w:rsidR="00516AED" w:rsidRPr="003A54CB">
        <w:t>for example, sustainability (incorporated into our practice at the College) and our commitment to diversity and inclusion. He recognized, nonetheless, that there need to be more in-depth, explicit conversations among faculty and students about these topics as a community, as well as about such questions as the role of science in public policy, our commitment to social justice, zero tolerance of bias incidents and sexual misconduct, global poverty, and political engagement. One initiative that began a couple of years ago to instill honesty and integrity into first-year students’ work and lives at Skidmore now takes place every fall. While the Honor Code is included in the Student Handbook which first-year students receive, the ethics of academic scholarship begin in very intentional ways during student orientation. During the Scribner Seminar meetings at the President</w:t>
      </w:r>
      <w:r w:rsidR="00B35741" w:rsidRPr="003A54CB">
        <w:t>’</w:t>
      </w:r>
      <w:r w:rsidR="00516AED" w:rsidRPr="003A54CB">
        <w:t xml:space="preserve">s house, he has a very poignant conversation with students about what it means to be a member of a community that is both an academic and a social community (which is an example of integrative learning—bringing curricular and </w:t>
      </w:r>
      <w:r w:rsidR="005E5515" w:rsidRPr="003A54CB">
        <w:t>cocurricular</w:t>
      </w:r>
      <w:r w:rsidR="00516AED" w:rsidRPr="003A54CB">
        <w:t xml:space="preserve"> lives together).</w:t>
      </w:r>
      <w:r w:rsidR="005E5515" w:rsidRPr="003A54CB">
        <w:t xml:space="preserve"> </w:t>
      </w:r>
      <w:r w:rsidR="00516AED" w:rsidRPr="003A54CB">
        <w:t>Students are presented a card with the honor code after this conversation with President Glotzbach, and then they are instructed to sign it.</w:t>
      </w:r>
      <w:r w:rsidR="005E5515" w:rsidRPr="003A54CB">
        <w:t xml:space="preserve"> </w:t>
      </w:r>
    </w:p>
    <w:p w:rsidR="00516AED" w:rsidRPr="003A54CB" w:rsidRDefault="00A70F75" w:rsidP="00A77B61">
      <w:pPr>
        <w:pStyle w:val="BodyText"/>
      </w:pPr>
      <w:r w:rsidRPr="003A54CB">
        <w:t>Skidmore</w:t>
      </w:r>
      <w:r w:rsidR="00804AC1" w:rsidRPr="003A54CB">
        <w:t xml:space="preserve"> has a</w:t>
      </w:r>
      <w:r w:rsidRPr="003A54CB">
        <w:t xml:space="preserve"> </w:t>
      </w:r>
      <w:r w:rsidR="00516AED" w:rsidRPr="003A54CB">
        <w:t>no-tolerance policy for issues like bullying, hazing, plagiarism</w:t>
      </w:r>
      <w:r w:rsidRPr="003A54CB">
        <w:t>,</w:t>
      </w:r>
      <w:r w:rsidR="00516AED" w:rsidRPr="003A54CB">
        <w:t xml:space="preserve"> and racism, and our means of promoting student involvement against these issues (</w:t>
      </w:r>
      <w:r w:rsidRPr="003A54CB">
        <w:t>t</w:t>
      </w:r>
      <w:r w:rsidR="00516AED" w:rsidRPr="003A54CB">
        <w:t>he Bias Response Group, the Honor Code Commission, and so on) encourage students to reflect on, engage with, and actively perform actions according to their ethics and values. </w:t>
      </w:r>
      <w:r w:rsidR="00804AC1" w:rsidRPr="003A54CB">
        <w:t xml:space="preserve">These incidents do occur, and we have developed and modified our policies for preventing and dealing with them. </w:t>
      </w:r>
    </w:p>
    <w:p w:rsidR="00804AC1" w:rsidRPr="003A54CB" w:rsidRDefault="00516AED" w:rsidP="00A77B61">
      <w:pPr>
        <w:pStyle w:val="BodyText"/>
      </w:pPr>
      <w:r w:rsidRPr="003A54CB">
        <w:t xml:space="preserve">The Office of Academic Advising offers a perspective on instilling values and ethics in our students in preparation for their work before entering the classroom or dealing with reparations for missteps occurring in their classroom work. In an effort to address past issues and disappointing increases in the number of violations, many important changes dealing with the honor code and academic integrity have been put into place over the past five years. For example, </w:t>
      </w:r>
      <w:r w:rsidR="00EB1BFD" w:rsidRPr="003A54CB">
        <w:t>an</w:t>
      </w:r>
      <w:r w:rsidRPr="003A54CB">
        <w:t xml:space="preserve"> “Academic Integrity Handbook” </w:t>
      </w:r>
      <w:r w:rsidR="00EB1BFD" w:rsidRPr="003A54CB">
        <w:t>is now</w:t>
      </w:r>
      <w:r w:rsidRPr="003A54CB">
        <w:t xml:space="preserve"> updated</w:t>
      </w:r>
      <w:r w:rsidR="00EB1BFD" w:rsidRPr="003A54CB">
        <w:t xml:space="preserve"> </w:t>
      </w:r>
      <w:r w:rsidR="002577BE">
        <w:t xml:space="preserve">and </w:t>
      </w:r>
      <w:r w:rsidRPr="003A54CB">
        <w:t xml:space="preserve">given in print to all FYE Scribner Seminar </w:t>
      </w:r>
      <w:r w:rsidR="00A70F75" w:rsidRPr="003A54CB">
        <w:t xml:space="preserve">(SS) </w:t>
      </w:r>
      <w:r w:rsidRPr="003A54CB">
        <w:t>instructors to distribute to each of their students and to discuss it with them during their advising sessions. The majority of faculty do follow through with this in a serious way. The OAA also developed a module on academic integrity that can be led by the SS peer mentor or by the instructor. This includes a film with four Skidmore students (identities are protected) who talk about their academic integrity violation</w:t>
      </w:r>
      <w:r w:rsidR="00A70F75" w:rsidRPr="003A54CB">
        <w:t>s</w:t>
      </w:r>
      <w:r w:rsidRPr="003A54CB">
        <w:t>; they talk about how important academic integrity is and what violating it can mean.</w:t>
      </w:r>
      <w:r w:rsidR="005E5515" w:rsidRPr="003A54CB">
        <w:t xml:space="preserve"> </w:t>
      </w:r>
      <w:r w:rsidRPr="003A54CB">
        <w:t xml:space="preserve">The module, which is generally presented by the Peer Mentor, includes talking points for a conversation around the film and academic integrity. </w:t>
      </w:r>
    </w:p>
    <w:p w:rsidR="003914F9" w:rsidRPr="003A54CB" w:rsidRDefault="00EB1BFD" w:rsidP="00A77B61">
      <w:pPr>
        <w:pStyle w:val="BodyText"/>
      </w:pPr>
      <w:r w:rsidRPr="003A54CB">
        <w:t xml:space="preserve">The </w:t>
      </w:r>
      <w:r w:rsidR="00516AED" w:rsidRPr="003A54CB">
        <w:t xml:space="preserve">OAA is tracking and assessing how these new </w:t>
      </w:r>
      <w:r w:rsidRPr="003A54CB">
        <w:t xml:space="preserve">practices </w:t>
      </w:r>
      <w:r w:rsidR="00516AED" w:rsidRPr="003A54CB">
        <w:t xml:space="preserve">are </w:t>
      </w:r>
      <w:r w:rsidRPr="003A54CB">
        <w:t xml:space="preserve">affecting </w:t>
      </w:r>
      <w:r w:rsidR="00516AED" w:rsidRPr="003A54CB">
        <w:t>academic integrity violations</w:t>
      </w:r>
      <w:r w:rsidRPr="003A54CB">
        <w:t xml:space="preserve"> it </w:t>
      </w:r>
      <w:r w:rsidR="00516AED" w:rsidRPr="003A54CB">
        <w:t>is also tracking identity variables within the academic violation data to look for reporting biases</w:t>
      </w:r>
      <w:r w:rsidRPr="003A54CB">
        <w:t xml:space="preserve"> and other possible patterns</w:t>
      </w:r>
      <w:r w:rsidR="00516AED" w:rsidRPr="003A54CB">
        <w:t xml:space="preserve"> to help guide future outreach and conversation. The conversations in OAA with students are now much more geared toward student development and why it is important to the community to maintain academic and community integrity.</w:t>
      </w:r>
      <w:r w:rsidR="005E5515" w:rsidRPr="003A54CB">
        <w:t xml:space="preserve"> </w:t>
      </w:r>
      <w:r w:rsidR="00516AED" w:rsidRPr="003A54CB">
        <w:t xml:space="preserve">Kim Marsella (Director of Academic Advising) goes to the Opportunity Program meetings and the International Pre-orientation to talk about academic integrity with the students. Finally, the Curriculum Committee now asks every course to </w:t>
      </w:r>
      <w:r w:rsidR="0051061B" w:rsidRPr="003A54CB">
        <w:t xml:space="preserve">include </w:t>
      </w:r>
      <w:r w:rsidR="00516AED" w:rsidRPr="003A54CB">
        <w:t xml:space="preserve">an integrity statement on the syllabus. </w:t>
      </w:r>
      <w:r w:rsidR="000D7006" w:rsidRPr="003A54CB">
        <w:t>The results of the 2015 administration of the Your First College Year survey suggest that these policies may be having an effect: Skidmore first-year students reported witnessing incidents of cheating at a significantly lower rate than did first-years from comparison schools (15% vs. 30%; p&lt;.001).</w:t>
      </w:r>
    </w:p>
    <w:p w:rsidR="0051061B" w:rsidRPr="003A54CB" w:rsidRDefault="003914F9" w:rsidP="00A77B61">
      <w:pPr>
        <w:pStyle w:val="BodyText"/>
        <w:rPr>
          <w:shd w:val="clear" w:color="auto" w:fill="FFFFFF"/>
        </w:rPr>
      </w:pPr>
      <w:r w:rsidRPr="003A54CB">
        <w:t> </w:t>
      </w:r>
      <w:r w:rsidR="0051061B" w:rsidRPr="003A54CB">
        <w:rPr>
          <w:shd w:val="clear" w:color="auto" w:fill="FFFFFF"/>
        </w:rPr>
        <w:t xml:space="preserve">The </w:t>
      </w:r>
      <w:r w:rsidRPr="003A54CB">
        <w:rPr>
          <w:shd w:val="clear" w:color="auto" w:fill="FFFFFF"/>
        </w:rPr>
        <w:t>Scribner Library</w:t>
      </w:r>
      <w:r w:rsidR="0051061B" w:rsidRPr="003A54CB">
        <w:rPr>
          <w:shd w:val="clear" w:color="auto" w:fill="FFFFFF"/>
        </w:rPr>
        <w:t xml:space="preserve"> is also a site where students learn about academic integrity. The Library’s</w:t>
      </w:r>
      <w:r w:rsidRPr="003A54CB">
        <w:rPr>
          <w:shd w:val="clear" w:color="auto" w:fill="FFFFFF"/>
        </w:rPr>
        <w:t xml:space="preserve"> one-credit information literacy course, LI 100: </w:t>
      </w:r>
      <w:r w:rsidR="00A70F75" w:rsidRPr="003A54CB">
        <w:rPr>
          <w:shd w:val="clear" w:color="auto" w:fill="FFFFFF"/>
        </w:rPr>
        <w:t>“</w:t>
      </w:r>
      <w:r w:rsidRPr="003A54CB">
        <w:rPr>
          <w:shd w:val="clear" w:color="auto" w:fill="FFFFFF"/>
        </w:rPr>
        <w:t>Electronic Information Resources,</w:t>
      </w:r>
      <w:r w:rsidR="00A70F75" w:rsidRPr="003A54CB">
        <w:rPr>
          <w:shd w:val="clear" w:color="auto" w:fill="FFFFFF"/>
        </w:rPr>
        <w:t>”</w:t>
      </w:r>
      <w:r w:rsidRPr="003A54CB">
        <w:rPr>
          <w:shd w:val="clear" w:color="auto" w:fill="FFFFFF"/>
        </w:rPr>
        <w:t xml:space="preserve"> addresses some of the legal, social, ethical, and political issues regarding the creation and use of information. Course topics that deal with values and ethics include such topics as evaluation, plagiarism, academic integrity, copyright, privacy, confidentiality, security, media monopolization, cost of information, and social media implications. </w:t>
      </w:r>
      <w:r w:rsidR="0051061B" w:rsidRPr="003A54CB">
        <w:rPr>
          <w:shd w:val="clear" w:color="auto" w:fill="FFFFFF"/>
        </w:rPr>
        <w:t>Discussions are underway with CEPP to find ways to bring this learning to all students.</w:t>
      </w:r>
    </w:p>
    <w:p w:rsidR="003914F9" w:rsidRPr="003A54CB" w:rsidRDefault="003914F9" w:rsidP="00A77B61">
      <w:pPr>
        <w:pStyle w:val="BodyText"/>
      </w:pPr>
      <w:r w:rsidRPr="003A54CB">
        <w:t xml:space="preserve">A new development on campus, the </w:t>
      </w:r>
      <w:r w:rsidRPr="003A54CB">
        <w:rPr>
          <w:shd w:val="clear" w:color="auto" w:fill="FFFFFF"/>
        </w:rPr>
        <w:t>John B. Moore Documentary Studies Collaborative</w:t>
      </w:r>
      <w:r w:rsidRPr="003A54CB">
        <w:t xml:space="preserve"> Documentary Studies or MDOCS, described in more detail above in Chapter III, provides a different perspective and tools for students to explore values and ethics</w:t>
      </w:r>
      <w:r w:rsidR="00A70F75" w:rsidRPr="003A54CB">
        <w:t xml:space="preserve"> </w:t>
      </w:r>
      <w:r w:rsidRPr="003A54CB">
        <w:t>related to IT and information resources</w:t>
      </w:r>
      <w:r w:rsidR="00A70F75" w:rsidRPr="003A54CB">
        <w:t xml:space="preserve"> </w:t>
      </w:r>
      <w:r w:rsidRPr="003A54CB">
        <w:t>but also extending well beyond them into other complex considerations.</w:t>
      </w:r>
      <w:r w:rsidR="005E5515" w:rsidRPr="003A54CB">
        <w:t xml:space="preserve"> </w:t>
      </w:r>
      <w:r w:rsidRPr="003A54CB">
        <w:t xml:space="preserve">Documentary Studies asks students to develop skills in evidence-based storytelling, communicating the big ideas and arguments and cases found in academic work in a way that can reach a more general public. Much documentary work engages the community, tackles big social issues, addresses humanitarian concerns, and </w:t>
      </w:r>
      <w:r w:rsidR="0051061B" w:rsidRPr="003A54CB">
        <w:t>prompts</w:t>
      </w:r>
      <w:r w:rsidRPr="003A54CB">
        <w:t xml:space="preserve"> students to consider legal and ethical questions. Whose story is a documentary work about? What say does a documentary subject have in influencing a final product? How truthful does a documentarian need to be to get the evidence s</w:t>
      </w:r>
      <w:r w:rsidR="00A70F75" w:rsidRPr="003A54CB">
        <w:t xml:space="preserve">he or </w:t>
      </w:r>
      <w:r w:rsidRPr="003A54CB">
        <w:t>he needs? There are many models to follow; students in Documentary Studies learn to grapple not just with technology but with their own role in creating knowledge. As such, documentary work—which cuts across boundaries and disciplines and asks students to apply their theoretical knowledge in documentary films, photography, essays, exhibits, sound pieces, and multimedia—contributes to integrative teaching and engagement with ethical questions</w:t>
      </w:r>
      <w:r w:rsidR="0051061B" w:rsidRPr="003A54CB">
        <w:t xml:space="preserve"> even as it also by its nature prompts engagement with questions about intellectual property and integrity</w:t>
      </w:r>
      <w:r w:rsidRPr="003A54CB">
        <w:t>.</w:t>
      </w:r>
    </w:p>
    <w:p w:rsidR="00AD7A5F" w:rsidRPr="003A54CB" w:rsidRDefault="00AD7A5F" w:rsidP="00C23A99">
      <w:pPr>
        <w:pStyle w:val="BodyText"/>
        <w:ind w:firstLine="0"/>
        <w:rPr>
          <w:i/>
        </w:rPr>
      </w:pPr>
      <w:r w:rsidRPr="003A54CB">
        <w:rPr>
          <w:i/>
        </w:rPr>
        <w:t>Values and Ethics in Departments and Programs</w:t>
      </w:r>
    </w:p>
    <w:p w:rsidR="00394A10" w:rsidRPr="003A54CB" w:rsidRDefault="00457E1B" w:rsidP="00A77B61">
      <w:pPr>
        <w:pStyle w:val="BodyText"/>
      </w:pPr>
      <w:r w:rsidRPr="003A54CB">
        <w:t xml:space="preserve">Beyond the Honor Code, </w:t>
      </w:r>
      <w:r w:rsidR="00A70F75" w:rsidRPr="003A54CB">
        <w:t>a</w:t>
      </w:r>
      <w:r w:rsidRPr="003A54CB">
        <w:t xml:space="preserve">cademic </w:t>
      </w:r>
      <w:r w:rsidR="00A70F75" w:rsidRPr="003A54CB">
        <w:t>i</w:t>
      </w:r>
      <w:r w:rsidRPr="003A54CB">
        <w:t xml:space="preserve">ntegrity instruction, and library and technology instruction about ethical uses, our students are also learning about values and ethics in many parts of the curriculum. Some departments and programs explicitly infuse their goals for their students with learning about discipline-based ethical issues and behaviors (examples include Health and Exercise Science; Management and Business; IGR; Social Work). Others, such as Psychology, Philosophy, Sociology, and Chemistry, teach values from disciplinary perspectives in multiple courses, so that student majors learn about them repeatedly. Yet others introduce values-related issues deliberately in their gateway courses or in their capstone seminars. Not all of the chairs replied to the survey, so our findings are preliminary, but as the elaborations below indicate, in many majors there is rich and complex consideration of values and ethics. </w:t>
      </w:r>
      <w:r w:rsidR="00977651" w:rsidRPr="003A54CB">
        <w:t>The question that remains is whether all students are learning about values and ethics in ways that meet our goals.</w:t>
      </w:r>
    </w:p>
    <w:p w:rsidR="00394A10" w:rsidRPr="003A54CB" w:rsidRDefault="00394A10" w:rsidP="00A77B61">
      <w:pPr>
        <w:pStyle w:val="BodyText"/>
      </w:pPr>
      <w:r w:rsidRPr="003A54CB">
        <w:t xml:space="preserve">The Department of Health and Exercise Science, for example, has </w:t>
      </w:r>
      <w:r w:rsidR="00E5712D" w:rsidRPr="003A54CB">
        <w:t xml:space="preserve">aligned its departmental goals with the College’s Goals for Student Learning and Development. As a consequence, the faculty </w:t>
      </w:r>
      <w:r w:rsidRPr="003A54CB">
        <w:t>made it central for their students to develop values and ethics appropriate in professional settings. These include:</w:t>
      </w:r>
    </w:p>
    <w:p w:rsidR="00394A10" w:rsidRPr="003A54CB" w:rsidRDefault="00394A10" w:rsidP="00A77B61">
      <w:pPr>
        <w:pStyle w:val="BodyText"/>
        <w:numPr>
          <w:ilvl w:val="0"/>
          <w:numId w:val="127"/>
        </w:numPr>
      </w:pPr>
      <w:r w:rsidRPr="003A54CB">
        <w:t>Devise appropriate research protocols that</w:t>
      </w:r>
      <w:r w:rsidR="00A70F75" w:rsidRPr="003A54CB">
        <w:t xml:space="preserve"> ‘</w:t>
      </w:r>
      <w:r w:rsidRPr="003A54CB">
        <w:t>do no harm’;</w:t>
      </w:r>
    </w:p>
    <w:p w:rsidR="00394A10" w:rsidRPr="003A54CB" w:rsidRDefault="00394A10" w:rsidP="00A77B61">
      <w:pPr>
        <w:pStyle w:val="BodyText"/>
        <w:numPr>
          <w:ilvl w:val="0"/>
          <w:numId w:val="127"/>
        </w:numPr>
      </w:pPr>
      <w:r w:rsidRPr="003A54CB">
        <w:t>Treat all human participants in an ethical manner (no deception and in a safe manner);</w:t>
      </w:r>
    </w:p>
    <w:p w:rsidR="00394A10" w:rsidRPr="003A54CB" w:rsidRDefault="00394A10" w:rsidP="00A77B61">
      <w:pPr>
        <w:pStyle w:val="BodyText"/>
        <w:numPr>
          <w:ilvl w:val="0"/>
          <w:numId w:val="127"/>
        </w:numPr>
      </w:pPr>
      <w:r w:rsidRPr="003A54CB">
        <w:t>Treat all documentation and information gathered from the study in a way that ensures confidentiality;</w:t>
      </w:r>
    </w:p>
    <w:p w:rsidR="00394A10" w:rsidRPr="003A54CB" w:rsidRDefault="00394A10" w:rsidP="00A77B61">
      <w:pPr>
        <w:pStyle w:val="BodyText"/>
        <w:numPr>
          <w:ilvl w:val="0"/>
          <w:numId w:val="127"/>
        </w:numPr>
      </w:pPr>
      <w:r w:rsidRPr="003A54CB">
        <w:t>Handle all data in a manner that befits ethical behavior.</w:t>
      </w:r>
    </w:p>
    <w:p w:rsidR="00394A10" w:rsidRPr="003A54CB" w:rsidRDefault="00394A10" w:rsidP="00A77B61">
      <w:pPr>
        <w:pStyle w:val="BodyText"/>
      </w:pPr>
      <w:r w:rsidRPr="003A54CB">
        <w:t>In the Department of Social Work, values and ethics are central and are infused throughout the curriculum. The course “S</w:t>
      </w:r>
      <w:r w:rsidR="00320488" w:rsidRPr="003A54CB">
        <w:t>ocial Work</w:t>
      </w:r>
      <w:r w:rsidRPr="003A54CB">
        <w:t xml:space="preserve"> Values and Populations at Risk</w:t>
      </w:r>
      <w:r w:rsidR="00320488" w:rsidRPr="003A54CB">
        <w:t>,</w:t>
      </w:r>
      <w:r w:rsidRPr="003A54CB">
        <w:t xml:space="preserve">” for example, directly addresses these topics. One of the overall Social Work program objectives is: </w:t>
      </w:r>
      <w:r w:rsidRPr="003A54CB">
        <w:rPr>
          <w:iCs/>
        </w:rPr>
        <w:t>Practice according to the principles, values, and ethics that guide the social work profession</w:t>
      </w:r>
      <w:r w:rsidRPr="003A54CB">
        <w:t xml:space="preserve">. Furthermore, the program has the following practice competency that all students are expected to attain upon graduation in relationship to ethics: </w:t>
      </w:r>
      <w:r w:rsidRPr="003A54CB">
        <w:rPr>
          <w:iCs/>
        </w:rPr>
        <w:t xml:space="preserve">Apply social work ethical principles to guide professional practice. </w:t>
      </w:r>
      <w:r w:rsidRPr="003A54CB">
        <w:t>These are assessed through observations of students by field instructors and embedded ethics assignments throughout the core curriculum. Students consistently meet the benchmarks in these areas in the department’s assessment data. The program is also</w:t>
      </w:r>
      <w:r w:rsidR="00E5712D" w:rsidRPr="003A54CB">
        <w:t xml:space="preserve"> planning</w:t>
      </w:r>
      <w:r w:rsidRPr="003A54CB">
        <w:t xml:space="preserve"> to introduce the concept of digital ethics in Social Work practice as a result of information that emerged from their recent </w:t>
      </w:r>
      <w:r w:rsidR="00161A53" w:rsidRPr="003A54CB">
        <w:t>Self-Study</w:t>
      </w:r>
      <w:r w:rsidRPr="003A54CB">
        <w:t>.</w:t>
      </w:r>
    </w:p>
    <w:p w:rsidR="00394A10" w:rsidRPr="003A54CB" w:rsidRDefault="00394A10" w:rsidP="00A77B61">
      <w:pPr>
        <w:pStyle w:val="BodyText"/>
      </w:pPr>
      <w:r w:rsidRPr="003A54CB">
        <w:t xml:space="preserve">In the Department of Psychology, the ethics of doing psychological research is taught in all of their methods courses, as well as in all content-based lab courses. Many types of experimental methods are used to test hypotheses, such as how to design empirical studies that protect the rights of participants. There is a college-wide Institutional Review Board and a departmental Participant Review Board that has to approve research before it can be conducted. Every participant signs a consent form that explains what </w:t>
      </w:r>
      <w:r w:rsidR="00E5712D" w:rsidRPr="003A54CB">
        <w:t>participants</w:t>
      </w:r>
      <w:r w:rsidRPr="003A54CB">
        <w:t xml:space="preserve"> will experience. Students learn about all of this in the methods courses.</w:t>
      </w:r>
    </w:p>
    <w:p w:rsidR="00394A10" w:rsidRPr="003A54CB" w:rsidRDefault="00394A10" w:rsidP="00A77B61">
      <w:pPr>
        <w:pStyle w:val="BodyText"/>
      </w:pPr>
      <w:r w:rsidRPr="003A54CB">
        <w:t xml:space="preserve">The Chemistry Department approaches questions of values and ethics with their students from </w:t>
      </w:r>
      <w:r w:rsidR="00E5712D" w:rsidRPr="003A54CB">
        <w:t xml:space="preserve">several </w:t>
      </w:r>
      <w:r w:rsidRPr="003A54CB">
        <w:t>different angle</w:t>
      </w:r>
      <w:r w:rsidR="00E5712D" w:rsidRPr="003A54CB">
        <w:t>s</w:t>
      </w:r>
      <w:r w:rsidRPr="003A54CB">
        <w:t>. Several professors in the department do an exercise at the beginning of their 100-level courses in which they ask students to reflect on their values and how they relate to chemistry.</w:t>
      </w:r>
      <w:r w:rsidR="005E5515" w:rsidRPr="003A54CB">
        <w:t xml:space="preserve"> </w:t>
      </w:r>
      <w:r w:rsidRPr="003A54CB">
        <w:t>This is an intervention which has been shown to help with the retention of women and underrepresented minorities in the STEM fields</w:t>
      </w:r>
      <w:r w:rsidR="00E5712D" w:rsidRPr="003A54CB">
        <w:t xml:space="preserve"> by focusing on matters of personal values</w:t>
      </w:r>
      <w:r w:rsidRPr="003A54CB">
        <w:t>.</w:t>
      </w:r>
      <w:r w:rsidR="005E5515" w:rsidRPr="003A54CB">
        <w:t xml:space="preserve"> </w:t>
      </w:r>
      <w:r w:rsidRPr="003A54CB">
        <w:t>Students are encouraged to integrate their own values into learning a subject which at the 100-level may seem valueless (that is, one that may not reflect on one’s personal values). Research-based ethics is integrative in that most of the students conduct research for multiple years.</w:t>
      </w:r>
      <w:r w:rsidR="005E5515" w:rsidRPr="003A54CB">
        <w:t xml:space="preserve"> </w:t>
      </w:r>
      <w:r w:rsidRPr="003A54CB">
        <w:t>This is an integrative dialogue between ethics and best practices they experience in their courses and what they do and practice within the less prescriptive research environment. During the junior and/or senior year, students take a one-credit course, the “senior seminar,” in which they engage in discussion of ethics and the Chemist’s Code of Conduct written by the American Chemical Society.</w:t>
      </w:r>
      <w:r w:rsidR="005E5515" w:rsidRPr="003A54CB">
        <w:t xml:space="preserve"> </w:t>
      </w:r>
      <w:r w:rsidRPr="003A54CB">
        <w:t>This is an integrative exercise because they bring to bear all of their course and research experiences to the discussion of the scenarios.</w:t>
      </w:r>
      <w:r w:rsidR="005E5515" w:rsidRPr="003A54CB">
        <w:t xml:space="preserve"> </w:t>
      </w:r>
      <w:r w:rsidRPr="003A54CB">
        <w:t xml:space="preserve">They also write scenarios and describe the most ethical path forward. Finally, students who take the CH385 course (a </w:t>
      </w:r>
      <w:r w:rsidR="00320488" w:rsidRPr="003A54CB">
        <w:t>four</w:t>
      </w:r>
      <w:r w:rsidRPr="003A54CB">
        <w:t>-credit research course) will go through ethical conduct of research training</w:t>
      </w:r>
      <w:r w:rsidR="00320488" w:rsidRPr="003A54CB">
        <w:t xml:space="preserve"> (ECR)</w:t>
      </w:r>
      <w:r w:rsidRPr="003A54CB">
        <w:t>, which is delivered either by a faculty member or online training.</w:t>
      </w:r>
      <w:r w:rsidR="005E5515" w:rsidRPr="003A54CB">
        <w:t xml:space="preserve"> </w:t>
      </w:r>
      <w:r w:rsidR="00E5712D" w:rsidRPr="003A54CB">
        <w:t>Again, the department aims for students constantly to integrate research with considerations of values and ethics.</w:t>
      </w:r>
    </w:p>
    <w:p w:rsidR="00394A10" w:rsidRPr="003A54CB" w:rsidRDefault="00394A10" w:rsidP="00A77B61">
      <w:pPr>
        <w:pStyle w:val="BodyText"/>
      </w:pPr>
      <w:r w:rsidRPr="003A54CB">
        <w:t xml:space="preserve">In </w:t>
      </w:r>
      <w:r w:rsidR="00AB343D" w:rsidRPr="003A54CB">
        <w:t xml:space="preserve">the Philosophy Department, </w:t>
      </w:r>
      <w:r w:rsidRPr="003A54CB">
        <w:t xml:space="preserve">a department in which one would expect to find the teaching of values and ethics, their own analysis identifies areas of strength and also opportunities for further development. In all of their introductory courses, </w:t>
      </w:r>
      <w:r w:rsidR="00AB343D" w:rsidRPr="003A54CB">
        <w:t xml:space="preserve">students </w:t>
      </w:r>
      <w:r w:rsidRPr="003A54CB">
        <w:t>stud</w:t>
      </w:r>
      <w:r w:rsidR="00AB343D" w:rsidRPr="003A54CB">
        <w:t>y</w:t>
      </w:r>
      <w:r w:rsidRPr="003A54CB">
        <w:t xml:space="preserve"> the philosophical basis of ethical systems, with 60% of their 200- and 300-level courses having some foundational or applied ethical content. Furthermore, foundational work in value theory, ethical action, and ethical thinking renders the students’ understanding more sophisticated and effective. Applied work always connects the theoretical studies to other human practices (i.e. law, health care, business, race, gender, class, etc.).</w:t>
      </w:r>
      <w:r w:rsidR="005E5515" w:rsidRPr="003A54CB">
        <w:t xml:space="preserve"> </w:t>
      </w:r>
      <w:r w:rsidRPr="003A54CB">
        <w:t xml:space="preserve">Ninety percent of students pass the introductory course. </w:t>
      </w:r>
    </w:p>
    <w:p w:rsidR="00394A10" w:rsidRPr="003A54CB" w:rsidRDefault="00394A10" w:rsidP="00A77B61">
      <w:pPr>
        <w:pStyle w:val="BodyText"/>
      </w:pPr>
      <w:r w:rsidRPr="003A54CB">
        <w:t xml:space="preserve">The complexity of teaching values and ethics, and indeed which values and ethics one should embrace, is </w:t>
      </w:r>
      <w:r w:rsidR="00E5712D" w:rsidRPr="003A54CB">
        <w:t>particularly clear in</w:t>
      </w:r>
      <w:r w:rsidRPr="003A54CB">
        <w:t xml:space="preserve"> the responses of the Sociology Department.</w:t>
      </w:r>
      <w:r w:rsidR="005E5515" w:rsidRPr="003A54CB">
        <w:t xml:space="preserve"> </w:t>
      </w:r>
      <w:r w:rsidR="00E5712D" w:rsidRPr="003A54CB">
        <w:t>Their s</w:t>
      </w:r>
      <w:r w:rsidRPr="003A54CB">
        <w:t xml:space="preserve">tudents learn the sociological </w:t>
      </w:r>
      <w:r w:rsidR="00E5712D" w:rsidRPr="003A54CB">
        <w:t xml:space="preserve">axiom </w:t>
      </w:r>
      <w:r w:rsidRPr="003A54CB">
        <w:t>that no ethical or value system can fairly be said to be superior to any other. Students come to reflect on theorists’ assumptions and, in so doing, reflect on the values and ethics they embrace and their rationales for doing so. Those examinations begin in the gateway courses and extend to every course thereafter. Students are invited to learn about different kinds of religious experiences through reading primary and secondary texts and firsthand observation of religious practices that are unfamiliar to them. They actively consider the values, morality, mythology, rituals, and symbolism of different religious traditions. One of the main goals is to wrestle with the dilemma of respecting particular, local circumstances that might make one sympathetic to cultural relativism</w:t>
      </w:r>
      <w:r w:rsidR="00E5712D" w:rsidRPr="003A54CB">
        <w:t>; this competes with</w:t>
      </w:r>
      <w:r w:rsidRPr="003A54CB">
        <w:t xml:space="preserve"> the need for ethical discernment and moral judgment relative to legal rights, civil, and human rights, and fundamental decency</w:t>
      </w:r>
      <w:r w:rsidR="001C49C4">
        <w:t>.</w:t>
      </w:r>
      <w:r w:rsidRPr="003A54CB">
        <w:t xml:space="preserve"> </w:t>
      </w:r>
    </w:p>
    <w:p w:rsidR="003F714E" w:rsidRPr="003A54CB" w:rsidRDefault="00394A10" w:rsidP="00DA028A">
      <w:pPr>
        <w:pStyle w:val="BodyText"/>
      </w:pPr>
      <w:r w:rsidRPr="003A54CB">
        <w:t xml:space="preserve">The Intergroup Relations (IGR) </w:t>
      </w:r>
      <w:r w:rsidR="00EC4B16" w:rsidRPr="003A54CB">
        <w:t>Program</w:t>
      </w:r>
      <w:r w:rsidR="003F714E" w:rsidRPr="003A54CB">
        <w:t>, treated at length above in Chapter IV,</w:t>
      </w:r>
      <w:r w:rsidR="00EC4B16" w:rsidRPr="003A54CB">
        <w:t xml:space="preserve"> </w:t>
      </w:r>
      <w:r w:rsidRPr="003A54CB">
        <w:t>offers yet a different approach to the incorporation of integrative learning and values and ethics into their program</w:t>
      </w:r>
      <w:r w:rsidR="00C80120">
        <w:t xml:space="preserve">. </w:t>
      </w:r>
      <w:r w:rsidR="00B61E64" w:rsidRPr="003A54CB">
        <w:t xml:space="preserve">It is an explicit part of the IGR framework, as it is of Environmental Studies, to learn that the difficult problems studied in the courses have an ethical dimension and require collaborative solutions. </w:t>
      </w:r>
      <w:r w:rsidRPr="003A54CB">
        <w:t xml:space="preserve">IGR minors build content knowledge and skills across a scaffold of courses that ultimately prepare them to become dialogue course peer-facilitators. Minors are </w:t>
      </w:r>
      <w:r w:rsidR="00EC4B16" w:rsidRPr="003A54CB">
        <w:t xml:space="preserve">also often </w:t>
      </w:r>
      <w:r w:rsidRPr="003A54CB">
        <w:t xml:space="preserve">called upon to </w:t>
      </w:r>
      <w:r w:rsidR="003F714E" w:rsidRPr="003A54CB">
        <w:t>use</w:t>
      </w:r>
      <w:r w:rsidRPr="003A54CB">
        <w:t xml:space="preserve"> their training and skills both on and off-campus; for instance, </w:t>
      </w:r>
      <w:r w:rsidR="00547343" w:rsidRPr="003A54CB">
        <w:t>in 201</w:t>
      </w:r>
      <w:r w:rsidR="00907D02" w:rsidRPr="003A54CB">
        <w:t>4</w:t>
      </w:r>
      <w:r w:rsidR="00547343" w:rsidRPr="003A54CB">
        <w:t xml:space="preserve"> </w:t>
      </w:r>
      <w:r w:rsidRPr="003A54CB">
        <w:t xml:space="preserve">IGR partnered with faculty from Theater and American Studies, as well as Student Affairs and the Bias Response Group, to develop the </w:t>
      </w:r>
      <w:r w:rsidR="005E5515" w:rsidRPr="003A54CB">
        <w:t>cocurricular</w:t>
      </w:r>
      <w:r w:rsidRPr="003A54CB">
        <w:t xml:space="preserve"> campus performance, </w:t>
      </w:r>
      <w:r w:rsidRPr="003A54CB">
        <w:rPr>
          <w:i/>
          <w:iCs/>
        </w:rPr>
        <w:t>On the Record</w:t>
      </w:r>
      <w:r w:rsidRPr="003A54CB">
        <w:t xml:space="preserve">. Addressing bias incidents and awareness on campus over several performances, IGR faculty, staff, and students served as facilitators for post-performance dialogues. Since its inception, IGR has been collecting pre- and post-test qualitative and quantitative data to assess student learning regarding a range of measures including understanding values or ethics related to issues of diversity and social justice. </w:t>
      </w:r>
      <w:r w:rsidR="003F714E" w:rsidRPr="003A54CB">
        <w:t xml:space="preserve">We report on those data on pp. </w:t>
      </w:r>
      <w:r w:rsidR="001328E9" w:rsidRPr="009C3A7A">
        <w:rPr>
          <w:highlight w:val="yellow"/>
        </w:rPr>
        <w:t>XX-XX</w:t>
      </w:r>
      <w:r w:rsidR="003F714E" w:rsidRPr="003A54CB">
        <w:t xml:space="preserve"> above, as well as the preliminary results of a new research project</w:t>
      </w:r>
      <w:r w:rsidR="00DA028A" w:rsidRPr="003A54CB">
        <w:t xml:space="preserve">, whose </w:t>
      </w:r>
      <w:r w:rsidR="003F714E" w:rsidRPr="003A54CB">
        <w:t xml:space="preserve">preliminary results show that social justice values do appear to inform IGR’s alumni’s work and larger frame of reference. </w:t>
      </w:r>
    </w:p>
    <w:p w:rsidR="00394A10" w:rsidRPr="003A54CB" w:rsidRDefault="00394A10" w:rsidP="00A77B61">
      <w:pPr>
        <w:pStyle w:val="BodyText"/>
      </w:pPr>
      <w:r w:rsidRPr="003A54CB">
        <w:t>The Department of Management and Business</w:t>
      </w:r>
      <w:r w:rsidR="008A3309" w:rsidRPr="003A54CB">
        <w:t>, too,</w:t>
      </w:r>
      <w:r w:rsidRPr="003A54CB">
        <w:t xml:space="preserve"> has </w:t>
      </w:r>
      <w:r w:rsidR="003932F3" w:rsidRPr="003A54CB">
        <w:t xml:space="preserve">made a concerted move to infuse values </w:t>
      </w:r>
      <w:r w:rsidR="008A3309" w:rsidRPr="003A54CB">
        <w:t xml:space="preserve">and ethics in its curriculum. </w:t>
      </w:r>
      <w:r w:rsidRPr="003A54CB">
        <w:t>Over the past five years, the Department faculty engaged in a rigorous analysis</w:t>
      </w:r>
      <w:r w:rsidR="003A12A5" w:rsidRPr="003A54CB">
        <w:t xml:space="preserve"> and restructuring</w:t>
      </w:r>
      <w:r w:rsidRPr="003A54CB">
        <w:t xml:space="preserve"> of their curriculum</w:t>
      </w:r>
      <w:r w:rsidR="003A12A5" w:rsidRPr="003A54CB">
        <w:t>.</w:t>
      </w:r>
      <w:r w:rsidRPr="003A54CB">
        <w:t xml:space="preserve"> </w:t>
      </w:r>
      <w:r w:rsidR="003A12A5" w:rsidRPr="003A54CB">
        <w:t>The</w:t>
      </w:r>
      <w:r w:rsidR="008A3309" w:rsidRPr="003A54CB">
        <w:t xml:space="preserve"> faculty adopted six dimensions for studying management and business in context to help students become well-rounded leaders in an increasingly complex world. Three of these dimensions, in particular, stress learning about values and ethics. In the first dimension, “The History, Philosophy, and Ethics of Management and Business,” students develop a historical understanding of modern capitalism and the rise of different entrepreneurial and commercial organizational forms. Seventy percent of the department’s courses address this first dimension. </w:t>
      </w:r>
      <w:r w:rsidRPr="003A54CB">
        <w:t xml:space="preserve">One of many examples of how ethics and values are covered in specific courses can be found in “MB107: Business and Organization Management,” which includes </w:t>
      </w:r>
      <w:r w:rsidR="003A12A5" w:rsidRPr="003A54CB">
        <w:t>study of</w:t>
      </w:r>
      <w:r w:rsidRPr="003A54CB">
        <w:t xml:space="preserve"> the notion of doing business while “doing good,” stakeholder theory and stakeholder analysis, definitions of corporate social responsibility and the triple bottom line, </w:t>
      </w:r>
      <w:r w:rsidR="003A12A5" w:rsidRPr="003A54CB">
        <w:t>present findings on</w:t>
      </w:r>
      <w:r w:rsidRPr="003A54CB">
        <w:t xml:space="preserve"> ethical behavior linked to firm profitability, examples of ethical </w:t>
      </w:r>
      <w:r w:rsidR="008A3309" w:rsidRPr="003A54CB">
        <w:t>laps</w:t>
      </w:r>
      <w:r w:rsidRPr="003A54CB">
        <w:t>es and well-handled crises</w:t>
      </w:r>
      <w:r w:rsidR="008A3309" w:rsidRPr="003A54CB">
        <w:t>,</w:t>
      </w:r>
      <w:r w:rsidR="005E5515" w:rsidRPr="003A54CB">
        <w:t xml:space="preserve"> </w:t>
      </w:r>
      <w:r w:rsidRPr="003A54CB">
        <w:t>illustrations of best corporate citizens and the criteria that lead to those distinctions, and</w:t>
      </w:r>
      <w:r w:rsidR="0027052D" w:rsidRPr="003A54CB">
        <w:t>, in general,</w:t>
      </w:r>
      <w:r w:rsidRPr="003A54CB">
        <w:t xml:space="preserve"> cases chosen for discussion which bring ethics and values to the forefront.</w:t>
      </w:r>
      <w:r w:rsidR="003A12A5" w:rsidRPr="003A54CB">
        <w:t xml:space="preserve"> </w:t>
      </w:r>
      <w:r w:rsidR="008A3309" w:rsidRPr="003A54CB">
        <w:t xml:space="preserve">In the third dimension, “Culture and Global Awareness,” </w:t>
      </w:r>
      <w:r w:rsidR="003A12A5" w:rsidRPr="003A54CB">
        <w:t>and in</w:t>
      </w:r>
      <w:r w:rsidR="008A3309" w:rsidRPr="003A54CB">
        <w:t xml:space="preserve"> “Natural Environment and Sustainability,” </w:t>
      </w:r>
      <w:r w:rsidR="0027052D" w:rsidRPr="003A54CB">
        <w:t xml:space="preserve">the fifth dimension, </w:t>
      </w:r>
      <w:r w:rsidR="008A3309" w:rsidRPr="003A54CB">
        <w:t xml:space="preserve">students learn about </w:t>
      </w:r>
      <w:r w:rsidR="003A12A5" w:rsidRPr="003A54CB">
        <w:t xml:space="preserve">ethics and cultural contexts, as well as about </w:t>
      </w:r>
      <w:r w:rsidR="008A3309" w:rsidRPr="003A54CB">
        <w:t>close connections between business and the natural environment</w:t>
      </w:r>
      <w:r w:rsidR="003A12A5" w:rsidRPr="003A54CB">
        <w:t>. Students</w:t>
      </w:r>
      <w:r w:rsidR="008A3309" w:rsidRPr="003A54CB">
        <w:t xml:space="preserve"> come to understand the environmental impact of businesses and the role of local and national governments and international bodies in regulating the relationships between business and the environment.</w:t>
      </w:r>
      <w:r w:rsidR="003A12A5" w:rsidRPr="003A54CB">
        <w:t xml:space="preserve"> Management and Business students thus learn about a wide range of ethical issues at virtually every stage of their curriculum.</w:t>
      </w:r>
    </w:p>
    <w:p w:rsidR="00E43ADF" w:rsidRPr="003A54CB" w:rsidRDefault="003A54CB">
      <w:pPr>
        <w:pStyle w:val="BodyText"/>
      </w:pPr>
      <w:r w:rsidRPr="001C49C4">
        <w:t xml:space="preserve">In the </w:t>
      </w:r>
      <w:r w:rsidR="00E43ADF" w:rsidRPr="001C49C4">
        <w:t>Arts Administration Program</w:t>
      </w:r>
      <w:r w:rsidRPr="001C49C4">
        <w:t xml:space="preserve">, students learn in a number of ways about ethics and values. A core focus </w:t>
      </w:r>
      <w:r w:rsidR="00E43ADF" w:rsidRPr="001C49C4">
        <w:t xml:space="preserve">is non-profit management of arts organizations. As the only department/program at the College to offer coursework in non-profit management, both AA 201 “Foundations of Arts Administration” and AA 221 “Philanthropy and the Arts” are often taken by non-arts students to complement their other coursework and satisfy a keen interest in a career in the non-profit sector…the sector dedicated to the “greater good.” Future plans include a class on non-profit accounting for arts organizations to be offered in Spring 2016. In addition, AA 221: “Philanthropy and the Arts” focuses on the origins of “doing good” in the United States. It explores the differences between </w:t>
      </w:r>
      <w:r w:rsidR="00E43ADF" w:rsidRPr="001C49C4">
        <w:rPr>
          <w:i/>
        </w:rPr>
        <w:t>charity</w:t>
      </w:r>
      <w:r w:rsidR="00E43ADF" w:rsidRPr="001C49C4">
        <w:t xml:space="preserve"> and </w:t>
      </w:r>
      <w:r w:rsidR="00E43ADF" w:rsidRPr="001C49C4">
        <w:rPr>
          <w:i/>
        </w:rPr>
        <w:t>philanthropy</w:t>
      </w:r>
      <w:r w:rsidR="00E43ADF" w:rsidRPr="001C49C4">
        <w:t xml:space="preserve">, with a hearty focus on non-profit governance (mission, boards of trustees, etc.) and fiduciary duty. Finally, </w:t>
      </w:r>
      <w:r w:rsidRPr="001C49C4">
        <w:t>this program is also piloting a course on Community Engagement, Arts and Education in Fall 2015.</w:t>
      </w:r>
    </w:p>
    <w:p w:rsidR="00560E43" w:rsidRPr="003A54CB" w:rsidRDefault="00560E43" w:rsidP="00560E43">
      <w:pPr>
        <w:pStyle w:val="BodyText"/>
        <w:ind w:firstLine="0"/>
        <w:rPr>
          <w:i/>
        </w:rPr>
      </w:pPr>
      <w:r w:rsidRPr="003A54CB">
        <w:rPr>
          <w:i/>
        </w:rPr>
        <w:t>Beyond the Curriculum</w:t>
      </w:r>
    </w:p>
    <w:p w:rsidR="004E1B07" w:rsidRPr="003A54CB" w:rsidRDefault="003A12A5" w:rsidP="00A77B61">
      <w:pPr>
        <w:pStyle w:val="BodyText"/>
      </w:pPr>
      <w:r w:rsidRPr="003A54CB">
        <w:t xml:space="preserve">At the borderline between the curriculum and the </w:t>
      </w:r>
      <w:r w:rsidR="005E5515" w:rsidRPr="003A54CB">
        <w:t>cocurriculum</w:t>
      </w:r>
      <w:r w:rsidRPr="003A54CB">
        <w:t>, t</w:t>
      </w:r>
      <w:r w:rsidR="008A3309" w:rsidRPr="003A54CB">
        <w:t xml:space="preserve">he Tang </w:t>
      </w:r>
      <w:r w:rsidRPr="003A54CB">
        <w:t xml:space="preserve">Teaching Museum </w:t>
      </w:r>
      <w:r w:rsidR="008A3309" w:rsidRPr="003A54CB">
        <w:t xml:space="preserve">has also been the site of repeated exhibitions and events that raise ethical questions, often in specific connection with courses. </w:t>
      </w:r>
      <w:r w:rsidRPr="003A54CB">
        <w:t xml:space="preserve">In Chapter IV above we treat at length the Tang’s engagement with diversity and inclusion and social justice issues. The Tang also frequently addresses other ethical issues and questions of value. For example, </w:t>
      </w:r>
      <w:r w:rsidR="005D656C" w:rsidRPr="003A54CB">
        <w:t>d</w:t>
      </w:r>
      <w:r w:rsidR="008A3309" w:rsidRPr="003A54CB">
        <w:t>uring the 2014</w:t>
      </w:r>
      <w:r w:rsidR="005D656C" w:rsidRPr="003A54CB">
        <w:t>–20</w:t>
      </w:r>
      <w:r w:rsidR="008A3309" w:rsidRPr="003A54CB">
        <w:t xml:space="preserve">15 academic year, students from the introductory business course MB107: </w:t>
      </w:r>
      <w:r w:rsidR="005D656C" w:rsidRPr="003A54CB">
        <w:t>“</w:t>
      </w:r>
      <w:r w:rsidR="008A3309" w:rsidRPr="003A54CB">
        <w:t>Business Organization and Management</w:t>
      </w:r>
      <w:r w:rsidR="005D656C" w:rsidRPr="003A54CB">
        <w:t>”</w:t>
      </w:r>
      <w:r w:rsidR="008A3309" w:rsidRPr="003A54CB">
        <w:t xml:space="preserve"> explored issues of ethics and values in relationship to contemporary art</w:t>
      </w:r>
      <w:r w:rsidRPr="003A54CB">
        <w:t xml:space="preserve">. </w:t>
      </w:r>
      <w:r w:rsidR="008A3309" w:rsidRPr="003A54CB">
        <w:t xml:space="preserve">Topics included the ethics of authorship, intellectual property, the economic cost of making art, the price of art, and the value of a work of art. </w:t>
      </w:r>
      <w:r w:rsidRPr="003A54CB">
        <w:t>Some exhibitions are specifically designed to provoke difficult questions about conflicting models of value or ethical dilemmas.</w:t>
      </w:r>
    </w:p>
    <w:p w:rsidR="00AE0EF5" w:rsidRPr="003A54CB" w:rsidRDefault="00AE0EF5" w:rsidP="00A77B61">
      <w:pPr>
        <w:pStyle w:val="BodyText"/>
      </w:pPr>
      <w:r w:rsidRPr="003A54CB">
        <w:t xml:space="preserve">More firmly outside the curriculum, many of the offices and programs under Student Affairs encompass important learning about ethics and values. The Office of </w:t>
      </w:r>
      <w:r w:rsidR="0035685C" w:rsidRPr="003A54CB">
        <w:t>Campus Life encompasses many areas that directly inspire our students</w:t>
      </w:r>
      <w:r w:rsidRPr="003A54CB">
        <w:t xml:space="preserve"> to gain an understanding of values and ethics and to incorporate them into their lives. </w:t>
      </w:r>
      <w:r w:rsidRPr="003A54CB">
        <w:rPr>
          <w:shd w:val="clear" w:color="auto" w:fill="FFFFFF"/>
        </w:rPr>
        <w:t xml:space="preserve">The offices of Leadership Activities, Student Diversity Programs, Religious and Spiritual Life, Community Service, and Student Conduct and Conflict Resolution all assist students in making meaningful connections to campus life and in fostering informed citizenship, leadership, and social responsibility. </w:t>
      </w:r>
      <w:r w:rsidRPr="003A54CB">
        <w:t xml:space="preserve">The Office of Student Conduct and Conflict Resolution (SCCR, “Seeker”), in particular, promotes responsible community membership and positive relationships through the values of honesty, integrity, and consideration. They do this by teaching conflict resolution skills, addressing the harm of student misconduct, and helping to resolve conflicts and conduct violations as they arise. In essence, SCCR staff and its many volunteers are “seekers” of justice in the Skidmore community. </w:t>
      </w:r>
    </w:p>
    <w:p w:rsidR="00AE0EF5" w:rsidRPr="003A54CB" w:rsidRDefault="00AE0EF5" w:rsidP="00A77B61">
      <w:pPr>
        <w:pStyle w:val="BodyText"/>
      </w:pPr>
      <w:r w:rsidRPr="003A54CB">
        <w:t>The Student Handbook</w:t>
      </w:r>
      <w:r w:rsidR="00DA028A" w:rsidRPr="003A54CB">
        <w:t>,</w:t>
      </w:r>
      <w:r w:rsidRPr="003A54CB">
        <w:t xml:space="preserve"> on the website of the Office of the Dean of Student Affairs</w:t>
      </w:r>
      <w:r w:rsidR="00DA028A" w:rsidRPr="003A54CB">
        <w:t>,</w:t>
      </w:r>
      <w:r w:rsidRPr="003A54CB">
        <w:t xml:space="preserve"> informs students about the expectations of their values and behavior at Skidmore. The Office explains that </w:t>
      </w:r>
    </w:p>
    <w:p w:rsidR="004E1B07" w:rsidRPr="003A54CB" w:rsidRDefault="00AE0EF5" w:rsidP="00A77B61">
      <w:pPr>
        <w:pStyle w:val="BodyText"/>
        <w:ind w:left="720" w:firstLine="0"/>
      </w:pPr>
      <w:r w:rsidRPr="003A54CB">
        <w:t xml:space="preserve">Skidmore College is an academic community committed to learning and personal development. The offices and programs in Student Affairs support, deepen, and extend the academic program by providing </w:t>
      </w:r>
      <w:r w:rsidR="005E5515" w:rsidRPr="003A54CB">
        <w:t>cocurricular</w:t>
      </w:r>
      <w:r w:rsidRPr="003A54CB">
        <w:t xml:space="preserve"> and residential programs that promote academic accomplishment, citizenship, diversity, leadership, and personal responsibility. The </w:t>
      </w:r>
      <w:r w:rsidR="005E5515" w:rsidRPr="003A54CB">
        <w:t>cocurricular</w:t>
      </w:r>
      <w:r w:rsidRPr="003A54CB">
        <w:t xml:space="preserve"> and residential programs at Skidmore consider students to be adults ready to take responsibility for their learning, the quality of their social environment, and their daily life. We support your rights to privacy, freedom of inquiry and expression, and your participation in College governance. We also expect you to meet high standards for academic integrity and personal conduct.</w:t>
      </w:r>
      <w:r w:rsidR="005D656C" w:rsidRPr="003A54CB">
        <w:rPr>
          <w:rStyle w:val="FootnoteReference"/>
        </w:rPr>
        <w:footnoteReference w:id="63"/>
      </w:r>
    </w:p>
    <w:p w:rsidR="00AE0EF5" w:rsidRPr="003A54CB" w:rsidRDefault="00AE0EF5" w:rsidP="00DA028A">
      <w:pPr>
        <w:pStyle w:val="BodyText"/>
        <w:ind w:firstLine="0"/>
        <w:rPr>
          <w:shd w:val="clear" w:color="auto" w:fill="FFFFFF"/>
        </w:rPr>
      </w:pPr>
      <w:r w:rsidRPr="003A54CB">
        <w:t xml:space="preserve">The </w:t>
      </w:r>
      <w:r w:rsidRPr="003A54CB">
        <w:rPr>
          <w:shd w:val="clear" w:color="auto" w:fill="FFFFFF"/>
        </w:rPr>
        <w:t>first section of the Student Handbook discusses the Honor Code, the Student Code of Conduct, and the College Conduct process, as well as the College</w:t>
      </w:r>
      <w:r w:rsidR="005D656C" w:rsidRPr="003A54CB">
        <w:rPr>
          <w:shd w:val="clear" w:color="auto" w:fill="FFFFFF"/>
        </w:rPr>
        <w:t>’</w:t>
      </w:r>
      <w:r w:rsidRPr="003A54CB">
        <w:rPr>
          <w:shd w:val="clear" w:color="auto" w:fill="FFFFFF"/>
        </w:rPr>
        <w:t>s expectations and the students’ obligations as members of the community, all in terms that implicitly and at times explicitly invoke ethics and values.</w:t>
      </w:r>
    </w:p>
    <w:p w:rsidR="00A5556A" w:rsidRPr="003A54CB" w:rsidRDefault="0035685C" w:rsidP="00A77B61">
      <w:pPr>
        <w:pStyle w:val="BodyText"/>
      </w:pPr>
      <w:r w:rsidRPr="003A54CB">
        <w:rPr>
          <w:shd w:val="clear" w:color="auto" w:fill="FFFFFF"/>
        </w:rPr>
        <w:t xml:space="preserve">Specific experiences in the </w:t>
      </w:r>
      <w:r w:rsidR="005E5515" w:rsidRPr="003A54CB">
        <w:rPr>
          <w:shd w:val="clear" w:color="auto" w:fill="FFFFFF"/>
        </w:rPr>
        <w:t>cocurriculum</w:t>
      </w:r>
      <w:r w:rsidRPr="003A54CB">
        <w:rPr>
          <w:shd w:val="clear" w:color="auto" w:fill="FFFFFF"/>
        </w:rPr>
        <w:t xml:space="preserve"> reinforce these messages and the students’ learning. One important example is the teaching of values in the athletics program. </w:t>
      </w:r>
      <w:r w:rsidR="00A5556A" w:rsidRPr="003A54CB">
        <w:t>In addition to the Code of Conduct and all that has been explained above, Skidmore athletes must adhere also to the Student-Athlete Expectations adopted by the Athletics Department. Skidmore student-athletes are expected to represent the College in a positive manner at all times, whether in season, out of season, on</w:t>
      </w:r>
      <w:r w:rsidR="005D656C" w:rsidRPr="003A54CB">
        <w:t>-</w:t>
      </w:r>
      <w:r w:rsidR="00A5556A" w:rsidRPr="003A54CB">
        <w:t>campus or off</w:t>
      </w:r>
      <w:r w:rsidR="005D656C" w:rsidRPr="003A54CB">
        <w:t>-</w:t>
      </w:r>
      <w:r w:rsidR="00A5556A" w:rsidRPr="003A54CB">
        <w:t>campus. Being a Skidmore College student-athlete brings with it not only the responsibility of representing one’s team and the athletic program, but the privilege and responsibility of representing Skidmore College. A student-athlete’s behavior during competition, at practice, in the classroom, on campus, and through media outlets (Facebook, My Space, Twitter, the Internet, newspapers, etc.) should reflect positively on oneself, the team, the Athletic Department and the College. The following is expected of every Skidmore student-athlete:</w:t>
      </w:r>
    </w:p>
    <w:p w:rsidR="00A5556A" w:rsidRPr="003A54CB" w:rsidRDefault="00A5556A" w:rsidP="00C23A99">
      <w:pPr>
        <w:pStyle w:val="BodyText"/>
        <w:numPr>
          <w:ilvl w:val="0"/>
          <w:numId w:val="134"/>
        </w:numPr>
        <w:ind w:left="1080"/>
      </w:pPr>
      <w:r w:rsidRPr="003A54CB">
        <w:rPr>
          <w:bCs w:val="0"/>
        </w:rPr>
        <w:t>Support your fellow athletic teams and do so in a positive manner that is respectful of th</w:t>
      </w:r>
      <w:r w:rsidR="005D656C" w:rsidRPr="003A54CB">
        <w:rPr>
          <w:bCs w:val="0"/>
        </w:rPr>
        <w:t>e</w:t>
      </w:r>
      <w:r w:rsidR="005D656C" w:rsidRPr="003A54CB">
        <w:t xml:space="preserve"> </w:t>
      </w:r>
      <w:r w:rsidRPr="003A54CB">
        <w:t>opponent;</w:t>
      </w:r>
    </w:p>
    <w:p w:rsidR="00A5556A" w:rsidRPr="003A54CB" w:rsidRDefault="00A5556A" w:rsidP="00C23A99">
      <w:pPr>
        <w:pStyle w:val="BodyText"/>
        <w:numPr>
          <w:ilvl w:val="0"/>
          <w:numId w:val="134"/>
        </w:numPr>
        <w:ind w:left="1080"/>
      </w:pPr>
      <w:r w:rsidRPr="003A54CB">
        <w:t>Respect the coaching and administrative staff;</w:t>
      </w:r>
    </w:p>
    <w:p w:rsidR="00A5556A" w:rsidRPr="003A54CB" w:rsidRDefault="00A5556A" w:rsidP="00C23A99">
      <w:pPr>
        <w:pStyle w:val="BodyText"/>
        <w:numPr>
          <w:ilvl w:val="0"/>
          <w:numId w:val="135"/>
        </w:numPr>
        <w:ind w:left="1080"/>
      </w:pPr>
      <w:r w:rsidRPr="003A54CB">
        <w:rPr>
          <w:bCs w:val="0"/>
        </w:rPr>
        <w:t>Conduct yourself in a manner representative of the institution at all times. Being</w:t>
      </w:r>
      <w:r w:rsidR="005D656C" w:rsidRPr="003A54CB">
        <w:rPr>
          <w:bCs w:val="0"/>
        </w:rPr>
        <w:t xml:space="preserve"> a</w:t>
      </w:r>
      <w:r w:rsidR="005D656C" w:rsidRPr="003A54CB">
        <w:t xml:space="preserve"> </w:t>
      </w:r>
      <w:r w:rsidR="000220DE" w:rsidRPr="003A54CB">
        <w:t>student</w:t>
      </w:r>
      <w:r w:rsidR="005D656C" w:rsidRPr="003A54CB">
        <w:t xml:space="preserve"> student</w:t>
      </w:r>
      <w:r w:rsidRPr="003A54CB">
        <w:rPr>
          <w:bCs w:val="0"/>
        </w:rPr>
        <w:t>-athlete is a 24-hour-a-day, seven-days-a-week responsibility. All 19 teams, along</w:t>
      </w:r>
      <w:r w:rsidR="005E5515" w:rsidRPr="003A54CB">
        <w:rPr>
          <w:bCs w:val="0"/>
        </w:rPr>
        <w:t xml:space="preserve"> </w:t>
      </w:r>
      <w:r w:rsidRPr="003A54CB">
        <w:t>with the Athletic Department staff, comprise one big team representing Skidmore;</w:t>
      </w:r>
    </w:p>
    <w:p w:rsidR="00A5556A" w:rsidRPr="003A54CB" w:rsidRDefault="00A5556A" w:rsidP="00C23A99">
      <w:pPr>
        <w:pStyle w:val="BodyText"/>
        <w:numPr>
          <w:ilvl w:val="0"/>
          <w:numId w:val="134"/>
        </w:numPr>
        <w:ind w:left="1080"/>
      </w:pPr>
      <w:r w:rsidRPr="003A54CB">
        <w:rPr>
          <w:bCs w:val="0"/>
        </w:rPr>
        <w:t xml:space="preserve">Perform well academically and be accountable to the same high standards as the general Skidmore student body. Student-athletes are subject to the same disciplinary process as the general student body populations, in addition to policies set forth by the Athletic </w:t>
      </w:r>
      <w:r w:rsidRPr="003A54CB">
        <w:t>Department and individual teams.</w:t>
      </w:r>
    </w:p>
    <w:p w:rsidR="00A5556A" w:rsidRPr="003A54CB" w:rsidRDefault="00A5556A" w:rsidP="00A77B61">
      <w:pPr>
        <w:pStyle w:val="BodyText"/>
      </w:pPr>
      <w:r w:rsidRPr="003A54CB">
        <w:t xml:space="preserve">Skidmore College will not condone unsportsmanlike conduct on the part of the student-athlete, coach, administrator, spectator or any individual associated with a member institution. Good </w:t>
      </w:r>
      <w:r w:rsidR="00DA2B7F" w:rsidRPr="003A54CB">
        <w:t>s</w:t>
      </w:r>
      <w:r w:rsidRPr="003A54CB">
        <w:t>portsmanship includes</w:t>
      </w:r>
      <w:r w:rsidR="00DA2B7F" w:rsidRPr="003A54CB">
        <w:t>:</w:t>
      </w:r>
    </w:p>
    <w:p w:rsidR="00A5556A" w:rsidRPr="003A54CB" w:rsidRDefault="00A5556A" w:rsidP="00A77B61">
      <w:pPr>
        <w:pStyle w:val="BodyText"/>
        <w:numPr>
          <w:ilvl w:val="0"/>
          <w:numId w:val="129"/>
        </w:numPr>
      </w:pPr>
      <w:r w:rsidRPr="003A54CB">
        <w:t>Observing and supporting the rules of sport;</w:t>
      </w:r>
    </w:p>
    <w:p w:rsidR="00A5556A" w:rsidRPr="003A54CB" w:rsidRDefault="00A5556A" w:rsidP="00A77B61">
      <w:pPr>
        <w:pStyle w:val="BodyText"/>
        <w:numPr>
          <w:ilvl w:val="0"/>
          <w:numId w:val="129"/>
        </w:numPr>
      </w:pPr>
      <w:r w:rsidRPr="003A54CB">
        <w:t>Promoting the spirit as well as the letter of the rules;</w:t>
      </w:r>
    </w:p>
    <w:p w:rsidR="00A5556A" w:rsidRPr="003A54CB" w:rsidRDefault="00A5556A" w:rsidP="00A77B61">
      <w:pPr>
        <w:pStyle w:val="BodyText"/>
        <w:numPr>
          <w:ilvl w:val="0"/>
          <w:numId w:val="129"/>
        </w:numPr>
      </w:pPr>
      <w:r w:rsidRPr="003A54CB">
        <w:t>Placing fairness first as a goal in competition;</w:t>
      </w:r>
    </w:p>
    <w:p w:rsidR="00A5556A" w:rsidRPr="003A54CB" w:rsidRDefault="00A5556A" w:rsidP="00A77B61">
      <w:pPr>
        <w:pStyle w:val="BodyText"/>
        <w:numPr>
          <w:ilvl w:val="0"/>
          <w:numId w:val="129"/>
        </w:numPr>
      </w:pPr>
      <w:r w:rsidRPr="003A54CB">
        <w:t>Taking a personal responsibility for high standards of play;</w:t>
      </w:r>
    </w:p>
    <w:p w:rsidR="00A5556A" w:rsidRPr="003A54CB" w:rsidRDefault="00A5556A" w:rsidP="00A77B61">
      <w:pPr>
        <w:pStyle w:val="BodyText"/>
        <w:numPr>
          <w:ilvl w:val="0"/>
          <w:numId w:val="129"/>
        </w:numPr>
      </w:pPr>
      <w:r w:rsidRPr="003A54CB">
        <w:t>Showing respect toward competitors, coaches, and officials;</w:t>
      </w:r>
    </w:p>
    <w:p w:rsidR="00A5556A" w:rsidRPr="003A54CB" w:rsidRDefault="00A5556A" w:rsidP="00A77B61">
      <w:pPr>
        <w:pStyle w:val="BodyText"/>
        <w:numPr>
          <w:ilvl w:val="0"/>
          <w:numId w:val="129"/>
        </w:numPr>
      </w:pPr>
      <w:r w:rsidRPr="003A54CB">
        <w:t>Playing cleanly while playing hard;</w:t>
      </w:r>
    </w:p>
    <w:p w:rsidR="00A5556A" w:rsidRPr="003A54CB" w:rsidRDefault="00A5556A" w:rsidP="00A77B61">
      <w:pPr>
        <w:pStyle w:val="BodyText"/>
        <w:numPr>
          <w:ilvl w:val="0"/>
          <w:numId w:val="129"/>
        </w:numPr>
      </w:pPr>
      <w:r w:rsidRPr="003A54CB">
        <w:t>Showing maturity and integrity in conduct on and off the field of play;</w:t>
      </w:r>
    </w:p>
    <w:p w:rsidR="004E1B07" w:rsidRPr="003A54CB" w:rsidRDefault="00A5556A" w:rsidP="00A77B61">
      <w:pPr>
        <w:pStyle w:val="BodyText"/>
        <w:numPr>
          <w:ilvl w:val="0"/>
          <w:numId w:val="129"/>
        </w:numPr>
      </w:pPr>
      <w:r w:rsidRPr="003A54CB">
        <w:t>Being a gracious winner and accepting defeat with grace and dignity.</w:t>
      </w:r>
    </w:p>
    <w:p w:rsidR="00A5556A" w:rsidRDefault="00A5556A" w:rsidP="00A77B61">
      <w:pPr>
        <w:pStyle w:val="BodyText"/>
      </w:pPr>
      <w:r w:rsidRPr="003A54CB">
        <w:t xml:space="preserve">These expectations of athletes’ behavior clearly reflect a system of values that places overall integrity and respect at the top, and that includes a sense of responsibility to their various communities. </w:t>
      </w:r>
    </w:p>
    <w:p w:rsidR="00853495" w:rsidRPr="00853495" w:rsidRDefault="00335836" w:rsidP="00853495">
      <w:pPr>
        <w:rPr>
          <w:rFonts w:ascii="Times New Roman" w:hAnsi="Times New Roman" w:cs="Times New Roman"/>
          <w:sz w:val="24"/>
          <w:szCs w:val="24"/>
        </w:rPr>
      </w:pPr>
      <w:r w:rsidRPr="00D94040">
        <w:rPr>
          <w:rFonts w:ascii="Times New Roman" w:hAnsi="Times New Roman" w:cs="Times New Roman"/>
          <w:sz w:val="24"/>
          <w:szCs w:val="24"/>
        </w:rPr>
        <w:t xml:space="preserve">One particular area where we have worked diligently over the past several years to cultivate students’ values and ethics that will inform their behavior is the area of sexual and gender-based misconduct. In our Periodic Review Report five years ago, we noted that some student unrest and administrative concerns had led to </w:t>
      </w:r>
      <w:r w:rsidR="00853495" w:rsidRPr="00D94040">
        <w:rPr>
          <w:rFonts w:ascii="Times New Roman" w:hAnsi="Times New Roman" w:cs="Times New Roman"/>
          <w:sz w:val="24"/>
          <w:szCs w:val="24"/>
        </w:rPr>
        <w:t>a concerted effort to reconsider our policies and procedures. Since then, we established the Advisory Council for Sexual and Gender-Based Misconduct</w:t>
      </w:r>
      <w:r w:rsidR="00853495">
        <w:rPr>
          <w:rFonts w:ascii="Times New Roman" w:hAnsi="Times New Roman" w:cs="Times New Roman"/>
          <w:sz w:val="24"/>
          <w:szCs w:val="24"/>
        </w:rPr>
        <w:t xml:space="preserve"> (SGBM)</w:t>
      </w:r>
      <w:r w:rsidR="00853495" w:rsidRPr="00D94040">
        <w:rPr>
          <w:rFonts w:ascii="Times New Roman" w:hAnsi="Times New Roman" w:cs="Times New Roman"/>
          <w:sz w:val="24"/>
          <w:szCs w:val="24"/>
        </w:rPr>
        <w:t xml:space="preserve">, which has again revised our policies and procedures with extensive consultation. Based on feedback they received, they have been working to implement several initiatives to 1) increase community awareness of sexual and gender-based misconduct; 2) strengthen their prevention and education efforts as well as their bystander intervention training; and 3) publicize and enhance on- and off-campus support and reporting resources. </w:t>
      </w:r>
      <w:r w:rsidR="00853495" w:rsidRPr="00853495">
        <w:rPr>
          <w:rFonts w:ascii="Times New Roman" w:hAnsi="Times New Roman" w:cs="Times New Roman"/>
          <w:sz w:val="24"/>
          <w:szCs w:val="24"/>
        </w:rPr>
        <w:t>Some of the changes that have already been made include the following:</w:t>
      </w:r>
    </w:p>
    <w:p w:rsidR="00853495" w:rsidRPr="00853495" w:rsidRDefault="00853495" w:rsidP="00853495">
      <w:pPr>
        <w:numPr>
          <w:ilvl w:val="0"/>
          <w:numId w:val="139"/>
        </w:numPr>
        <w:spacing w:before="100" w:beforeAutospacing="1" w:after="100" w:afterAutospacing="1" w:line="240" w:lineRule="auto"/>
        <w:rPr>
          <w:rFonts w:ascii="Times New Roman" w:eastAsia="Times New Roman" w:hAnsi="Times New Roman" w:cs="Times New Roman"/>
          <w:color w:val="000000"/>
          <w:sz w:val="24"/>
          <w:szCs w:val="24"/>
        </w:rPr>
      </w:pPr>
      <w:r w:rsidRPr="00F9207F">
        <w:rPr>
          <w:rFonts w:ascii="Times New Roman" w:eastAsia="Times New Roman" w:hAnsi="Times New Roman" w:cs="Times New Roman"/>
          <w:color w:val="000000"/>
          <w:sz w:val="24"/>
          <w:szCs w:val="24"/>
        </w:rPr>
        <w:t xml:space="preserve">Hosted three open forums in the fall semester </w:t>
      </w:r>
      <w:r w:rsidRPr="006F665A">
        <w:rPr>
          <w:rFonts w:ascii="Times New Roman" w:eastAsia="Times New Roman" w:hAnsi="Times New Roman" w:cs="Times New Roman"/>
          <w:color w:val="000000"/>
          <w:sz w:val="24"/>
          <w:szCs w:val="24"/>
        </w:rPr>
        <w:t xml:space="preserve">of 2014 for the Skidmore community to engage in frank conversations about </w:t>
      </w:r>
      <w:r w:rsidRPr="00CF799A">
        <w:rPr>
          <w:rFonts w:ascii="Times New Roman" w:eastAsia="Times New Roman" w:hAnsi="Times New Roman" w:cs="Times New Roman"/>
          <w:color w:val="000000"/>
          <w:sz w:val="24"/>
          <w:szCs w:val="24"/>
        </w:rPr>
        <w:t>their</w:t>
      </w:r>
      <w:r w:rsidRPr="00853495">
        <w:rPr>
          <w:rFonts w:ascii="Times New Roman" w:eastAsia="Times New Roman" w:hAnsi="Times New Roman" w:cs="Times New Roman"/>
          <w:color w:val="000000"/>
          <w:sz w:val="24"/>
          <w:szCs w:val="24"/>
        </w:rPr>
        <w:t xml:space="preserve"> policy, practices, and procedures related to SGBM;</w:t>
      </w:r>
    </w:p>
    <w:p w:rsidR="00853495" w:rsidRPr="00853495" w:rsidRDefault="00853495" w:rsidP="00853495">
      <w:pPr>
        <w:numPr>
          <w:ilvl w:val="0"/>
          <w:numId w:val="139"/>
        </w:numPr>
        <w:spacing w:before="100" w:beforeAutospacing="1" w:after="100" w:afterAutospacing="1" w:line="240" w:lineRule="auto"/>
        <w:rPr>
          <w:rFonts w:ascii="Times New Roman" w:eastAsia="Times New Roman" w:hAnsi="Times New Roman" w:cs="Times New Roman"/>
          <w:color w:val="000000"/>
          <w:sz w:val="24"/>
          <w:szCs w:val="24"/>
        </w:rPr>
      </w:pPr>
      <w:r w:rsidRPr="00853495">
        <w:rPr>
          <w:rFonts w:ascii="Times New Roman" w:eastAsia="Times New Roman" w:hAnsi="Times New Roman" w:cs="Times New Roman"/>
          <w:color w:val="000000"/>
          <w:sz w:val="24"/>
          <w:szCs w:val="24"/>
        </w:rPr>
        <w:t>Launched the SGBM website: http://www.skidmore.edu/sexualmisconduct;</w:t>
      </w:r>
    </w:p>
    <w:p w:rsidR="00853495" w:rsidRPr="00853495" w:rsidRDefault="00853495" w:rsidP="00853495">
      <w:pPr>
        <w:numPr>
          <w:ilvl w:val="0"/>
          <w:numId w:val="139"/>
        </w:numPr>
        <w:spacing w:before="100" w:beforeAutospacing="1" w:after="100" w:afterAutospacing="1" w:line="240" w:lineRule="auto"/>
        <w:rPr>
          <w:rFonts w:ascii="Times New Roman" w:eastAsia="Times New Roman" w:hAnsi="Times New Roman" w:cs="Times New Roman"/>
          <w:color w:val="000000"/>
          <w:sz w:val="24"/>
          <w:szCs w:val="24"/>
        </w:rPr>
      </w:pPr>
      <w:r w:rsidRPr="00853495">
        <w:rPr>
          <w:rFonts w:ascii="Times New Roman" w:eastAsia="Times New Roman" w:hAnsi="Times New Roman" w:cs="Times New Roman"/>
          <w:color w:val="000000"/>
          <w:sz w:val="24"/>
          <w:szCs w:val="24"/>
        </w:rPr>
        <w:t>Created an Online Anonymous Reporting Form; (https://publicdocs.maxient.com/reportingform.php?SkidmoreCollege&amp;layout_id=3)</w:t>
      </w:r>
    </w:p>
    <w:p w:rsidR="00853495" w:rsidRPr="00853495" w:rsidRDefault="00853495" w:rsidP="00853495">
      <w:pPr>
        <w:numPr>
          <w:ilvl w:val="0"/>
          <w:numId w:val="139"/>
        </w:numPr>
        <w:spacing w:before="100" w:beforeAutospacing="1" w:after="100" w:afterAutospacing="1" w:line="240" w:lineRule="auto"/>
        <w:rPr>
          <w:rFonts w:ascii="Times New Roman" w:eastAsia="Times New Roman" w:hAnsi="Times New Roman" w:cs="Times New Roman"/>
          <w:color w:val="000000"/>
          <w:sz w:val="24"/>
          <w:szCs w:val="24"/>
        </w:rPr>
      </w:pPr>
      <w:r w:rsidRPr="00853495">
        <w:rPr>
          <w:rFonts w:ascii="Times New Roman" w:eastAsia="Times New Roman" w:hAnsi="Times New Roman" w:cs="Times New Roman"/>
          <w:color w:val="000000"/>
          <w:sz w:val="24"/>
          <w:szCs w:val="24"/>
        </w:rPr>
        <w:t>Increased on-campus Sexual and Gender-Based Misconduct Advisor options for both Reporting Individuals and Responding Students;</w:t>
      </w:r>
    </w:p>
    <w:p w:rsidR="00853495" w:rsidRPr="00853495" w:rsidRDefault="00853495" w:rsidP="00853495">
      <w:pPr>
        <w:numPr>
          <w:ilvl w:val="0"/>
          <w:numId w:val="139"/>
        </w:numPr>
        <w:spacing w:before="100" w:beforeAutospacing="1" w:after="100" w:afterAutospacing="1" w:line="240" w:lineRule="auto"/>
        <w:rPr>
          <w:rFonts w:ascii="Times New Roman" w:eastAsia="Times New Roman" w:hAnsi="Times New Roman" w:cs="Times New Roman"/>
          <w:color w:val="000000"/>
          <w:sz w:val="24"/>
          <w:szCs w:val="24"/>
        </w:rPr>
      </w:pPr>
      <w:r w:rsidRPr="00853495">
        <w:rPr>
          <w:rFonts w:ascii="Times New Roman" w:eastAsia="Times New Roman" w:hAnsi="Times New Roman" w:cs="Times New Roman"/>
          <w:color w:val="000000"/>
          <w:sz w:val="24"/>
          <w:szCs w:val="24"/>
        </w:rPr>
        <w:t>Developed a Memorandum of Understanding (MOU) with Saratoga Springs Police Department to clarify how the local law enforcement can assist when a student elects to report an incident of SGBM;</w:t>
      </w:r>
    </w:p>
    <w:p w:rsidR="00853495" w:rsidRPr="00853495" w:rsidRDefault="00853495" w:rsidP="00853495">
      <w:pPr>
        <w:numPr>
          <w:ilvl w:val="0"/>
          <w:numId w:val="139"/>
        </w:numPr>
        <w:spacing w:before="100" w:beforeAutospacing="1" w:after="100" w:afterAutospacing="1" w:line="240" w:lineRule="auto"/>
        <w:rPr>
          <w:rFonts w:ascii="Times New Roman" w:eastAsia="Times New Roman" w:hAnsi="Times New Roman" w:cs="Times New Roman"/>
          <w:color w:val="000000"/>
          <w:sz w:val="24"/>
          <w:szCs w:val="24"/>
        </w:rPr>
      </w:pPr>
      <w:r w:rsidRPr="00853495">
        <w:rPr>
          <w:rFonts w:ascii="Times New Roman" w:eastAsia="Times New Roman" w:hAnsi="Times New Roman" w:cs="Times New Roman"/>
          <w:color w:val="000000"/>
          <w:sz w:val="24"/>
          <w:szCs w:val="24"/>
        </w:rPr>
        <w:t>Improved and elaborated SGBM Administrative Hearing Board Training;</w:t>
      </w:r>
    </w:p>
    <w:p w:rsidR="00853495" w:rsidRPr="00853495" w:rsidRDefault="00853495" w:rsidP="00853495">
      <w:pPr>
        <w:numPr>
          <w:ilvl w:val="0"/>
          <w:numId w:val="139"/>
        </w:numPr>
        <w:spacing w:before="100" w:beforeAutospacing="1" w:after="100" w:afterAutospacing="1" w:line="240" w:lineRule="auto"/>
        <w:rPr>
          <w:rFonts w:ascii="Times New Roman" w:eastAsia="Times New Roman" w:hAnsi="Times New Roman" w:cs="Times New Roman"/>
          <w:color w:val="000000"/>
          <w:sz w:val="24"/>
          <w:szCs w:val="24"/>
        </w:rPr>
      </w:pPr>
      <w:r w:rsidRPr="00853495">
        <w:rPr>
          <w:rFonts w:ascii="Times New Roman" w:eastAsia="Times New Roman" w:hAnsi="Times New Roman" w:cs="Times New Roman"/>
          <w:color w:val="000000"/>
          <w:sz w:val="24"/>
          <w:szCs w:val="24"/>
        </w:rPr>
        <w:t>Updated fliers in all residence hall and apartment bathrooms;</w:t>
      </w:r>
    </w:p>
    <w:p w:rsidR="00853495" w:rsidRPr="00853495" w:rsidRDefault="00853495" w:rsidP="00853495">
      <w:pPr>
        <w:numPr>
          <w:ilvl w:val="0"/>
          <w:numId w:val="139"/>
        </w:numPr>
        <w:spacing w:before="100" w:beforeAutospacing="1" w:after="100" w:afterAutospacing="1" w:line="240" w:lineRule="auto"/>
        <w:rPr>
          <w:rFonts w:ascii="Times New Roman" w:eastAsia="Times New Roman" w:hAnsi="Times New Roman" w:cs="Times New Roman"/>
          <w:color w:val="000000"/>
          <w:sz w:val="24"/>
          <w:szCs w:val="24"/>
        </w:rPr>
      </w:pPr>
      <w:r w:rsidRPr="00853495">
        <w:rPr>
          <w:rFonts w:ascii="Times New Roman" w:eastAsia="Times New Roman" w:hAnsi="Times New Roman" w:cs="Times New Roman"/>
          <w:color w:val="000000"/>
          <w:sz w:val="24"/>
          <w:szCs w:val="24"/>
        </w:rPr>
        <w:t>Expanded the relationship with Wellspring (formerly Domestic Violence and Rape Crisis Services of Saratoga County) and initiated a plan to bring Wellspring advocates to campus several hours a week to support students</w:t>
      </w:r>
      <w:r>
        <w:rPr>
          <w:rFonts w:ascii="Times New Roman" w:eastAsia="Times New Roman" w:hAnsi="Times New Roman" w:cs="Times New Roman"/>
          <w:color w:val="000000"/>
          <w:sz w:val="24"/>
          <w:szCs w:val="24"/>
        </w:rPr>
        <w:t>.</w:t>
      </w:r>
    </w:p>
    <w:p w:rsidR="00853495" w:rsidRPr="00853495" w:rsidRDefault="00853495" w:rsidP="00853495">
      <w:pPr>
        <w:pStyle w:val="NormalWeb"/>
        <w:rPr>
          <w:color w:val="000000"/>
        </w:rPr>
      </w:pPr>
      <w:r w:rsidRPr="00853495">
        <w:rPr>
          <w:color w:val="000000"/>
        </w:rPr>
        <w:t>The Advisory Council is continuing work on the following:</w:t>
      </w:r>
    </w:p>
    <w:p w:rsidR="00853495" w:rsidRPr="00554AA3" w:rsidRDefault="00853495" w:rsidP="00853495">
      <w:pPr>
        <w:numPr>
          <w:ilvl w:val="0"/>
          <w:numId w:val="140"/>
        </w:numPr>
        <w:spacing w:before="100" w:beforeAutospacing="1" w:after="100" w:afterAutospacing="1" w:line="240" w:lineRule="auto"/>
        <w:rPr>
          <w:rFonts w:ascii="Times New Roman" w:eastAsia="Times New Roman" w:hAnsi="Times New Roman" w:cs="Times New Roman"/>
          <w:color w:val="000000"/>
          <w:sz w:val="24"/>
          <w:szCs w:val="24"/>
        </w:rPr>
      </w:pPr>
      <w:r w:rsidRPr="00554AA3">
        <w:rPr>
          <w:rFonts w:ascii="Times New Roman" w:eastAsia="Times New Roman" w:hAnsi="Times New Roman" w:cs="Times New Roman"/>
          <w:color w:val="000000"/>
          <w:sz w:val="24"/>
          <w:szCs w:val="24"/>
        </w:rPr>
        <w:t xml:space="preserve">Currently administering </w:t>
      </w:r>
      <w:r>
        <w:rPr>
          <w:rFonts w:ascii="Times New Roman" w:eastAsia="Times New Roman" w:hAnsi="Times New Roman" w:cs="Times New Roman"/>
          <w:color w:val="000000"/>
          <w:sz w:val="24"/>
          <w:szCs w:val="24"/>
        </w:rPr>
        <w:t xml:space="preserve">an </w:t>
      </w:r>
      <w:r w:rsidRPr="00554AA3">
        <w:rPr>
          <w:rFonts w:ascii="Times New Roman" w:eastAsia="Times New Roman" w:hAnsi="Times New Roman" w:cs="Times New Roman"/>
          <w:color w:val="000000"/>
          <w:sz w:val="24"/>
          <w:szCs w:val="24"/>
        </w:rPr>
        <w:t>updated student sexual and gender-based misconduct campus climate survey</w:t>
      </w:r>
      <w:r>
        <w:rPr>
          <w:rFonts w:ascii="Times New Roman" w:eastAsia="Times New Roman" w:hAnsi="Times New Roman" w:cs="Times New Roman"/>
          <w:color w:val="000000"/>
          <w:sz w:val="24"/>
          <w:szCs w:val="24"/>
        </w:rPr>
        <w:t>;</w:t>
      </w:r>
    </w:p>
    <w:p w:rsidR="00853495" w:rsidRPr="00537965" w:rsidRDefault="00853495" w:rsidP="00853495">
      <w:pPr>
        <w:numPr>
          <w:ilvl w:val="0"/>
          <w:numId w:val="140"/>
        </w:numPr>
        <w:spacing w:before="100" w:beforeAutospacing="1" w:after="100" w:afterAutospacing="1" w:line="240" w:lineRule="auto"/>
        <w:rPr>
          <w:rFonts w:ascii="Times New Roman" w:eastAsia="Times New Roman" w:hAnsi="Times New Roman" w:cs="Times New Roman"/>
          <w:color w:val="000000"/>
          <w:sz w:val="24"/>
          <w:szCs w:val="24"/>
        </w:rPr>
      </w:pPr>
      <w:r w:rsidRPr="00537965">
        <w:rPr>
          <w:rFonts w:ascii="Times New Roman" w:eastAsia="Times New Roman" w:hAnsi="Times New Roman" w:cs="Times New Roman"/>
          <w:color w:val="000000"/>
          <w:sz w:val="24"/>
          <w:szCs w:val="24"/>
        </w:rPr>
        <w:t>Review</w:t>
      </w:r>
      <w:r>
        <w:rPr>
          <w:rFonts w:ascii="Times New Roman" w:eastAsia="Times New Roman" w:hAnsi="Times New Roman" w:cs="Times New Roman"/>
          <w:color w:val="000000"/>
          <w:sz w:val="24"/>
          <w:szCs w:val="24"/>
        </w:rPr>
        <w:t>ing</w:t>
      </w:r>
      <w:r w:rsidRPr="00537965">
        <w:rPr>
          <w:rFonts w:ascii="Times New Roman" w:eastAsia="Times New Roman" w:hAnsi="Times New Roman" w:cs="Times New Roman"/>
          <w:color w:val="000000"/>
          <w:sz w:val="24"/>
          <w:szCs w:val="24"/>
        </w:rPr>
        <w:t xml:space="preserve"> and modify</w:t>
      </w:r>
      <w:r>
        <w:rPr>
          <w:rFonts w:ascii="Times New Roman" w:eastAsia="Times New Roman" w:hAnsi="Times New Roman" w:cs="Times New Roman"/>
          <w:color w:val="000000"/>
          <w:sz w:val="24"/>
          <w:szCs w:val="24"/>
        </w:rPr>
        <w:t>ing</w:t>
      </w:r>
      <w:r w:rsidRPr="00537965">
        <w:rPr>
          <w:rFonts w:ascii="Times New Roman" w:eastAsia="Times New Roman" w:hAnsi="Times New Roman" w:cs="Times New Roman"/>
          <w:color w:val="000000"/>
          <w:sz w:val="24"/>
          <w:szCs w:val="24"/>
        </w:rPr>
        <w:t xml:space="preserve"> SGBM sanctioning guidelines</w:t>
      </w:r>
      <w:r>
        <w:rPr>
          <w:rFonts w:ascii="Times New Roman" w:eastAsia="Times New Roman" w:hAnsi="Times New Roman" w:cs="Times New Roman"/>
          <w:color w:val="000000"/>
          <w:sz w:val="24"/>
          <w:szCs w:val="24"/>
        </w:rPr>
        <w:t>;</w:t>
      </w:r>
    </w:p>
    <w:p w:rsidR="00853495" w:rsidRPr="00537965" w:rsidRDefault="00853495" w:rsidP="00853495">
      <w:pPr>
        <w:numPr>
          <w:ilvl w:val="0"/>
          <w:numId w:val="140"/>
        </w:num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Revising</w:t>
      </w:r>
      <w:r w:rsidRPr="00537965">
        <w:rPr>
          <w:rFonts w:ascii="Times New Roman" w:eastAsia="Times New Roman" w:hAnsi="Times New Roman" w:cs="Times New Roman"/>
          <w:color w:val="000000"/>
          <w:sz w:val="24"/>
          <w:szCs w:val="24"/>
        </w:rPr>
        <w:t xml:space="preserve"> the SGBM hearing procedure for more clarity</w:t>
      </w:r>
      <w:r>
        <w:rPr>
          <w:rFonts w:ascii="Times New Roman" w:eastAsia="Times New Roman" w:hAnsi="Times New Roman" w:cs="Times New Roman"/>
          <w:color w:val="000000"/>
          <w:sz w:val="24"/>
          <w:szCs w:val="24"/>
        </w:rPr>
        <w:t>;</w:t>
      </w:r>
    </w:p>
    <w:p w:rsidR="00853495" w:rsidRPr="00537965" w:rsidRDefault="00853495" w:rsidP="00853495">
      <w:pPr>
        <w:numPr>
          <w:ilvl w:val="0"/>
          <w:numId w:val="140"/>
        </w:num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Improving</w:t>
      </w:r>
      <w:r w:rsidRPr="00537965">
        <w:rPr>
          <w:rFonts w:ascii="Times New Roman" w:eastAsia="Times New Roman" w:hAnsi="Times New Roman" w:cs="Times New Roman"/>
          <w:color w:val="000000"/>
          <w:sz w:val="24"/>
          <w:szCs w:val="24"/>
        </w:rPr>
        <w:t xml:space="preserve"> the communication of SGBM Hearing Board rationale for decisions and sanctioning determinations</w:t>
      </w:r>
      <w:r>
        <w:rPr>
          <w:rFonts w:ascii="Times New Roman" w:eastAsia="Times New Roman" w:hAnsi="Times New Roman" w:cs="Times New Roman"/>
          <w:color w:val="000000"/>
          <w:sz w:val="24"/>
          <w:szCs w:val="24"/>
        </w:rPr>
        <w:t>;</w:t>
      </w:r>
    </w:p>
    <w:p w:rsidR="00853495" w:rsidRPr="00537965" w:rsidRDefault="00853495" w:rsidP="00853495">
      <w:pPr>
        <w:numPr>
          <w:ilvl w:val="0"/>
          <w:numId w:val="140"/>
        </w:numPr>
        <w:spacing w:before="100" w:beforeAutospacing="1" w:after="100" w:afterAutospacing="1" w:line="240" w:lineRule="auto"/>
        <w:rPr>
          <w:rFonts w:ascii="Times New Roman" w:eastAsia="Times New Roman" w:hAnsi="Times New Roman" w:cs="Times New Roman"/>
          <w:color w:val="000000"/>
          <w:sz w:val="24"/>
          <w:szCs w:val="24"/>
        </w:rPr>
      </w:pPr>
      <w:r w:rsidRPr="00537965">
        <w:rPr>
          <w:rFonts w:ascii="Times New Roman" w:eastAsia="Times New Roman" w:hAnsi="Times New Roman" w:cs="Times New Roman"/>
          <w:color w:val="000000"/>
          <w:sz w:val="24"/>
          <w:szCs w:val="24"/>
        </w:rPr>
        <w:t>Expand</w:t>
      </w:r>
      <w:r>
        <w:rPr>
          <w:rFonts w:ascii="Times New Roman" w:eastAsia="Times New Roman" w:hAnsi="Times New Roman" w:cs="Times New Roman"/>
          <w:color w:val="000000"/>
          <w:sz w:val="24"/>
          <w:szCs w:val="24"/>
        </w:rPr>
        <w:t>ing</w:t>
      </w:r>
      <w:r w:rsidRPr="00537965">
        <w:rPr>
          <w:rFonts w:ascii="Times New Roman" w:eastAsia="Times New Roman" w:hAnsi="Times New Roman" w:cs="Times New Roman"/>
          <w:color w:val="000000"/>
          <w:sz w:val="24"/>
          <w:szCs w:val="24"/>
        </w:rPr>
        <w:t xml:space="preserve"> training for students, staff and faculty, including </w:t>
      </w:r>
      <w:r w:rsidRPr="00537965">
        <w:rPr>
          <w:rFonts w:ascii="Times New Roman" w:eastAsia="Times New Roman" w:hAnsi="Times New Roman" w:cs="Times New Roman"/>
          <w:i/>
          <w:iCs/>
          <w:color w:val="000000"/>
          <w:sz w:val="24"/>
          <w:szCs w:val="24"/>
        </w:rPr>
        <w:t>additional</w:t>
      </w:r>
      <w:r w:rsidRPr="00537965">
        <w:rPr>
          <w:rFonts w:ascii="Times New Roman" w:eastAsia="Times New Roman" w:hAnsi="Times New Roman" w:cs="Times New Roman"/>
          <w:color w:val="000000"/>
          <w:sz w:val="24"/>
          <w:szCs w:val="24"/>
        </w:rPr>
        <w:t> mandated training for all students on bystander intervention, policies and procedures, support resources, and reporting options</w:t>
      </w:r>
      <w:r>
        <w:rPr>
          <w:rFonts w:ascii="Times New Roman" w:eastAsia="Times New Roman" w:hAnsi="Times New Roman" w:cs="Times New Roman"/>
          <w:color w:val="000000"/>
          <w:sz w:val="24"/>
          <w:szCs w:val="24"/>
        </w:rPr>
        <w:t>;</w:t>
      </w:r>
    </w:p>
    <w:p w:rsidR="00853495" w:rsidRPr="00537965" w:rsidRDefault="00853495" w:rsidP="00853495">
      <w:pPr>
        <w:numPr>
          <w:ilvl w:val="0"/>
          <w:numId w:val="140"/>
        </w:num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Crafting suggested </w:t>
      </w:r>
      <w:r w:rsidRPr="00537965">
        <w:rPr>
          <w:rFonts w:ascii="Times New Roman" w:eastAsia="Times New Roman" w:hAnsi="Times New Roman" w:cs="Times New Roman"/>
          <w:color w:val="000000"/>
          <w:sz w:val="24"/>
          <w:szCs w:val="24"/>
        </w:rPr>
        <w:t>Title IX/Sexual and Gender-Based Misconduct syllabus language</w:t>
      </w:r>
      <w:r>
        <w:rPr>
          <w:rFonts w:ascii="Times New Roman" w:eastAsia="Times New Roman" w:hAnsi="Times New Roman" w:cs="Times New Roman"/>
          <w:color w:val="000000"/>
          <w:sz w:val="24"/>
          <w:szCs w:val="24"/>
        </w:rPr>
        <w:t>.</w:t>
      </w:r>
    </w:p>
    <w:p w:rsidR="00335836" w:rsidRPr="003A54CB" w:rsidRDefault="00853495" w:rsidP="00853495">
      <w:pPr>
        <w:pStyle w:val="BodyText"/>
        <w:ind w:firstLine="0"/>
      </w:pPr>
      <w:r>
        <w:t xml:space="preserve">This initiative, while primarily aimed at creating effective policies and procedures for addressing the problem of sexual and gender-based misconduct, relies extensively on educating students about their behaviors and empowering them with clear processes they can follow. </w:t>
      </w:r>
      <w:r w:rsidR="00F9207F">
        <w:t>For students involved in the initiative, it is a powerful integrative learning experience. For those who benefit from the results, it provides an opportunity for them to draw the connections between their lived experience and their intellectual development.</w:t>
      </w:r>
      <w:r w:rsidR="00F9207F">
        <w:rPr>
          <w:rStyle w:val="FootnoteReference"/>
        </w:rPr>
        <w:footnoteReference w:id="64"/>
      </w:r>
    </w:p>
    <w:p w:rsidR="00A5556A" w:rsidRPr="003A54CB" w:rsidRDefault="00A5556A" w:rsidP="00A77B61">
      <w:pPr>
        <w:pStyle w:val="BodyText"/>
      </w:pPr>
      <w:r w:rsidRPr="003A54CB">
        <w:t xml:space="preserve">There are many other areas beyond the classroom on campus where values and ethics are taught, nurtured, and acted upon. </w:t>
      </w:r>
      <w:r w:rsidR="00AD7A5F" w:rsidRPr="003A54CB">
        <w:t xml:space="preserve">Some </w:t>
      </w:r>
      <w:r w:rsidR="00015FC3" w:rsidRPr="003A54CB">
        <w:t xml:space="preserve">we do not address in detail here are the Bias Response Group, which engages students in recognizing and addressing bias incidents on campus </w:t>
      </w:r>
      <w:r w:rsidR="00796FF1" w:rsidRPr="003A54CB">
        <w:t>(</w:t>
      </w:r>
      <w:r w:rsidR="00015FC3" w:rsidRPr="003A54CB">
        <w:t>see Chapter IV above), as well as the many scheduled speakers and events that regularly address themes related to ethics and values.</w:t>
      </w:r>
      <w:r w:rsidR="00015FC3" w:rsidRPr="003A54CB">
        <w:rPr>
          <w:rStyle w:val="FootnoteReference"/>
        </w:rPr>
        <w:footnoteReference w:id="65"/>
      </w:r>
      <w:r w:rsidR="00015FC3" w:rsidRPr="003A54CB">
        <w:t xml:space="preserve"> </w:t>
      </w:r>
      <w:r w:rsidRPr="003A54CB">
        <w:t xml:space="preserve">The above represents a strong sample of what Skidmore College stands for and demands of all faculty, staff, and students. But the examples do not address the question of whether every Skidmore student graduates with a complex sense of both the importance and the contingency of values and ethical codes. </w:t>
      </w:r>
    </w:p>
    <w:p w:rsidR="00A5556A" w:rsidRPr="003A54CB" w:rsidRDefault="00A5556A" w:rsidP="00A77B61">
      <w:pPr>
        <w:pStyle w:val="BodyText"/>
      </w:pPr>
      <w:r w:rsidRPr="003A54CB">
        <w:t xml:space="preserve">One </w:t>
      </w:r>
      <w:r w:rsidR="00AD7A5F" w:rsidRPr="003A54CB">
        <w:t xml:space="preserve">co-curricular area where learning about values and ethics is particularly strong is the Office of Spiritual Life. </w:t>
      </w:r>
      <w:r w:rsidRPr="003A54CB">
        <w:t xml:space="preserve"> </w:t>
      </w:r>
      <w:r w:rsidR="00AD7A5F" w:rsidRPr="003A54CB">
        <w:t>The</w:t>
      </w:r>
      <w:r w:rsidRPr="003A54CB">
        <w:t xml:space="preserve"> outgoing chaplain and Director of the Office of Spiritual Life, </w:t>
      </w:r>
      <w:r w:rsidR="00AD7A5F" w:rsidRPr="003A54CB">
        <w:t xml:space="preserve">who retired in spring 2015, </w:t>
      </w:r>
      <w:r w:rsidRPr="003A54CB">
        <w:t>responded</w:t>
      </w:r>
      <w:r w:rsidR="00AD7A5F" w:rsidRPr="003A54CB">
        <w:t xml:space="preserve"> to our questions</w:t>
      </w:r>
      <w:r w:rsidRPr="003A54CB">
        <w:t xml:space="preserve"> in detail and with a number of reflections and suggestions. His sense was that the Director of Spiritual Life, and that office as a whole, must play an important role in teaching and learning about values</w:t>
      </w:r>
      <w:r w:rsidR="00AD7A5F" w:rsidRPr="003A54CB">
        <w:t>.</w:t>
      </w:r>
      <w:r w:rsidRPr="003A54CB">
        <w:t xml:space="preserve"> </w:t>
      </w:r>
      <w:r w:rsidR="00AD7A5F" w:rsidRPr="003A54CB">
        <w:t>F</w:t>
      </w:r>
      <w:r w:rsidRPr="003A54CB">
        <w:t xml:space="preserve">or example, his office offered a one-credit interdisciplinary, freestanding course on values called “Meaningful Work and Life.” The summary of the Director’s </w:t>
      </w:r>
      <w:r w:rsidR="00AD7A5F" w:rsidRPr="003A54CB">
        <w:t xml:space="preserve">interview </w:t>
      </w:r>
      <w:r w:rsidRPr="003A54CB">
        <w:t>continues:</w:t>
      </w:r>
    </w:p>
    <w:p w:rsidR="004E1B07" w:rsidRPr="003A54CB" w:rsidRDefault="00A5556A" w:rsidP="00A77B61">
      <w:pPr>
        <w:pStyle w:val="BodyText"/>
        <w:ind w:left="720" w:firstLine="0"/>
      </w:pPr>
      <w:r w:rsidRPr="003A54CB">
        <w:t>Nonetheless, even as the Director of Religious and Spiritual Life, [he] does not have as large an interface with the student body as he deems desirable. He interacts with them as they may require for personal issues, but, except for programs and events he sponsors, he is not part of other community-wide efforts of the college. Regarding the Director as a team-member would be a healthy development for the campus.</w:t>
      </w:r>
    </w:p>
    <w:p w:rsidR="00A5556A" w:rsidRPr="003A54CB" w:rsidRDefault="00015FC3" w:rsidP="00A77B61">
      <w:pPr>
        <w:pStyle w:val="BodyText"/>
        <w:ind w:left="720" w:firstLine="0"/>
      </w:pPr>
      <w:r w:rsidRPr="003A54CB">
        <w:t xml:space="preserve">…[R]ecognizing that this Office is a natural point of departure, he states that it requires strengthening if it is to have an effective role in the teaching of ethics and values. To that end, </w:t>
      </w:r>
      <w:r w:rsidR="00AD7A5F" w:rsidRPr="003A54CB">
        <w:t>[…]</w:t>
      </w:r>
      <w:r w:rsidRPr="003A54CB">
        <w:t xml:space="preserve"> the College foresees restoring the Director position to full-time status</w:t>
      </w:r>
      <w:r w:rsidR="00AD7A5F" w:rsidRPr="003A54CB">
        <w:t xml:space="preserve"> [in the fall of 2016]</w:t>
      </w:r>
      <w:r w:rsidRPr="003A54CB">
        <w:t>.</w:t>
      </w:r>
    </w:p>
    <w:p w:rsidR="00DC00E3" w:rsidRPr="003A54CB" w:rsidRDefault="00015FC3" w:rsidP="00DA028A">
      <w:pPr>
        <w:pStyle w:val="BodyText"/>
        <w:ind w:firstLine="0"/>
      </w:pPr>
      <w:r w:rsidRPr="003A54CB">
        <w:t xml:space="preserve">The Director went on to say that although the Office of Religious and Spiritual Life can and should teach about values and ethics, </w:t>
      </w:r>
      <w:r w:rsidR="00C56938" w:rsidRPr="003A54CB">
        <w:t xml:space="preserve">he believes </w:t>
      </w:r>
      <w:r w:rsidRPr="003A54CB">
        <w:t>it is the faculty who can best teach these subjects to the students. He suggested, in fact, that all departments should require an ethics course as part of their major, addressing what ethics means in the context of their discipline. He argued that only through a discipline-based study of ethics and values would students acquire a sufficiently deep and complex understanding of the subjects.</w:t>
      </w:r>
    </w:p>
    <w:p w:rsidR="00394A10" w:rsidRPr="003A54CB" w:rsidRDefault="00DC00E3" w:rsidP="00A77B61">
      <w:pPr>
        <w:pStyle w:val="BodyText"/>
      </w:pPr>
      <w:r w:rsidRPr="003A54CB">
        <w:t>Whether or not we are prepared to adopt departmental requirements for the study of ethics and values, we recommend that one outcome of this report be a more complete study of the teaching of ethics and values in the departments and programs, as well as a discussi</w:t>
      </w:r>
      <w:r w:rsidR="00D56697" w:rsidRPr="003A54CB">
        <w:t xml:space="preserve">on among the faculty and </w:t>
      </w:r>
      <w:r w:rsidRPr="003A54CB">
        <w:t xml:space="preserve">Student Affairs </w:t>
      </w:r>
      <w:r w:rsidR="00D56697" w:rsidRPr="003A54CB">
        <w:t xml:space="preserve">leadership and staff </w:t>
      </w:r>
      <w:r w:rsidRPr="003A54CB">
        <w:t xml:space="preserve">of ways we might strengthen our students’ engagement with these topics. </w:t>
      </w:r>
    </w:p>
    <w:p w:rsidR="004E1B07" w:rsidRPr="003A54CB" w:rsidRDefault="00892C23" w:rsidP="00C23A99">
      <w:pPr>
        <w:pStyle w:val="NoSpacing"/>
        <w:spacing w:after="120"/>
        <w:rPr>
          <w:rFonts w:ascii="Times New Roman" w:hAnsi="Times New Roman" w:cs="Times New Roman"/>
        </w:rPr>
      </w:pPr>
      <w:r w:rsidRPr="003A54CB">
        <w:rPr>
          <w:rFonts w:ascii="Times New Roman" w:hAnsi="Times New Roman" w:cs="Times New Roman"/>
          <w:sz w:val="24"/>
          <w:szCs w:val="24"/>
        </w:rPr>
        <w:tab/>
      </w:r>
      <w:r w:rsidR="00D56697" w:rsidRPr="003A54CB">
        <w:rPr>
          <w:rFonts w:ascii="Times New Roman" w:hAnsi="Times New Roman" w:cs="Times New Roman"/>
          <w:sz w:val="24"/>
          <w:szCs w:val="24"/>
        </w:rPr>
        <w:t xml:space="preserve">It is perhaps especially appropriate that we conclude this </w:t>
      </w:r>
      <w:r w:rsidR="00161A53" w:rsidRPr="003A54CB">
        <w:rPr>
          <w:rFonts w:ascii="Times New Roman" w:hAnsi="Times New Roman" w:cs="Times New Roman"/>
          <w:sz w:val="24"/>
          <w:szCs w:val="24"/>
        </w:rPr>
        <w:t>Self-Study</w:t>
      </w:r>
      <w:r w:rsidR="00D56697" w:rsidRPr="003A54CB">
        <w:rPr>
          <w:rFonts w:ascii="Times New Roman" w:hAnsi="Times New Roman" w:cs="Times New Roman"/>
          <w:sz w:val="24"/>
          <w:szCs w:val="24"/>
        </w:rPr>
        <w:t xml:space="preserve"> on integrative learning with a set of questions about values and ethics. Establishing values and behaving according to ethical principles are inherently integrative in all of the ways that we understand that set of concepts here: they entail thinking through lenses that know no disciplinary boundaries; they connect theory with practice; they relate to the ways in which liberally-educated people inhabit the world as individuals and as part of communities. </w:t>
      </w:r>
      <w:r w:rsidR="008F18BA" w:rsidRPr="003A54CB">
        <w:rPr>
          <w:rFonts w:ascii="Times New Roman" w:hAnsi="Times New Roman" w:cs="Times New Roman"/>
          <w:sz w:val="24"/>
          <w:szCs w:val="24"/>
        </w:rPr>
        <w:t>Several of our subtopics in this study relate explicitly to matters of value and often difficult choices: sustainability, diversity and inclusion, and of course civic engagement. And indeed our choices as faculty and staff model for our students the values that we want them to learn. These choices include how we organize and prioritize space, how we expend resources, and how we ourselves understand and use emerging technologies in ethical terms.</w:t>
      </w:r>
    </w:p>
    <w:p w:rsidR="0038006F" w:rsidRPr="003A54CB" w:rsidRDefault="008F18BA" w:rsidP="00195E73">
      <w:pPr>
        <w:pStyle w:val="BodyText"/>
      </w:pPr>
      <w:r w:rsidRPr="003A54CB">
        <w:t xml:space="preserve">The process of refining this </w:t>
      </w:r>
      <w:r w:rsidR="00161A53" w:rsidRPr="003A54CB">
        <w:t>Self-Study</w:t>
      </w:r>
      <w:r w:rsidRPr="003A54CB">
        <w:t xml:space="preserve"> is itself a study in civic engagement and shared values. Ideally it will have led to a better-informed and educated community, and some clear goals as a pathway to change for the better.</w:t>
      </w:r>
    </w:p>
    <w:p w:rsidR="00394A10" w:rsidRPr="003A54CB" w:rsidRDefault="00394A10" w:rsidP="00195E73">
      <w:pPr>
        <w:pStyle w:val="Heading2"/>
      </w:pPr>
      <w:r w:rsidRPr="003A54CB">
        <w:t>Recommendations</w:t>
      </w:r>
    </w:p>
    <w:p w:rsidR="00394A10" w:rsidRPr="003A54CB" w:rsidRDefault="00394A10" w:rsidP="00195E73">
      <w:pPr>
        <w:pStyle w:val="BodyText"/>
      </w:pPr>
      <w:r w:rsidRPr="003A54CB">
        <w:t xml:space="preserve">Our recommendations come from our own research during this process as well as </w:t>
      </w:r>
      <w:r w:rsidR="003675EB" w:rsidRPr="003A54CB">
        <w:t xml:space="preserve">from those </w:t>
      </w:r>
      <w:r w:rsidRPr="003A54CB">
        <w:t>previously made by the S</w:t>
      </w:r>
      <w:r w:rsidR="002577BE">
        <w:t>ubcommittee on Responsible Citizenship</w:t>
      </w:r>
      <w:r w:rsidRPr="003A54CB">
        <w:t xml:space="preserve"> and the A</w:t>
      </w:r>
      <w:r w:rsidR="00A22155">
        <w:t>rthur V</w:t>
      </w:r>
      <w:r w:rsidR="002577BE">
        <w:t>ining Davis</w:t>
      </w:r>
      <w:r w:rsidRPr="003A54CB">
        <w:t xml:space="preserve"> Fellows.</w:t>
      </w:r>
    </w:p>
    <w:p w:rsidR="00394A10" w:rsidRPr="00097416" w:rsidRDefault="00394A10" w:rsidP="00976F22">
      <w:pPr>
        <w:pStyle w:val="BodyText"/>
        <w:numPr>
          <w:ilvl w:val="0"/>
          <w:numId w:val="130"/>
        </w:numPr>
        <w:ind w:left="1080" w:hanging="360"/>
        <w:rPr>
          <w:i/>
        </w:rPr>
      </w:pPr>
      <w:r w:rsidRPr="003A54CB">
        <w:t xml:space="preserve">To continue to honor and fully realize our institution’s legacy of mind and hand, </w:t>
      </w:r>
      <w:r w:rsidRPr="00097416">
        <w:rPr>
          <w:i/>
        </w:rPr>
        <w:t xml:space="preserve">explicit engagement with CE, sustainability, and explicit engagement with values and ethics should be prominent in our new strategic plan. </w:t>
      </w:r>
    </w:p>
    <w:p w:rsidR="00394A10" w:rsidRPr="003A54CB" w:rsidRDefault="00394A10" w:rsidP="00976F22">
      <w:pPr>
        <w:pStyle w:val="BodyText"/>
        <w:numPr>
          <w:ilvl w:val="0"/>
          <w:numId w:val="130"/>
        </w:numPr>
        <w:ind w:left="1080" w:hanging="360"/>
      </w:pPr>
      <w:r w:rsidRPr="00097416">
        <w:rPr>
          <w:i/>
        </w:rPr>
        <w:t>CE, sustainability, and values and ethics should appear in the new General Education requirements, and there should be an increase in the number of course offerings that address these issues across the college</w:t>
      </w:r>
      <w:r w:rsidRPr="003A54CB">
        <w:t>, so that each student encounters these aspects of Responsible Communities in their lives at Skidmore.</w:t>
      </w:r>
    </w:p>
    <w:p w:rsidR="00394A10" w:rsidRPr="00097416" w:rsidRDefault="00394A10" w:rsidP="00976F22">
      <w:pPr>
        <w:pStyle w:val="BodyText"/>
        <w:numPr>
          <w:ilvl w:val="0"/>
          <w:numId w:val="130"/>
        </w:numPr>
        <w:ind w:left="1080" w:hanging="360"/>
        <w:rPr>
          <w:i/>
        </w:rPr>
      </w:pPr>
      <w:r w:rsidRPr="003A54CB">
        <w:t xml:space="preserve">When integrative learning involves CE, sustainability, and values and ethics, intentional and guided reflection </w:t>
      </w:r>
      <w:r w:rsidR="00097416">
        <w:t>is</w:t>
      </w:r>
      <w:r w:rsidRPr="003A54CB">
        <w:t xml:space="preserve"> required to fully realize associated learning goals. </w:t>
      </w:r>
      <w:r w:rsidRPr="00097416">
        <w:rPr>
          <w:i/>
        </w:rPr>
        <w:t>We recommend formalized reflection for students each year as they progress thro</w:t>
      </w:r>
      <w:r w:rsidR="00097416">
        <w:rPr>
          <w:i/>
        </w:rPr>
        <w:t>ugh their education at Skidmore, with specific attention to these topics.</w:t>
      </w:r>
    </w:p>
    <w:p w:rsidR="00394A10" w:rsidRPr="003A54CB" w:rsidRDefault="00394A10" w:rsidP="00976F22">
      <w:pPr>
        <w:pStyle w:val="BodyText"/>
        <w:numPr>
          <w:ilvl w:val="0"/>
          <w:numId w:val="130"/>
        </w:numPr>
        <w:ind w:left="1080" w:hanging="360"/>
      </w:pPr>
      <w:r w:rsidRPr="00097416">
        <w:rPr>
          <w:i/>
        </w:rPr>
        <w:t>More intentional networking and collaboration among the various parties involved in CE and sustainability are needed, including more deliberate connections between Academic Affairs and Student Affairs.</w:t>
      </w:r>
      <w:r w:rsidRPr="003A54CB">
        <w:t xml:space="preserve"> </w:t>
      </w:r>
      <w:r w:rsidR="008F18BA" w:rsidRPr="003A54CB">
        <w:t>Such efforts are needed to increase awareness among members of the campus community, as well as among external stakeholders (broader community, parents of students, prospective students, and alumni) about CE and sustainability efforts, accomplishments, and dilemmas.</w:t>
      </w:r>
    </w:p>
    <w:p w:rsidR="00394A10" w:rsidRPr="003A54CB" w:rsidRDefault="00394A10" w:rsidP="00976F22">
      <w:pPr>
        <w:pStyle w:val="BodyText"/>
        <w:numPr>
          <w:ilvl w:val="0"/>
          <w:numId w:val="130"/>
        </w:numPr>
        <w:ind w:left="1080" w:hanging="360"/>
      </w:pPr>
      <w:r w:rsidRPr="00097416">
        <w:rPr>
          <w:i/>
        </w:rPr>
        <w:t>Work with students in the areas of values and ethics should include an emphasis on intellectual openness and humility</w:t>
      </w:r>
      <w:r w:rsidRPr="003A54CB">
        <w:t xml:space="preserve"> to equip our students to fully interrogate the complex causes of and solutions to issues that challenge societies both domestically and globally.</w:t>
      </w:r>
    </w:p>
    <w:p w:rsidR="001A6BEF" w:rsidRPr="003A54CB" w:rsidRDefault="00394A10">
      <w:pPr>
        <w:pStyle w:val="BodyText"/>
        <w:numPr>
          <w:ilvl w:val="0"/>
          <w:numId w:val="130"/>
        </w:numPr>
        <w:ind w:left="1080" w:hanging="360"/>
        <w:rPr>
          <w:b/>
        </w:rPr>
      </w:pPr>
      <w:r w:rsidRPr="00097416">
        <w:rPr>
          <w:i/>
        </w:rPr>
        <w:t>Content on values and ethics should be intentionally infused across disciplines</w:t>
      </w:r>
      <w:r w:rsidR="008F18BA" w:rsidRPr="00097416">
        <w:rPr>
          <w:i/>
        </w:rPr>
        <w:t xml:space="preserve"> and throughout Student Affairs programming</w:t>
      </w:r>
      <w:r w:rsidRPr="00097416">
        <w:rPr>
          <w:i/>
        </w:rPr>
        <w:t>.</w:t>
      </w:r>
      <w:r w:rsidR="008F18BA" w:rsidRPr="003A54CB">
        <w:t xml:space="preserve"> This process should begin with a dialogue across divisions about how and where our students best learn about values and ethics.</w:t>
      </w:r>
      <w:r w:rsidR="001A6BEF" w:rsidRPr="003A54CB">
        <w:rPr>
          <w:b/>
        </w:rPr>
        <w:br w:type="page"/>
      </w:r>
    </w:p>
    <w:p w:rsidR="001A6BEF" w:rsidRPr="003A54CB" w:rsidRDefault="001A6BEF" w:rsidP="00C23A99">
      <w:pPr>
        <w:pStyle w:val="NoSpacing"/>
        <w:spacing w:after="120"/>
        <w:rPr>
          <w:rFonts w:ascii="Times New Roman" w:hAnsi="Times New Roman" w:cs="Times New Roman"/>
          <w:b/>
          <w:sz w:val="24"/>
          <w:szCs w:val="24"/>
        </w:rPr>
        <w:sectPr w:rsidR="001A6BEF" w:rsidRPr="003A54CB" w:rsidSect="00FC133F">
          <w:footerReference w:type="default" r:id="rId15"/>
          <w:headerReference w:type="first" r:id="rId16"/>
          <w:pgSz w:w="12240" w:h="15840"/>
          <w:pgMar w:top="1440" w:right="1440" w:bottom="1440" w:left="1440" w:header="720" w:footer="0" w:gutter="0"/>
          <w:pgNumType w:start="1"/>
          <w:cols w:space="720"/>
          <w:titlePg/>
          <w:docGrid w:linePitch="360"/>
        </w:sectPr>
      </w:pPr>
    </w:p>
    <w:p w:rsidR="00394A10" w:rsidRPr="003A54CB" w:rsidRDefault="001A6BEF" w:rsidP="00C23A99">
      <w:pPr>
        <w:pStyle w:val="NoSpacing"/>
        <w:spacing w:after="120"/>
        <w:rPr>
          <w:rFonts w:ascii="Times New Roman" w:hAnsi="Times New Roman" w:cs="Times New Roman"/>
          <w:b/>
          <w:sz w:val="24"/>
          <w:szCs w:val="24"/>
        </w:rPr>
      </w:pPr>
      <w:r w:rsidRPr="003A54CB">
        <w:rPr>
          <w:rFonts w:ascii="Times New Roman" w:hAnsi="Times New Roman" w:cs="Times New Roman"/>
          <w:b/>
          <w:sz w:val="24"/>
          <w:szCs w:val="24"/>
        </w:rPr>
        <w:t>APPENDICES</w:t>
      </w:r>
    </w:p>
    <w:p w:rsidR="001A6BEF" w:rsidRPr="003A54CB" w:rsidRDefault="001A6BEF" w:rsidP="004E1B07">
      <w:pPr>
        <w:pStyle w:val="NoSpacing"/>
        <w:spacing w:after="120"/>
        <w:ind w:firstLine="720"/>
        <w:rPr>
          <w:rFonts w:ascii="Times New Roman" w:hAnsi="Times New Roman" w:cs="Times New Roman"/>
          <w:b/>
          <w:sz w:val="24"/>
          <w:szCs w:val="24"/>
        </w:rPr>
      </w:pPr>
    </w:p>
    <w:p w:rsidR="00596EE2" w:rsidRPr="003A54CB" w:rsidRDefault="00596EE2" w:rsidP="004E1B07">
      <w:pPr>
        <w:pStyle w:val="NoSpacing"/>
        <w:spacing w:after="120"/>
        <w:ind w:firstLine="720"/>
        <w:rPr>
          <w:rFonts w:ascii="Times New Roman" w:hAnsi="Times New Roman" w:cs="Times New Roman"/>
          <w:b/>
          <w:sz w:val="24"/>
          <w:szCs w:val="24"/>
        </w:rPr>
      </w:pPr>
      <w:r w:rsidRPr="003A54CB">
        <w:rPr>
          <w:rFonts w:ascii="Times New Roman" w:hAnsi="Times New Roman" w:cs="Times New Roman"/>
          <w:b/>
          <w:sz w:val="24"/>
          <w:szCs w:val="24"/>
        </w:rPr>
        <w:t>Table A1.</w:t>
      </w:r>
    </w:p>
    <w:p w:rsidR="001A6BEF" w:rsidRPr="003A54CB" w:rsidRDefault="001A6BEF" w:rsidP="004E1B07">
      <w:pPr>
        <w:pStyle w:val="NoSpacing"/>
        <w:spacing w:after="120"/>
        <w:ind w:firstLine="720"/>
        <w:rPr>
          <w:rFonts w:ascii="Times New Roman" w:hAnsi="Times New Roman" w:cs="Times New Roman"/>
          <w:b/>
          <w:sz w:val="24"/>
          <w:szCs w:val="24"/>
        </w:rPr>
      </w:pPr>
      <w:r w:rsidRPr="003A54CB">
        <w:rPr>
          <w:rFonts w:ascii="Times New Roman" w:hAnsi="Times New Roman" w:cs="Times New Roman"/>
          <w:b/>
          <w:sz w:val="24"/>
          <w:szCs w:val="24"/>
        </w:rPr>
        <w:t>NSSE DATA on Integrative Learning</w:t>
      </w:r>
    </w:p>
    <w:p w:rsidR="00242E64" w:rsidRPr="003A54CB" w:rsidRDefault="00242E64" w:rsidP="004E1B07">
      <w:pPr>
        <w:pStyle w:val="NoSpacing"/>
        <w:spacing w:after="120"/>
        <w:ind w:firstLine="720"/>
        <w:rPr>
          <w:rFonts w:ascii="Times New Roman" w:hAnsi="Times New Roman" w:cs="Times New Roman"/>
          <w:b/>
          <w:sz w:val="24"/>
          <w:szCs w:val="24"/>
        </w:rPr>
      </w:pPr>
      <w:r w:rsidRPr="003A54CB">
        <w:rPr>
          <w:rFonts w:ascii="Times New Roman" w:hAnsi="Times New Roman" w:cs="Times New Roman"/>
          <w:noProof/>
          <w:sz w:val="24"/>
          <w:szCs w:val="24"/>
        </w:rPr>
        <w:drawing>
          <wp:inline distT="0" distB="0" distL="0" distR="0">
            <wp:extent cx="4467225" cy="23431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467225" cy="2343150"/>
                    </a:xfrm>
                    <a:prstGeom prst="rect">
                      <a:avLst/>
                    </a:prstGeom>
                    <a:noFill/>
                    <a:ln>
                      <a:noFill/>
                    </a:ln>
                  </pic:spPr>
                </pic:pic>
              </a:graphicData>
            </a:graphic>
          </wp:inline>
        </w:drawing>
      </w:r>
    </w:p>
    <w:p w:rsidR="00242E64" w:rsidRPr="003A54CB" w:rsidRDefault="00242E64" w:rsidP="004E1B07">
      <w:pPr>
        <w:pStyle w:val="NoSpacing"/>
        <w:spacing w:after="120"/>
        <w:ind w:firstLine="720"/>
        <w:rPr>
          <w:rFonts w:ascii="Times New Roman" w:hAnsi="Times New Roman" w:cs="Times New Roman"/>
          <w:b/>
          <w:sz w:val="24"/>
          <w:szCs w:val="24"/>
        </w:rPr>
      </w:pPr>
    </w:p>
    <w:p w:rsidR="00147D43" w:rsidRPr="003A54CB" w:rsidRDefault="00147D43" w:rsidP="00C23A99">
      <w:pPr>
        <w:pStyle w:val="NoSpacing"/>
        <w:spacing w:after="120"/>
        <w:rPr>
          <w:rFonts w:ascii="Times New Roman" w:hAnsi="Times New Roman" w:cs="Times New Roman"/>
          <w:b/>
          <w:sz w:val="24"/>
          <w:szCs w:val="24"/>
        </w:rPr>
        <w:sectPr w:rsidR="00147D43" w:rsidRPr="003A54CB" w:rsidSect="001A6BEF">
          <w:pgSz w:w="15840" w:h="12240" w:orient="landscape"/>
          <w:pgMar w:top="1440" w:right="1440" w:bottom="1440" w:left="1440" w:header="720" w:footer="720" w:gutter="0"/>
          <w:pgNumType w:start="1"/>
          <w:cols w:space="720"/>
          <w:titlePg/>
          <w:docGrid w:linePitch="360"/>
        </w:sectPr>
      </w:pPr>
    </w:p>
    <w:p w:rsidR="005E6CAE" w:rsidRPr="003A54CB" w:rsidRDefault="005E6CAE" w:rsidP="005E6CAE">
      <w:pPr>
        <w:spacing w:after="120" w:line="240" w:lineRule="auto"/>
        <w:ind w:firstLine="720"/>
        <w:rPr>
          <w:rFonts w:ascii="Times New Roman" w:hAnsi="Times New Roman" w:cs="Times New Roman"/>
          <w:b/>
          <w:sz w:val="24"/>
          <w:szCs w:val="24"/>
        </w:rPr>
      </w:pPr>
    </w:p>
    <w:p w:rsidR="005E6CAE" w:rsidRPr="003A54CB" w:rsidRDefault="005E6CAE" w:rsidP="005E6CAE">
      <w:pPr>
        <w:spacing w:after="120" w:line="240" w:lineRule="auto"/>
        <w:ind w:firstLine="720"/>
        <w:rPr>
          <w:rFonts w:ascii="Times New Roman" w:hAnsi="Times New Roman" w:cs="Times New Roman"/>
          <w:b/>
          <w:sz w:val="24"/>
          <w:szCs w:val="24"/>
        </w:rPr>
      </w:pPr>
    </w:p>
    <w:p w:rsidR="005E6CAE" w:rsidRPr="003A54CB" w:rsidRDefault="005E6CAE" w:rsidP="005E6CAE">
      <w:pPr>
        <w:spacing w:after="120" w:line="240" w:lineRule="auto"/>
        <w:ind w:firstLine="720"/>
        <w:rPr>
          <w:rFonts w:ascii="Times New Roman" w:hAnsi="Times New Roman" w:cs="Times New Roman"/>
          <w:b/>
          <w:sz w:val="24"/>
          <w:szCs w:val="24"/>
        </w:rPr>
      </w:pPr>
    </w:p>
    <w:p w:rsidR="005E6CAE" w:rsidRPr="003A54CB" w:rsidRDefault="005E6CAE" w:rsidP="005E6CAE">
      <w:pPr>
        <w:spacing w:after="120" w:line="240" w:lineRule="auto"/>
        <w:ind w:firstLine="720"/>
        <w:rPr>
          <w:rFonts w:ascii="Times New Roman" w:hAnsi="Times New Roman" w:cs="Times New Roman"/>
          <w:b/>
          <w:sz w:val="24"/>
          <w:szCs w:val="24"/>
        </w:rPr>
      </w:pPr>
    </w:p>
    <w:p w:rsidR="005E6CAE" w:rsidRPr="003A54CB" w:rsidRDefault="005E6CAE" w:rsidP="005E6CAE">
      <w:pPr>
        <w:spacing w:after="120" w:line="240" w:lineRule="auto"/>
        <w:ind w:firstLine="720"/>
        <w:rPr>
          <w:rFonts w:ascii="Times New Roman" w:hAnsi="Times New Roman" w:cs="Times New Roman"/>
          <w:b/>
          <w:sz w:val="24"/>
          <w:szCs w:val="24"/>
        </w:rPr>
      </w:pPr>
    </w:p>
    <w:p w:rsidR="005E6CAE" w:rsidRPr="003A54CB" w:rsidRDefault="005E6CAE" w:rsidP="005E6CAE">
      <w:pPr>
        <w:spacing w:after="120" w:line="240" w:lineRule="auto"/>
        <w:ind w:firstLine="720"/>
        <w:rPr>
          <w:rFonts w:ascii="Times New Roman" w:hAnsi="Times New Roman" w:cs="Times New Roman"/>
          <w:b/>
          <w:sz w:val="24"/>
          <w:szCs w:val="24"/>
        </w:rPr>
      </w:pPr>
    </w:p>
    <w:p w:rsidR="005E6CAE" w:rsidRPr="003A54CB" w:rsidRDefault="005E6CAE" w:rsidP="005E6CAE">
      <w:pPr>
        <w:spacing w:after="120" w:line="240" w:lineRule="auto"/>
        <w:ind w:firstLine="720"/>
        <w:rPr>
          <w:rFonts w:ascii="Times New Roman" w:hAnsi="Times New Roman" w:cs="Times New Roman"/>
          <w:b/>
          <w:sz w:val="24"/>
          <w:szCs w:val="24"/>
        </w:rPr>
      </w:pPr>
    </w:p>
    <w:p w:rsidR="005E6CAE" w:rsidRPr="003A54CB" w:rsidRDefault="005E6CAE" w:rsidP="005E6CAE">
      <w:pPr>
        <w:spacing w:after="120" w:line="240" w:lineRule="auto"/>
        <w:ind w:firstLine="720"/>
        <w:rPr>
          <w:rFonts w:ascii="Times New Roman" w:hAnsi="Times New Roman" w:cs="Times New Roman"/>
          <w:b/>
          <w:sz w:val="24"/>
          <w:szCs w:val="24"/>
        </w:rPr>
      </w:pPr>
    </w:p>
    <w:p w:rsidR="005E6CAE" w:rsidRPr="003A54CB" w:rsidRDefault="005E6CAE" w:rsidP="005E6CAE">
      <w:pPr>
        <w:spacing w:after="120" w:line="240" w:lineRule="auto"/>
        <w:ind w:firstLine="720"/>
        <w:rPr>
          <w:rFonts w:ascii="Times New Roman" w:hAnsi="Times New Roman" w:cs="Times New Roman"/>
          <w:b/>
          <w:sz w:val="24"/>
          <w:szCs w:val="24"/>
        </w:rPr>
      </w:pPr>
    </w:p>
    <w:p w:rsidR="005E6CAE" w:rsidRPr="003A54CB" w:rsidRDefault="005E6CAE" w:rsidP="005E6CAE">
      <w:pPr>
        <w:spacing w:after="120" w:line="240" w:lineRule="auto"/>
        <w:ind w:firstLine="720"/>
        <w:rPr>
          <w:rFonts w:ascii="Times New Roman" w:hAnsi="Times New Roman" w:cs="Times New Roman"/>
          <w:b/>
          <w:sz w:val="24"/>
          <w:szCs w:val="24"/>
        </w:rPr>
      </w:pPr>
    </w:p>
    <w:p w:rsidR="005E6CAE" w:rsidRPr="003A54CB" w:rsidRDefault="005E6CAE" w:rsidP="005E6CAE">
      <w:pPr>
        <w:spacing w:after="120" w:line="240" w:lineRule="auto"/>
        <w:ind w:firstLine="720"/>
        <w:rPr>
          <w:rFonts w:ascii="Times New Roman" w:hAnsi="Times New Roman" w:cs="Times New Roman"/>
          <w:b/>
          <w:sz w:val="24"/>
          <w:szCs w:val="24"/>
        </w:rPr>
      </w:pPr>
    </w:p>
    <w:p w:rsidR="005E6CAE" w:rsidRPr="003A54CB" w:rsidRDefault="005E6CAE" w:rsidP="005E6CAE">
      <w:pPr>
        <w:spacing w:after="120" w:line="240" w:lineRule="auto"/>
        <w:ind w:firstLine="720"/>
        <w:rPr>
          <w:rFonts w:ascii="Times New Roman" w:hAnsi="Times New Roman" w:cs="Times New Roman"/>
          <w:b/>
          <w:sz w:val="24"/>
          <w:szCs w:val="24"/>
        </w:rPr>
      </w:pPr>
    </w:p>
    <w:p w:rsidR="005E6CAE" w:rsidRPr="003A54CB" w:rsidRDefault="005E6CAE" w:rsidP="005E6CAE">
      <w:pPr>
        <w:spacing w:after="120" w:line="240" w:lineRule="auto"/>
        <w:ind w:firstLine="720"/>
        <w:rPr>
          <w:rFonts w:ascii="Times New Roman" w:hAnsi="Times New Roman" w:cs="Times New Roman"/>
          <w:b/>
          <w:sz w:val="24"/>
          <w:szCs w:val="24"/>
        </w:rPr>
      </w:pPr>
    </w:p>
    <w:p w:rsidR="005E6CAE" w:rsidRPr="003A54CB" w:rsidRDefault="005E6CAE" w:rsidP="005E6CAE">
      <w:pPr>
        <w:spacing w:after="120" w:line="240" w:lineRule="auto"/>
        <w:ind w:firstLine="720"/>
        <w:rPr>
          <w:rFonts w:ascii="Times New Roman" w:hAnsi="Times New Roman" w:cs="Times New Roman"/>
          <w:b/>
          <w:sz w:val="24"/>
          <w:szCs w:val="24"/>
        </w:rPr>
      </w:pPr>
    </w:p>
    <w:p w:rsidR="005E6CAE" w:rsidRPr="003A54CB" w:rsidRDefault="005E6CAE" w:rsidP="005E6CAE">
      <w:pPr>
        <w:spacing w:after="120" w:line="240" w:lineRule="auto"/>
        <w:ind w:firstLine="720"/>
        <w:rPr>
          <w:rFonts w:ascii="Times New Roman" w:hAnsi="Times New Roman" w:cs="Times New Roman"/>
          <w:b/>
          <w:sz w:val="24"/>
          <w:szCs w:val="24"/>
        </w:rPr>
      </w:pPr>
    </w:p>
    <w:p w:rsidR="005E6CAE" w:rsidRPr="003A54CB" w:rsidRDefault="005E6CAE" w:rsidP="005E6CAE">
      <w:pPr>
        <w:spacing w:after="120" w:line="240" w:lineRule="auto"/>
        <w:ind w:firstLine="720"/>
        <w:rPr>
          <w:rFonts w:ascii="Times New Roman" w:hAnsi="Times New Roman" w:cs="Times New Roman"/>
          <w:b/>
          <w:sz w:val="24"/>
          <w:szCs w:val="24"/>
        </w:rPr>
      </w:pPr>
    </w:p>
    <w:p w:rsidR="005E6CAE" w:rsidRPr="003A54CB" w:rsidRDefault="005E6CAE" w:rsidP="005E6CAE">
      <w:pPr>
        <w:spacing w:after="120" w:line="240" w:lineRule="auto"/>
        <w:ind w:firstLine="720"/>
        <w:rPr>
          <w:rFonts w:ascii="Times New Roman" w:hAnsi="Times New Roman" w:cs="Times New Roman"/>
          <w:b/>
          <w:sz w:val="24"/>
          <w:szCs w:val="24"/>
        </w:rPr>
      </w:pPr>
    </w:p>
    <w:p w:rsidR="005E6CAE" w:rsidRPr="003A54CB" w:rsidRDefault="005E6CAE" w:rsidP="005E6CAE">
      <w:pPr>
        <w:spacing w:after="120" w:line="240" w:lineRule="auto"/>
        <w:ind w:firstLine="720"/>
        <w:rPr>
          <w:rFonts w:ascii="Times New Roman" w:hAnsi="Times New Roman" w:cs="Times New Roman"/>
          <w:b/>
          <w:sz w:val="24"/>
          <w:szCs w:val="24"/>
        </w:rPr>
      </w:pPr>
    </w:p>
    <w:p w:rsidR="005E6CAE" w:rsidRPr="003A54CB" w:rsidRDefault="005E6CAE" w:rsidP="005E6CAE">
      <w:pPr>
        <w:spacing w:after="120" w:line="240" w:lineRule="auto"/>
        <w:ind w:firstLine="720"/>
        <w:rPr>
          <w:rFonts w:ascii="Times New Roman" w:hAnsi="Times New Roman" w:cs="Times New Roman"/>
          <w:b/>
          <w:sz w:val="24"/>
          <w:szCs w:val="24"/>
        </w:rPr>
      </w:pPr>
    </w:p>
    <w:p w:rsidR="005E6CAE" w:rsidRPr="003A54CB" w:rsidRDefault="005E6CAE" w:rsidP="005E6CAE">
      <w:pPr>
        <w:spacing w:after="120" w:line="240" w:lineRule="auto"/>
        <w:ind w:firstLine="720"/>
        <w:rPr>
          <w:rFonts w:ascii="Times New Roman" w:hAnsi="Times New Roman" w:cs="Times New Roman"/>
          <w:b/>
          <w:sz w:val="24"/>
          <w:szCs w:val="24"/>
        </w:rPr>
      </w:pPr>
    </w:p>
    <w:p w:rsidR="005E6CAE" w:rsidRPr="003A54CB" w:rsidRDefault="005E6CAE" w:rsidP="005E6CAE">
      <w:pPr>
        <w:spacing w:after="120" w:line="240" w:lineRule="auto"/>
        <w:ind w:firstLine="720"/>
        <w:rPr>
          <w:rFonts w:ascii="Times New Roman" w:hAnsi="Times New Roman" w:cs="Times New Roman"/>
          <w:b/>
          <w:sz w:val="24"/>
          <w:szCs w:val="24"/>
        </w:rPr>
      </w:pPr>
    </w:p>
    <w:p w:rsidR="005E6CAE" w:rsidRPr="003A54CB" w:rsidRDefault="005E6CAE" w:rsidP="005E6CAE">
      <w:pPr>
        <w:spacing w:after="120" w:line="240" w:lineRule="auto"/>
        <w:ind w:firstLine="720"/>
        <w:rPr>
          <w:rFonts w:ascii="Times New Roman" w:hAnsi="Times New Roman" w:cs="Times New Roman"/>
          <w:b/>
          <w:sz w:val="24"/>
          <w:szCs w:val="24"/>
        </w:rPr>
      </w:pPr>
    </w:p>
    <w:p w:rsidR="005E6CAE" w:rsidRPr="003A54CB" w:rsidRDefault="005E6CAE" w:rsidP="005E6CAE">
      <w:pPr>
        <w:spacing w:after="120" w:line="240" w:lineRule="auto"/>
        <w:ind w:firstLine="720"/>
        <w:rPr>
          <w:rFonts w:ascii="Times New Roman" w:hAnsi="Times New Roman" w:cs="Times New Roman"/>
          <w:b/>
          <w:sz w:val="24"/>
          <w:szCs w:val="24"/>
        </w:rPr>
      </w:pPr>
    </w:p>
    <w:p w:rsidR="005E6CAE" w:rsidRPr="003A54CB" w:rsidRDefault="005E6CAE" w:rsidP="005E6CAE">
      <w:pPr>
        <w:spacing w:after="120" w:line="240" w:lineRule="auto"/>
        <w:ind w:firstLine="720"/>
        <w:rPr>
          <w:rFonts w:ascii="Times New Roman" w:hAnsi="Times New Roman" w:cs="Times New Roman"/>
          <w:b/>
          <w:sz w:val="24"/>
          <w:szCs w:val="24"/>
        </w:rPr>
      </w:pPr>
    </w:p>
    <w:p w:rsidR="005E6CAE" w:rsidRPr="003A54CB" w:rsidRDefault="005E6CAE" w:rsidP="005E6CAE">
      <w:pPr>
        <w:spacing w:after="120" w:line="240" w:lineRule="auto"/>
        <w:ind w:firstLine="720"/>
        <w:rPr>
          <w:rFonts w:ascii="Times New Roman" w:hAnsi="Times New Roman" w:cs="Times New Roman"/>
          <w:b/>
          <w:sz w:val="24"/>
          <w:szCs w:val="24"/>
        </w:rPr>
      </w:pPr>
    </w:p>
    <w:p w:rsidR="005E6CAE" w:rsidRPr="003A54CB" w:rsidRDefault="005E6CAE" w:rsidP="005E6CAE">
      <w:pPr>
        <w:spacing w:after="120" w:line="240" w:lineRule="auto"/>
        <w:ind w:firstLine="720"/>
        <w:rPr>
          <w:rFonts w:ascii="Times New Roman" w:hAnsi="Times New Roman" w:cs="Times New Roman"/>
          <w:b/>
          <w:sz w:val="24"/>
          <w:szCs w:val="24"/>
        </w:rPr>
      </w:pPr>
    </w:p>
    <w:p w:rsidR="005E6CAE" w:rsidRPr="003A54CB" w:rsidRDefault="005E6CAE" w:rsidP="005E6CAE">
      <w:pPr>
        <w:spacing w:after="120" w:line="240" w:lineRule="auto"/>
        <w:ind w:firstLine="720"/>
        <w:rPr>
          <w:rFonts w:ascii="Times New Roman" w:hAnsi="Times New Roman" w:cs="Times New Roman"/>
          <w:b/>
          <w:sz w:val="24"/>
          <w:szCs w:val="24"/>
        </w:rPr>
      </w:pPr>
    </w:p>
    <w:p w:rsidR="005E6CAE" w:rsidRPr="003A54CB" w:rsidRDefault="005E6CAE" w:rsidP="005E6CAE">
      <w:pPr>
        <w:spacing w:after="120" w:line="240" w:lineRule="auto"/>
        <w:ind w:firstLine="720"/>
        <w:rPr>
          <w:rFonts w:ascii="Times New Roman" w:hAnsi="Times New Roman" w:cs="Times New Roman"/>
          <w:b/>
          <w:sz w:val="24"/>
          <w:szCs w:val="24"/>
        </w:rPr>
      </w:pPr>
    </w:p>
    <w:p w:rsidR="005E6CAE" w:rsidRPr="003A54CB" w:rsidRDefault="005E6CAE" w:rsidP="005E6CAE">
      <w:pPr>
        <w:spacing w:after="120" w:line="240" w:lineRule="auto"/>
        <w:ind w:firstLine="720"/>
        <w:rPr>
          <w:rFonts w:ascii="Times New Roman" w:hAnsi="Times New Roman" w:cs="Times New Roman"/>
          <w:b/>
          <w:sz w:val="24"/>
          <w:szCs w:val="24"/>
        </w:rPr>
      </w:pPr>
    </w:p>
    <w:p w:rsidR="005E6CAE" w:rsidRPr="003A54CB" w:rsidRDefault="005E6CAE" w:rsidP="005E6CAE">
      <w:pPr>
        <w:spacing w:after="120" w:line="240" w:lineRule="auto"/>
        <w:ind w:firstLine="720"/>
        <w:rPr>
          <w:rFonts w:ascii="Times New Roman" w:hAnsi="Times New Roman" w:cs="Times New Roman"/>
          <w:b/>
          <w:sz w:val="24"/>
          <w:szCs w:val="24"/>
        </w:rPr>
      </w:pPr>
    </w:p>
    <w:p w:rsidR="005E6CAE" w:rsidRPr="003A54CB" w:rsidRDefault="005E6CAE" w:rsidP="005E6CAE">
      <w:pPr>
        <w:spacing w:after="120" w:line="240" w:lineRule="auto"/>
        <w:ind w:firstLine="720"/>
        <w:rPr>
          <w:rFonts w:ascii="Times New Roman" w:hAnsi="Times New Roman" w:cs="Times New Roman"/>
          <w:b/>
          <w:sz w:val="24"/>
          <w:szCs w:val="24"/>
        </w:rPr>
      </w:pPr>
    </w:p>
    <w:p w:rsidR="005E6CAE" w:rsidRPr="003A54CB" w:rsidRDefault="005E6CAE" w:rsidP="005E6CAE">
      <w:pPr>
        <w:spacing w:after="120" w:line="240" w:lineRule="auto"/>
        <w:ind w:firstLine="720"/>
        <w:rPr>
          <w:rFonts w:ascii="Times New Roman" w:hAnsi="Times New Roman" w:cs="Times New Roman"/>
          <w:b/>
          <w:sz w:val="24"/>
          <w:szCs w:val="24"/>
        </w:rPr>
      </w:pPr>
    </w:p>
    <w:p w:rsidR="005E6CAE" w:rsidRPr="003A54CB" w:rsidRDefault="005E6CAE" w:rsidP="005E6CAE">
      <w:pPr>
        <w:spacing w:after="120" w:line="240" w:lineRule="auto"/>
        <w:ind w:firstLine="720"/>
        <w:rPr>
          <w:rFonts w:ascii="Times New Roman" w:hAnsi="Times New Roman" w:cs="Times New Roman"/>
          <w:b/>
          <w:sz w:val="24"/>
          <w:szCs w:val="24"/>
        </w:rPr>
      </w:pPr>
    </w:p>
    <w:p w:rsidR="005E6CAE" w:rsidRPr="003A54CB" w:rsidRDefault="005E6CAE" w:rsidP="005E6CAE">
      <w:pPr>
        <w:spacing w:after="120" w:line="240" w:lineRule="auto"/>
        <w:ind w:firstLine="720"/>
        <w:rPr>
          <w:rFonts w:ascii="Times New Roman" w:hAnsi="Times New Roman" w:cs="Times New Roman"/>
          <w:b/>
          <w:sz w:val="24"/>
          <w:szCs w:val="24"/>
        </w:rPr>
      </w:pPr>
      <w:r w:rsidRPr="003A54CB">
        <w:rPr>
          <w:rFonts w:ascii="Times New Roman" w:hAnsi="Times New Roman" w:cs="Times New Roman"/>
          <w:b/>
          <w:sz w:val="24"/>
          <w:szCs w:val="24"/>
        </w:rPr>
        <w:t>TABLE A2</w:t>
      </w:r>
    </w:p>
    <w:p w:rsidR="005E6CAE" w:rsidRPr="003A54CB" w:rsidRDefault="005E6CAE" w:rsidP="005E6CAE">
      <w:pPr>
        <w:spacing w:after="120" w:line="240" w:lineRule="auto"/>
        <w:ind w:firstLine="720"/>
        <w:rPr>
          <w:rFonts w:ascii="Times New Roman" w:hAnsi="Times New Roman" w:cs="Times New Roman"/>
          <w:b/>
          <w:sz w:val="24"/>
          <w:szCs w:val="24"/>
        </w:rPr>
      </w:pPr>
      <w:r w:rsidRPr="003A54CB">
        <w:rPr>
          <w:rFonts w:ascii="Times New Roman" w:hAnsi="Times New Roman" w:cs="Times New Roman"/>
          <w:noProof/>
        </w:rPr>
        <w:drawing>
          <wp:inline distT="0" distB="0" distL="0" distR="0">
            <wp:extent cx="5140523" cy="7334250"/>
            <wp:effectExtent l="0" t="0" r="317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43742" cy="7338843"/>
                    </a:xfrm>
                    <a:prstGeom prst="rect">
                      <a:avLst/>
                    </a:prstGeom>
                    <a:noFill/>
                    <a:ln>
                      <a:noFill/>
                    </a:ln>
                  </pic:spPr>
                </pic:pic>
              </a:graphicData>
            </a:graphic>
          </wp:inline>
        </w:drawing>
      </w:r>
    </w:p>
    <w:p w:rsidR="005E6CAE" w:rsidRPr="003A54CB" w:rsidRDefault="005E6CAE" w:rsidP="005E6CAE">
      <w:pPr>
        <w:spacing w:after="120" w:line="240" w:lineRule="auto"/>
        <w:rPr>
          <w:rFonts w:ascii="Times New Roman" w:hAnsi="Times New Roman" w:cs="Times New Roman"/>
          <w:b/>
          <w:sz w:val="24"/>
          <w:szCs w:val="24"/>
        </w:rPr>
        <w:sectPr w:rsidR="005E6CAE" w:rsidRPr="003A54CB" w:rsidSect="00C23A99">
          <w:pgSz w:w="12240" w:h="15840"/>
          <w:pgMar w:top="1440" w:right="1440" w:bottom="1440" w:left="1440" w:header="720" w:footer="720" w:gutter="0"/>
          <w:pgNumType w:start="1"/>
          <w:cols w:space="720"/>
          <w:titlePg/>
          <w:docGrid w:linePitch="360"/>
        </w:sectPr>
      </w:pPr>
    </w:p>
    <w:p w:rsidR="001A6BEF" w:rsidRPr="003A54CB" w:rsidRDefault="001A6BEF" w:rsidP="004E1B07">
      <w:pPr>
        <w:pStyle w:val="NoSpacing"/>
        <w:spacing w:after="120"/>
        <w:ind w:firstLine="720"/>
        <w:rPr>
          <w:rFonts w:ascii="Times New Roman" w:hAnsi="Times New Roman" w:cs="Times New Roman"/>
          <w:b/>
          <w:sz w:val="24"/>
          <w:szCs w:val="24"/>
        </w:rPr>
      </w:pPr>
    </w:p>
    <w:p w:rsidR="0061461B" w:rsidRPr="003A54CB" w:rsidRDefault="0061461B" w:rsidP="004E1B07">
      <w:pPr>
        <w:spacing w:after="120" w:line="240" w:lineRule="auto"/>
        <w:ind w:firstLine="720"/>
        <w:rPr>
          <w:rFonts w:ascii="Times New Roman" w:hAnsi="Times New Roman" w:cs="Times New Roman"/>
          <w:b/>
          <w:sz w:val="24"/>
          <w:szCs w:val="24"/>
        </w:rPr>
      </w:pPr>
    </w:p>
    <w:p w:rsidR="00AE7746" w:rsidRPr="003A54CB" w:rsidRDefault="00AE7746" w:rsidP="004E1B07">
      <w:pPr>
        <w:spacing w:after="120" w:line="240" w:lineRule="auto"/>
        <w:ind w:firstLine="720"/>
        <w:rPr>
          <w:rFonts w:ascii="Times New Roman" w:hAnsi="Times New Roman" w:cs="Times New Roman"/>
          <w:b/>
          <w:sz w:val="24"/>
          <w:szCs w:val="24"/>
        </w:rPr>
      </w:pPr>
    </w:p>
    <w:p w:rsidR="00AE7746" w:rsidRPr="003A54CB" w:rsidRDefault="00596EE2" w:rsidP="00C23A99">
      <w:pPr>
        <w:spacing w:after="120" w:line="240" w:lineRule="auto"/>
        <w:rPr>
          <w:rFonts w:ascii="Times New Roman" w:hAnsi="Times New Roman" w:cs="Times New Roman"/>
          <w:b/>
          <w:sz w:val="24"/>
          <w:szCs w:val="24"/>
        </w:rPr>
      </w:pPr>
      <w:r w:rsidRPr="003A54CB">
        <w:rPr>
          <w:rFonts w:ascii="Times New Roman" w:hAnsi="Times New Roman" w:cs="Times New Roman"/>
          <w:b/>
          <w:sz w:val="24"/>
          <w:szCs w:val="24"/>
        </w:rPr>
        <w:t>TABLE A3</w:t>
      </w:r>
      <w:r w:rsidR="00AE7746" w:rsidRPr="003A54CB">
        <w:rPr>
          <w:rFonts w:ascii="Times New Roman" w:hAnsi="Times New Roman" w:cs="Times New Roman"/>
          <w:b/>
          <w:sz w:val="24"/>
          <w:szCs w:val="24"/>
        </w:rPr>
        <w:t xml:space="preserve"> </w:t>
      </w:r>
    </w:p>
    <w:p w:rsidR="00147D43" w:rsidRPr="003A54CB" w:rsidRDefault="00147D43" w:rsidP="00F30104">
      <w:pPr>
        <w:spacing w:after="120" w:line="240" w:lineRule="auto"/>
        <w:rPr>
          <w:rFonts w:ascii="Times New Roman" w:hAnsi="Times New Roman" w:cs="Times New Roman"/>
          <w:b/>
          <w:sz w:val="24"/>
          <w:szCs w:val="24"/>
        </w:rPr>
      </w:pPr>
    </w:p>
    <w:tbl>
      <w:tblPr>
        <w:tblW w:w="9306" w:type="dxa"/>
        <w:tblInd w:w="3" w:type="dxa"/>
        <w:tblLayout w:type="fixed"/>
        <w:tblCellMar>
          <w:left w:w="0" w:type="dxa"/>
          <w:right w:w="0" w:type="dxa"/>
        </w:tblCellMar>
        <w:tblLook w:val="01E0" w:firstRow="1" w:lastRow="1" w:firstColumn="1" w:lastColumn="1" w:noHBand="0" w:noVBand="0"/>
      </w:tblPr>
      <w:tblGrid>
        <w:gridCol w:w="1935"/>
        <w:gridCol w:w="7"/>
        <w:gridCol w:w="1390"/>
        <w:gridCol w:w="7"/>
        <w:gridCol w:w="1087"/>
        <w:gridCol w:w="7"/>
        <w:gridCol w:w="315"/>
        <w:gridCol w:w="7"/>
        <w:gridCol w:w="1366"/>
        <w:gridCol w:w="7"/>
        <w:gridCol w:w="1102"/>
        <w:gridCol w:w="7"/>
        <w:gridCol w:w="2062"/>
        <w:gridCol w:w="7"/>
      </w:tblGrid>
      <w:tr w:rsidR="00147D43" w:rsidRPr="003A54CB" w:rsidTr="006923D3">
        <w:trPr>
          <w:trHeight w:hRule="exact" w:val="552"/>
        </w:trPr>
        <w:tc>
          <w:tcPr>
            <w:tcW w:w="1942" w:type="dxa"/>
            <w:gridSpan w:val="2"/>
            <w:vMerge w:val="restart"/>
            <w:tcBorders>
              <w:top w:val="single" w:sz="4" w:space="0" w:color="000000"/>
              <w:left w:val="single" w:sz="4" w:space="0" w:color="auto"/>
              <w:right w:val="single" w:sz="6" w:space="0" w:color="000000"/>
            </w:tcBorders>
          </w:tcPr>
          <w:p w:rsidR="00147D43" w:rsidRPr="003A54CB" w:rsidRDefault="00147D43" w:rsidP="006923D3">
            <w:pPr>
              <w:rPr>
                <w:rFonts w:ascii="Times New Roman" w:hAnsi="Times New Roman" w:cs="Times New Roman"/>
                <w:sz w:val="20"/>
                <w:szCs w:val="20"/>
              </w:rPr>
            </w:pPr>
          </w:p>
          <w:p w:rsidR="00147D43" w:rsidRPr="003A54CB" w:rsidRDefault="00147D43" w:rsidP="006923D3">
            <w:pPr>
              <w:rPr>
                <w:rFonts w:ascii="Times New Roman" w:hAnsi="Times New Roman" w:cs="Times New Roman"/>
                <w:sz w:val="20"/>
                <w:szCs w:val="20"/>
              </w:rPr>
            </w:pPr>
          </w:p>
          <w:p w:rsidR="00147D43" w:rsidRPr="003A54CB" w:rsidRDefault="00147D43" w:rsidP="006923D3">
            <w:pPr>
              <w:jc w:val="center"/>
              <w:rPr>
                <w:rFonts w:ascii="Times New Roman" w:hAnsi="Times New Roman" w:cs="Times New Roman"/>
                <w:b/>
                <w:sz w:val="20"/>
                <w:szCs w:val="20"/>
              </w:rPr>
            </w:pPr>
            <w:r w:rsidRPr="003A54CB">
              <w:rPr>
                <w:rFonts w:ascii="Times New Roman" w:hAnsi="Times New Roman" w:cs="Times New Roman"/>
                <w:b/>
                <w:sz w:val="20"/>
                <w:szCs w:val="20"/>
              </w:rPr>
              <w:t>Survey Questions</w:t>
            </w:r>
          </w:p>
        </w:tc>
        <w:tc>
          <w:tcPr>
            <w:tcW w:w="2491" w:type="dxa"/>
            <w:gridSpan w:val="4"/>
            <w:tcBorders>
              <w:top w:val="single" w:sz="4" w:space="0" w:color="000000"/>
              <w:left w:val="single" w:sz="6" w:space="0" w:color="000000"/>
              <w:bottom w:val="single" w:sz="5" w:space="0" w:color="000000"/>
              <w:right w:val="single" w:sz="4" w:space="0" w:color="000000"/>
            </w:tcBorders>
            <w:shd w:val="clear" w:color="auto" w:fill="C0C0C0"/>
          </w:tcPr>
          <w:p w:rsidR="00147D43" w:rsidRPr="003A54CB" w:rsidRDefault="00147D43" w:rsidP="006923D3">
            <w:pPr>
              <w:pStyle w:val="TableParagraph"/>
              <w:spacing w:before="4" w:line="248" w:lineRule="auto"/>
              <w:ind w:left="104" w:right="945"/>
              <w:jc w:val="center"/>
              <w:rPr>
                <w:rFonts w:ascii="Times New Roman" w:eastAsia="Times New Roman" w:hAnsi="Times New Roman" w:cs="Times New Roman"/>
                <w:sz w:val="20"/>
                <w:szCs w:val="20"/>
              </w:rPr>
            </w:pPr>
            <w:r w:rsidRPr="003A54CB">
              <w:rPr>
                <w:rFonts w:ascii="Times New Roman" w:hAnsi="Times New Roman" w:cs="Times New Roman"/>
                <w:b/>
                <w:sz w:val="20"/>
                <w:szCs w:val="20"/>
              </w:rPr>
              <w:t>Credit-Bearing</w:t>
            </w:r>
            <w:r w:rsidRPr="003A54CB">
              <w:rPr>
                <w:rFonts w:ascii="Times New Roman" w:hAnsi="Times New Roman" w:cs="Times New Roman"/>
                <w:b/>
                <w:spacing w:val="24"/>
                <w:w w:val="102"/>
                <w:sz w:val="20"/>
                <w:szCs w:val="20"/>
              </w:rPr>
              <w:t xml:space="preserve"> </w:t>
            </w:r>
            <w:r w:rsidRPr="003A54CB">
              <w:rPr>
                <w:rFonts w:ascii="Times New Roman" w:hAnsi="Times New Roman" w:cs="Times New Roman"/>
                <w:b/>
                <w:sz w:val="20"/>
                <w:szCs w:val="20"/>
              </w:rPr>
              <w:t>Internships</w:t>
            </w:r>
          </w:p>
        </w:tc>
        <w:tc>
          <w:tcPr>
            <w:tcW w:w="322" w:type="dxa"/>
            <w:gridSpan w:val="2"/>
            <w:tcBorders>
              <w:top w:val="single" w:sz="4" w:space="0" w:color="000000"/>
              <w:left w:val="single" w:sz="4" w:space="0" w:color="000000"/>
              <w:bottom w:val="single" w:sz="5" w:space="0" w:color="000000"/>
              <w:right w:val="single" w:sz="5" w:space="0" w:color="000000"/>
            </w:tcBorders>
          </w:tcPr>
          <w:p w:rsidR="00147D43" w:rsidRPr="003A54CB" w:rsidRDefault="00147D43" w:rsidP="006923D3">
            <w:pPr>
              <w:rPr>
                <w:rFonts w:ascii="Times New Roman" w:hAnsi="Times New Roman" w:cs="Times New Roman"/>
                <w:sz w:val="20"/>
                <w:szCs w:val="20"/>
              </w:rPr>
            </w:pPr>
          </w:p>
        </w:tc>
        <w:tc>
          <w:tcPr>
            <w:tcW w:w="2482" w:type="dxa"/>
            <w:gridSpan w:val="4"/>
            <w:tcBorders>
              <w:top w:val="single" w:sz="5" w:space="0" w:color="000000"/>
              <w:left w:val="single" w:sz="5" w:space="0" w:color="000000"/>
              <w:bottom w:val="single" w:sz="5" w:space="0" w:color="000000"/>
              <w:right w:val="single" w:sz="5" w:space="0" w:color="000000"/>
            </w:tcBorders>
            <w:shd w:val="clear" w:color="auto" w:fill="C0C0C0"/>
          </w:tcPr>
          <w:p w:rsidR="00147D43" w:rsidRPr="003A54CB" w:rsidRDefault="00147D43" w:rsidP="006923D3">
            <w:pPr>
              <w:pStyle w:val="TableParagraph"/>
              <w:spacing w:before="1"/>
              <w:rPr>
                <w:rFonts w:ascii="Times New Roman" w:eastAsia="Times New Roman" w:hAnsi="Times New Roman" w:cs="Times New Roman"/>
                <w:sz w:val="20"/>
                <w:szCs w:val="20"/>
              </w:rPr>
            </w:pPr>
          </w:p>
          <w:p w:rsidR="00147D43" w:rsidRPr="003A54CB" w:rsidRDefault="00147D43" w:rsidP="006923D3">
            <w:pPr>
              <w:pStyle w:val="TableParagraph"/>
              <w:ind w:left="99"/>
              <w:jc w:val="center"/>
              <w:rPr>
                <w:rFonts w:ascii="Times New Roman" w:eastAsia="Times New Roman" w:hAnsi="Times New Roman" w:cs="Times New Roman"/>
                <w:sz w:val="20"/>
                <w:szCs w:val="20"/>
              </w:rPr>
            </w:pPr>
            <w:r w:rsidRPr="003A54CB">
              <w:rPr>
                <w:rFonts w:ascii="Times New Roman" w:hAnsi="Times New Roman" w:cs="Times New Roman"/>
                <w:b/>
                <w:sz w:val="20"/>
                <w:szCs w:val="20"/>
              </w:rPr>
              <w:t>RCIA</w:t>
            </w:r>
            <w:r w:rsidRPr="003A54CB">
              <w:rPr>
                <w:rFonts w:ascii="Times New Roman" w:hAnsi="Times New Roman" w:cs="Times New Roman"/>
                <w:b/>
                <w:spacing w:val="51"/>
                <w:sz w:val="20"/>
                <w:szCs w:val="20"/>
              </w:rPr>
              <w:t xml:space="preserve"> </w:t>
            </w:r>
            <w:r w:rsidRPr="003A54CB">
              <w:rPr>
                <w:rFonts w:ascii="Times New Roman" w:hAnsi="Times New Roman" w:cs="Times New Roman"/>
                <w:b/>
                <w:sz w:val="20"/>
                <w:szCs w:val="20"/>
              </w:rPr>
              <w:t>Internships</w:t>
            </w:r>
          </w:p>
        </w:tc>
        <w:tc>
          <w:tcPr>
            <w:tcW w:w="2069" w:type="dxa"/>
            <w:gridSpan w:val="2"/>
            <w:vMerge w:val="restart"/>
            <w:tcBorders>
              <w:top w:val="single" w:sz="4" w:space="0" w:color="auto"/>
              <w:left w:val="single" w:sz="5" w:space="0" w:color="000000"/>
              <w:right w:val="single" w:sz="4" w:space="0" w:color="auto"/>
            </w:tcBorders>
          </w:tcPr>
          <w:p w:rsidR="00147D43" w:rsidRPr="003A54CB" w:rsidRDefault="00147D43" w:rsidP="006923D3">
            <w:pPr>
              <w:jc w:val="center"/>
              <w:rPr>
                <w:rFonts w:ascii="Times New Roman" w:hAnsi="Times New Roman" w:cs="Times New Roman"/>
                <w:sz w:val="20"/>
                <w:szCs w:val="20"/>
              </w:rPr>
            </w:pPr>
          </w:p>
          <w:p w:rsidR="00147D43" w:rsidRPr="003A54CB" w:rsidRDefault="00147D43" w:rsidP="006923D3">
            <w:pPr>
              <w:jc w:val="center"/>
              <w:rPr>
                <w:rFonts w:ascii="Times New Roman" w:hAnsi="Times New Roman" w:cs="Times New Roman"/>
                <w:b/>
                <w:sz w:val="20"/>
                <w:szCs w:val="20"/>
              </w:rPr>
            </w:pPr>
            <w:r w:rsidRPr="003A54CB">
              <w:rPr>
                <w:rFonts w:ascii="Times New Roman" w:hAnsi="Times New Roman" w:cs="Times New Roman"/>
                <w:b/>
                <w:sz w:val="20"/>
                <w:szCs w:val="20"/>
              </w:rPr>
              <w:t>Goals for Student Learning and Development</w:t>
            </w:r>
          </w:p>
        </w:tc>
      </w:tr>
      <w:tr w:rsidR="00147D43" w:rsidRPr="003A54CB" w:rsidTr="006923D3">
        <w:trPr>
          <w:trHeight w:hRule="exact" w:val="1022"/>
        </w:trPr>
        <w:tc>
          <w:tcPr>
            <w:tcW w:w="1942" w:type="dxa"/>
            <w:gridSpan w:val="2"/>
            <w:vMerge/>
            <w:tcBorders>
              <w:top w:val="single" w:sz="4" w:space="0" w:color="000000"/>
              <w:left w:val="single" w:sz="4" w:space="0" w:color="auto"/>
              <w:right w:val="single" w:sz="6" w:space="0" w:color="000000"/>
            </w:tcBorders>
          </w:tcPr>
          <w:p w:rsidR="00147D43" w:rsidRPr="003A54CB" w:rsidRDefault="00147D43" w:rsidP="006923D3">
            <w:pPr>
              <w:rPr>
                <w:rFonts w:ascii="Times New Roman" w:hAnsi="Times New Roman" w:cs="Times New Roman"/>
                <w:sz w:val="20"/>
                <w:szCs w:val="20"/>
              </w:rPr>
            </w:pPr>
          </w:p>
        </w:tc>
        <w:tc>
          <w:tcPr>
            <w:tcW w:w="1397" w:type="dxa"/>
            <w:gridSpan w:val="2"/>
            <w:tcBorders>
              <w:top w:val="single" w:sz="5" w:space="0" w:color="000000"/>
              <w:left w:val="single" w:sz="6" w:space="0" w:color="000000"/>
              <w:bottom w:val="single" w:sz="5" w:space="0" w:color="000000"/>
              <w:right w:val="single" w:sz="5" w:space="0" w:color="000000"/>
            </w:tcBorders>
          </w:tcPr>
          <w:p w:rsidR="00147D43" w:rsidRPr="003A54CB" w:rsidRDefault="00147D43" w:rsidP="006923D3">
            <w:pPr>
              <w:pStyle w:val="TableParagraph"/>
              <w:spacing w:before="4" w:line="251" w:lineRule="auto"/>
              <w:ind w:left="104" w:right="272"/>
              <w:rPr>
                <w:rFonts w:ascii="Times New Roman" w:eastAsia="Times New Roman" w:hAnsi="Times New Roman" w:cs="Times New Roman"/>
                <w:sz w:val="20"/>
                <w:szCs w:val="20"/>
              </w:rPr>
            </w:pPr>
            <w:r w:rsidRPr="003A54CB">
              <w:rPr>
                <w:rFonts w:ascii="Times New Roman" w:hAnsi="Times New Roman" w:cs="Times New Roman"/>
                <w:sz w:val="20"/>
                <w:szCs w:val="20"/>
              </w:rPr>
              <w:t>Moderate,</w:t>
            </w:r>
            <w:r w:rsidRPr="003A54CB">
              <w:rPr>
                <w:rFonts w:ascii="Times New Roman" w:hAnsi="Times New Roman" w:cs="Times New Roman"/>
                <w:spacing w:val="23"/>
                <w:w w:val="102"/>
                <w:sz w:val="20"/>
                <w:szCs w:val="20"/>
              </w:rPr>
              <w:t xml:space="preserve"> </w:t>
            </w:r>
            <w:r w:rsidRPr="003A54CB">
              <w:rPr>
                <w:rFonts w:ascii="Times New Roman" w:hAnsi="Times New Roman" w:cs="Times New Roman"/>
                <w:sz w:val="20"/>
                <w:szCs w:val="20"/>
              </w:rPr>
              <w:t>Large,</w:t>
            </w:r>
            <w:r w:rsidRPr="003A54CB">
              <w:rPr>
                <w:rFonts w:ascii="Times New Roman" w:hAnsi="Times New Roman" w:cs="Times New Roman"/>
                <w:spacing w:val="25"/>
                <w:sz w:val="20"/>
                <w:szCs w:val="20"/>
              </w:rPr>
              <w:t xml:space="preserve"> </w:t>
            </w:r>
            <w:r w:rsidRPr="003A54CB">
              <w:rPr>
                <w:rFonts w:ascii="Times New Roman" w:hAnsi="Times New Roman" w:cs="Times New Roman"/>
                <w:sz w:val="20"/>
                <w:szCs w:val="20"/>
              </w:rPr>
              <w:t>or</w:t>
            </w:r>
            <w:r w:rsidRPr="003A54CB">
              <w:rPr>
                <w:rFonts w:ascii="Times New Roman" w:hAnsi="Times New Roman" w:cs="Times New Roman"/>
                <w:spacing w:val="21"/>
                <w:w w:val="102"/>
                <w:sz w:val="20"/>
                <w:szCs w:val="20"/>
              </w:rPr>
              <w:t xml:space="preserve"> </w:t>
            </w:r>
            <w:r w:rsidRPr="003A54CB">
              <w:rPr>
                <w:rFonts w:ascii="Times New Roman" w:hAnsi="Times New Roman" w:cs="Times New Roman"/>
                <w:sz w:val="20"/>
                <w:szCs w:val="20"/>
              </w:rPr>
              <w:t>Very</w:t>
            </w:r>
            <w:r w:rsidRPr="003A54CB">
              <w:rPr>
                <w:rFonts w:ascii="Times New Roman" w:hAnsi="Times New Roman" w:cs="Times New Roman"/>
                <w:spacing w:val="31"/>
                <w:sz w:val="20"/>
                <w:szCs w:val="20"/>
              </w:rPr>
              <w:t xml:space="preserve"> </w:t>
            </w:r>
            <w:r w:rsidRPr="003A54CB">
              <w:rPr>
                <w:rFonts w:ascii="Times New Roman" w:hAnsi="Times New Roman" w:cs="Times New Roman"/>
                <w:sz w:val="20"/>
                <w:szCs w:val="20"/>
              </w:rPr>
              <w:t>Large</w:t>
            </w:r>
            <w:r w:rsidRPr="003A54CB">
              <w:rPr>
                <w:rFonts w:ascii="Times New Roman" w:hAnsi="Times New Roman" w:cs="Times New Roman"/>
                <w:spacing w:val="21"/>
                <w:w w:val="102"/>
                <w:sz w:val="20"/>
                <w:szCs w:val="20"/>
              </w:rPr>
              <w:t xml:space="preserve"> </w:t>
            </w:r>
            <w:r w:rsidRPr="003A54CB">
              <w:rPr>
                <w:rFonts w:ascii="Times New Roman" w:hAnsi="Times New Roman" w:cs="Times New Roman"/>
                <w:spacing w:val="1"/>
                <w:sz w:val="20"/>
                <w:szCs w:val="20"/>
              </w:rPr>
              <w:t>G</w:t>
            </w:r>
            <w:r w:rsidRPr="003A54CB">
              <w:rPr>
                <w:rFonts w:ascii="Times New Roman" w:hAnsi="Times New Roman" w:cs="Times New Roman"/>
                <w:sz w:val="20"/>
                <w:szCs w:val="20"/>
              </w:rPr>
              <w:t>ain</w:t>
            </w:r>
          </w:p>
        </w:tc>
        <w:tc>
          <w:tcPr>
            <w:tcW w:w="1094" w:type="dxa"/>
            <w:gridSpan w:val="2"/>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spacing w:before="4" w:line="251" w:lineRule="auto"/>
              <w:ind w:left="99" w:right="231"/>
              <w:rPr>
                <w:rFonts w:ascii="Times New Roman" w:eastAsia="Times New Roman" w:hAnsi="Times New Roman" w:cs="Times New Roman"/>
                <w:sz w:val="20"/>
                <w:szCs w:val="20"/>
              </w:rPr>
            </w:pPr>
            <w:r w:rsidRPr="003A54CB">
              <w:rPr>
                <w:rFonts w:ascii="Times New Roman" w:hAnsi="Times New Roman" w:cs="Times New Roman"/>
                <w:sz w:val="20"/>
                <w:szCs w:val="20"/>
              </w:rPr>
              <w:t>Large</w:t>
            </w:r>
            <w:r w:rsidRPr="003A54CB">
              <w:rPr>
                <w:rFonts w:ascii="Times New Roman" w:hAnsi="Times New Roman" w:cs="Times New Roman"/>
                <w:spacing w:val="24"/>
                <w:sz w:val="20"/>
                <w:szCs w:val="20"/>
              </w:rPr>
              <w:t xml:space="preserve"> </w:t>
            </w:r>
            <w:r w:rsidRPr="003A54CB">
              <w:rPr>
                <w:rFonts w:ascii="Times New Roman" w:hAnsi="Times New Roman" w:cs="Times New Roman"/>
                <w:sz w:val="20"/>
                <w:szCs w:val="20"/>
              </w:rPr>
              <w:t>or</w:t>
            </w:r>
            <w:r w:rsidRPr="003A54CB">
              <w:rPr>
                <w:rFonts w:ascii="Times New Roman" w:hAnsi="Times New Roman" w:cs="Times New Roman"/>
                <w:spacing w:val="21"/>
                <w:w w:val="102"/>
                <w:sz w:val="20"/>
                <w:szCs w:val="20"/>
              </w:rPr>
              <w:t xml:space="preserve"> </w:t>
            </w:r>
            <w:r w:rsidRPr="003A54CB">
              <w:rPr>
                <w:rFonts w:ascii="Times New Roman" w:hAnsi="Times New Roman" w:cs="Times New Roman"/>
                <w:spacing w:val="1"/>
                <w:sz w:val="20"/>
                <w:szCs w:val="20"/>
              </w:rPr>
              <w:t>V</w:t>
            </w:r>
            <w:r w:rsidRPr="003A54CB">
              <w:rPr>
                <w:rFonts w:ascii="Times New Roman" w:hAnsi="Times New Roman" w:cs="Times New Roman"/>
                <w:sz w:val="20"/>
                <w:szCs w:val="20"/>
              </w:rPr>
              <w:t>ery</w:t>
            </w:r>
            <w:r w:rsidRPr="003A54CB">
              <w:rPr>
                <w:rFonts w:ascii="Times New Roman" w:hAnsi="Times New Roman" w:cs="Times New Roman"/>
                <w:w w:val="102"/>
                <w:sz w:val="20"/>
                <w:szCs w:val="20"/>
              </w:rPr>
              <w:t xml:space="preserve"> </w:t>
            </w:r>
            <w:r w:rsidRPr="003A54CB">
              <w:rPr>
                <w:rFonts w:ascii="Times New Roman" w:hAnsi="Times New Roman" w:cs="Times New Roman"/>
                <w:sz w:val="20"/>
                <w:szCs w:val="20"/>
              </w:rPr>
              <w:t>Large</w:t>
            </w:r>
            <w:r w:rsidRPr="003A54CB">
              <w:rPr>
                <w:rFonts w:ascii="Times New Roman" w:hAnsi="Times New Roman" w:cs="Times New Roman"/>
                <w:spacing w:val="21"/>
                <w:w w:val="102"/>
                <w:sz w:val="20"/>
                <w:szCs w:val="20"/>
              </w:rPr>
              <w:t xml:space="preserve"> </w:t>
            </w:r>
            <w:r w:rsidRPr="003A54CB">
              <w:rPr>
                <w:rFonts w:ascii="Times New Roman" w:hAnsi="Times New Roman" w:cs="Times New Roman"/>
                <w:spacing w:val="1"/>
                <w:sz w:val="20"/>
                <w:szCs w:val="20"/>
              </w:rPr>
              <w:t>G</w:t>
            </w:r>
            <w:r w:rsidRPr="003A54CB">
              <w:rPr>
                <w:rFonts w:ascii="Times New Roman" w:hAnsi="Times New Roman" w:cs="Times New Roman"/>
                <w:sz w:val="20"/>
                <w:szCs w:val="20"/>
              </w:rPr>
              <w:t>ain</w:t>
            </w:r>
          </w:p>
        </w:tc>
        <w:tc>
          <w:tcPr>
            <w:tcW w:w="322" w:type="dxa"/>
            <w:gridSpan w:val="2"/>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rPr>
                <w:rFonts w:ascii="Times New Roman" w:hAnsi="Times New Roman" w:cs="Times New Roman"/>
                <w:sz w:val="20"/>
                <w:szCs w:val="20"/>
              </w:rPr>
            </w:pPr>
          </w:p>
        </w:tc>
        <w:tc>
          <w:tcPr>
            <w:tcW w:w="1373" w:type="dxa"/>
            <w:gridSpan w:val="2"/>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spacing w:before="4" w:line="251" w:lineRule="auto"/>
              <w:ind w:left="99" w:right="254"/>
              <w:rPr>
                <w:rFonts w:ascii="Times New Roman" w:eastAsia="Times New Roman" w:hAnsi="Times New Roman" w:cs="Times New Roman"/>
                <w:sz w:val="20"/>
                <w:szCs w:val="20"/>
              </w:rPr>
            </w:pPr>
            <w:r w:rsidRPr="003A54CB">
              <w:rPr>
                <w:rFonts w:ascii="Times New Roman" w:hAnsi="Times New Roman" w:cs="Times New Roman"/>
                <w:sz w:val="20"/>
                <w:szCs w:val="20"/>
              </w:rPr>
              <w:t>Moderate,</w:t>
            </w:r>
            <w:r w:rsidRPr="003A54CB">
              <w:rPr>
                <w:rFonts w:ascii="Times New Roman" w:hAnsi="Times New Roman" w:cs="Times New Roman"/>
                <w:spacing w:val="23"/>
                <w:w w:val="102"/>
                <w:sz w:val="20"/>
                <w:szCs w:val="20"/>
              </w:rPr>
              <w:t xml:space="preserve"> </w:t>
            </w:r>
            <w:r w:rsidRPr="003A54CB">
              <w:rPr>
                <w:rFonts w:ascii="Times New Roman" w:hAnsi="Times New Roman" w:cs="Times New Roman"/>
                <w:sz w:val="20"/>
                <w:szCs w:val="20"/>
              </w:rPr>
              <w:t>Large,</w:t>
            </w:r>
            <w:r w:rsidRPr="003A54CB">
              <w:rPr>
                <w:rFonts w:ascii="Times New Roman" w:hAnsi="Times New Roman" w:cs="Times New Roman"/>
                <w:spacing w:val="25"/>
                <w:sz w:val="20"/>
                <w:szCs w:val="20"/>
              </w:rPr>
              <w:t xml:space="preserve"> </w:t>
            </w:r>
            <w:r w:rsidRPr="003A54CB">
              <w:rPr>
                <w:rFonts w:ascii="Times New Roman" w:hAnsi="Times New Roman" w:cs="Times New Roman"/>
                <w:sz w:val="20"/>
                <w:szCs w:val="20"/>
              </w:rPr>
              <w:t>or</w:t>
            </w:r>
            <w:r w:rsidRPr="003A54CB">
              <w:rPr>
                <w:rFonts w:ascii="Times New Roman" w:hAnsi="Times New Roman" w:cs="Times New Roman"/>
                <w:spacing w:val="21"/>
                <w:w w:val="102"/>
                <w:sz w:val="20"/>
                <w:szCs w:val="20"/>
              </w:rPr>
              <w:t xml:space="preserve"> </w:t>
            </w:r>
            <w:r w:rsidRPr="003A54CB">
              <w:rPr>
                <w:rFonts w:ascii="Times New Roman" w:hAnsi="Times New Roman" w:cs="Times New Roman"/>
                <w:sz w:val="20"/>
                <w:szCs w:val="20"/>
              </w:rPr>
              <w:t>Very</w:t>
            </w:r>
            <w:r w:rsidRPr="003A54CB">
              <w:rPr>
                <w:rFonts w:ascii="Times New Roman" w:hAnsi="Times New Roman" w:cs="Times New Roman"/>
                <w:spacing w:val="31"/>
                <w:sz w:val="20"/>
                <w:szCs w:val="20"/>
              </w:rPr>
              <w:t xml:space="preserve"> </w:t>
            </w:r>
            <w:r w:rsidRPr="003A54CB">
              <w:rPr>
                <w:rFonts w:ascii="Times New Roman" w:hAnsi="Times New Roman" w:cs="Times New Roman"/>
                <w:sz w:val="20"/>
                <w:szCs w:val="20"/>
              </w:rPr>
              <w:t>Large</w:t>
            </w:r>
            <w:r w:rsidRPr="003A54CB">
              <w:rPr>
                <w:rFonts w:ascii="Times New Roman" w:hAnsi="Times New Roman" w:cs="Times New Roman"/>
                <w:spacing w:val="21"/>
                <w:w w:val="102"/>
                <w:sz w:val="20"/>
                <w:szCs w:val="20"/>
              </w:rPr>
              <w:t xml:space="preserve"> </w:t>
            </w:r>
            <w:r w:rsidRPr="003A54CB">
              <w:rPr>
                <w:rFonts w:ascii="Times New Roman" w:hAnsi="Times New Roman" w:cs="Times New Roman"/>
                <w:spacing w:val="1"/>
                <w:sz w:val="20"/>
                <w:szCs w:val="20"/>
              </w:rPr>
              <w:t>G</w:t>
            </w:r>
            <w:r w:rsidRPr="003A54CB">
              <w:rPr>
                <w:rFonts w:ascii="Times New Roman" w:hAnsi="Times New Roman" w:cs="Times New Roman"/>
                <w:sz w:val="20"/>
                <w:szCs w:val="20"/>
              </w:rPr>
              <w:t>ain</w:t>
            </w:r>
          </w:p>
        </w:tc>
        <w:tc>
          <w:tcPr>
            <w:tcW w:w="1109" w:type="dxa"/>
            <w:gridSpan w:val="2"/>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spacing w:before="4" w:line="251" w:lineRule="auto"/>
              <w:ind w:left="104" w:right="238"/>
              <w:rPr>
                <w:rFonts w:ascii="Times New Roman" w:eastAsia="Times New Roman" w:hAnsi="Times New Roman" w:cs="Times New Roman"/>
                <w:sz w:val="20"/>
                <w:szCs w:val="20"/>
              </w:rPr>
            </w:pPr>
            <w:r w:rsidRPr="003A54CB">
              <w:rPr>
                <w:rFonts w:ascii="Times New Roman" w:hAnsi="Times New Roman" w:cs="Times New Roman"/>
                <w:sz w:val="20"/>
                <w:szCs w:val="20"/>
              </w:rPr>
              <w:t>Large</w:t>
            </w:r>
            <w:r w:rsidRPr="003A54CB">
              <w:rPr>
                <w:rFonts w:ascii="Times New Roman" w:hAnsi="Times New Roman" w:cs="Times New Roman"/>
                <w:spacing w:val="24"/>
                <w:sz w:val="20"/>
                <w:szCs w:val="20"/>
              </w:rPr>
              <w:t xml:space="preserve"> </w:t>
            </w:r>
            <w:r w:rsidRPr="003A54CB">
              <w:rPr>
                <w:rFonts w:ascii="Times New Roman" w:hAnsi="Times New Roman" w:cs="Times New Roman"/>
                <w:spacing w:val="1"/>
                <w:sz w:val="20"/>
                <w:szCs w:val="20"/>
              </w:rPr>
              <w:t>or</w:t>
            </w:r>
            <w:r w:rsidRPr="003A54CB">
              <w:rPr>
                <w:rFonts w:ascii="Times New Roman" w:hAnsi="Times New Roman" w:cs="Times New Roman"/>
                <w:spacing w:val="23"/>
                <w:w w:val="102"/>
                <w:sz w:val="20"/>
                <w:szCs w:val="20"/>
              </w:rPr>
              <w:t xml:space="preserve"> </w:t>
            </w:r>
            <w:r w:rsidRPr="003A54CB">
              <w:rPr>
                <w:rFonts w:ascii="Times New Roman" w:hAnsi="Times New Roman" w:cs="Times New Roman"/>
                <w:spacing w:val="1"/>
                <w:sz w:val="20"/>
                <w:szCs w:val="20"/>
              </w:rPr>
              <w:t>V</w:t>
            </w:r>
            <w:r w:rsidRPr="003A54CB">
              <w:rPr>
                <w:rFonts w:ascii="Times New Roman" w:hAnsi="Times New Roman" w:cs="Times New Roman"/>
                <w:sz w:val="20"/>
                <w:szCs w:val="20"/>
              </w:rPr>
              <w:t>ery</w:t>
            </w:r>
            <w:r w:rsidRPr="003A54CB">
              <w:rPr>
                <w:rFonts w:ascii="Times New Roman" w:hAnsi="Times New Roman" w:cs="Times New Roman"/>
                <w:w w:val="102"/>
                <w:sz w:val="20"/>
                <w:szCs w:val="20"/>
              </w:rPr>
              <w:t xml:space="preserve"> </w:t>
            </w:r>
            <w:r w:rsidRPr="003A54CB">
              <w:rPr>
                <w:rFonts w:ascii="Times New Roman" w:hAnsi="Times New Roman" w:cs="Times New Roman"/>
                <w:sz w:val="20"/>
                <w:szCs w:val="20"/>
              </w:rPr>
              <w:t>Large</w:t>
            </w:r>
            <w:r w:rsidRPr="003A54CB">
              <w:rPr>
                <w:rFonts w:ascii="Times New Roman" w:hAnsi="Times New Roman" w:cs="Times New Roman"/>
                <w:spacing w:val="21"/>
                <w:w w:val="102"/>
                <w:sz w:val="20"/>
                <w:szCs w:val="20"/>
              </w:rPr>
              <w:t xml:space="preserve"> </w:t>
            </w:r>
            <w:r w:rsidRPr="003A54CB">
              <w:rPr>
                <w:rFonts w:ascii="Times New Roman" w:hAnsi="Times New Roman" w:cs="Times New Roman"/>
                <w:spacing w:val="1"/>
                <w:sz w:val="20"/>
                <w:szCs w:val="20"/>
              </w:rPr>
              <w:t>G</w:t>
            </w:r>
            <w:r w:rsidRPr="003A54CB">
              <w:rPr>
                <w:rFonts w:ascii="Times New Roman" w:hAnsi="Times New Roman" w:cs="Times New Roman"/>
                <w:sz w:val="20"/>
                <w:szCs w:val="20"/>
              </w:rPr>
              <w:t>ain</w:t>
            </w:r>
          </w:p>
        </w:tc>
        <w:tc>
          <w:tcPr>
            <w:tcW w:w="2069" w:type="dxa"/>
            <w:gridSpan w:val="2"/>
            <w:vMerge/>
            <w:tcBorders>
              <w:left w:val="single" w:sz="5" w:space="0" w:color="000000"/>
              <w:bottom w:val="single" w:sz="5" w:space="0" w:color="000000"/>
              <w:right w:val="single" w:sz="4" w:space="0" w:color="auto"/>
            </w:tcBorders>
          </w:tcPr>
          <w:p w:rsidR="00147D43" w:rsidRPr="003A54CB" w:rsidRDefault="00147D43" w:rsidP="006923D3">
            <w:pPr>
              <w:rPr>
                <w:rFonts w:ascii="Times New Roman" w:hAnsi="Times New Roman" w:cs="Times New Roman"/>
                <w:sz w:val="20"/>
                <w:szCs w:val="20"/>
              </w:rPr>
            </w:pPr>
          </w:p>
        </w:tc>
      </w:tr>
      <w:tr w:rsidR="00147D43" w:rsidRPr="003A54CB" w:rsidTr="006923D3">
        <w:trPr>
          <w:gridAfter w:val="1"/>
          <w:wAfter w:w="7" w:type="dxa"/>
          <w:trHeight w:hRule="exact" w:val="768"/>
        </w:trPr>
        <w:tc>
          <w:tcPr>
            <w:tcW w:w="1935" w:type="dxa"/>
            <w:tcBorders>
              <w:top w:val="single" w:sz="4" w:space="0" w:color="000000"/>
              <w:left w:val="single" w:sz="5" w:space="0" w:color="000000"/>
              <w:bottom w:val="single" w:sz="5" w:space="0" w:color="000000"/>
              <w:right w:val="single" w:sz="5" w:space="0" w:color="000000"/>
            </w:tcBorders>
          </w:tcPr>
          <w:p w:rsidR="00147D43" w:rsidRPr="003A54CB" w:rsidRDefault="00147D43" w:rsidP="006923D3">
            <w:pPr>
              <w:pStyle w:val="TableParagraph"/>
              <w:spacing w:line="250" w:lineRule="auto"/>
              <w:ind w:left="99" w:right="112"/>
              <w:rPr>
                <w:rFonts w:ascii="Times New Roman" w:eastAsia="Times New Roman" w:hAnsi="Times New Roman" w:cs="Times New Roman"/>
                <w:sz w:val="20"/>
                <w:szCs w:val="20"/>
              </w:rPr>
            </w:pPr>
            <w:r w:rsidRPr="003A54CB">
              <w:rPr>
                <w:rFonts w:ascii="Times New Roman" w:hAnsi="Times New Roman" w:cs="Times New Roman"/>
                <w:sz w:val="20"/>
                <w:szCs w:val="20"/>
              </w:rPr>
              <w:t>Readiness</w:t>
            </w:r>
            <w:r w:rsidRPr="003A54CB">
              <w:rPr>
                <w:rFonts w:ascii="Times New Roman" w:hAnsi="Times New Roman" w:cs="Times New Roman"/>
                <w:spacing w:val="26"/>
                <w:sz w:val="20"/>
                <w:szCs w:val="20"/>
              </w:rPr>
              <w:t xml:space="preserve"> </w:t>
            </w:r>
            <w:r w:rsidRPr="003A54CB">
              <w:rPr>
                <w:rFonts w:ascii="Times New Roman" w:hAnsi="Times New Roman" w:cs="Times New Roman"/>
                <w:sz w:val="20"/>
                <w:szCs w:val="20"/>
              </w:rPr>
              <w:t>for</w:t>
            </w:r>
            <w:r w:rsidRPr="003A54CB">
              <w:rPr>
                <w:rFonts w:ascii="Times New Roman" w:hAnsi="Times New Roman" w:cs="Times New Roman"/>
                <w:spacing w:val="26"/>
                <w:sz w:val="20"/>
                <w:szCs w:val="20"/>
              </w:rPr>
              <w:t xml:space="preserve"> </w:t>
            </w:r>
            <w:r w:rsidRPr="003A54CB">
              <w:rPr>
                <w:rFonts w:ascii="Times New Roman" w:hAnsi="Times New Roman" w:cs="Times New Roman"/>
                <w:sz w:val="20"/>
                <w:szCs w:val="20"/>
              </w:rPr>
              <w:t>more</w:t>
            </w:r>
            <w:r w:rsidRPr="003A54CB">
              <w:rPr>
                <w:rFonts w:ascii="Times New Roman" w:hAnsi="Times New Roman" w:cs="Times New Roman"/>
                <w:spacing w:val="24"/>
                <w:w w:val="102"/>
                <w:sz w:val="20"/>
                <w:szCs w:val="20"/>
              </w:rPr>
              <w:t xml:space="preserve"> </w:t>
            </w:r>
            <w:r w:rsidRPr="003A54CB">
              <w:rPr>
                <w:rFonts w:ascii="Times New Roman" w:hAnsi="Times New Roman" w:cs="Times New Roman"/>
                <w:sz w:val="20"/>
                <w:szCs w:val="20"/>
              </w:rPr>
              <w:t>demanding</w:t>
            </w:r>
            <w:r w:rsidRPr="003A54CB">
              <w:rPr>
                <w:rFonts w:ascii="Times New Roman" w:hAnsi="Times New Roman" w:cs="Times New Roman"/>
                <w:spacing w:val="29"/>
                <w:w w:val="102"/>
                <w:sz w:val="20"/>
                <w:szCs w:val="20"/>
              </w:rPr>
              <w:t xml:space="preserve"> </w:t>
            </w:r>
            <w:r w:rsidRPr="003A54CB">
              <w:rPr>
                <w:rFonts w:ascii="Times New Roman" w:hAnsi="Times New Roman" w:cs="Times New Roman"/>
                <w:sz w:val="20"/>
                <w:szCs w:val="20"/>
              </w:rPr>
              <w:t>research</w:t>
            </w:r>
          </w:p>
        </w:tc>
        <w:tc>
          <w:tcPr>
            <w:tcW w:w="1397" w:type="dxa"/>
            <w:gridSpan w:val="2"/>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jc w:val="center"/>
              <w:rPr>
                <w:rFonts w:ascii="Times New Roman" w:eastAsia="Times New Roman" w:hAnsi="Times New Roman" w:cs="Times New Roman"/>
                <w:sz w:val="20"/>
                <w:szCs w:val="20"/>
              </w:rPr>
            </w:pPr>
          </w:p>
          <w:p w:rsidR="00147D43" w:rsidRPr="003A54CB" w:rsidRDefault="00147D43" w:rsidP="006923D3">
            <w:pPr>
              <w:pStyle w:val="TableParagraph"/>
              <w:ind w:left="104"/>
              <w:jc w:val="center"/>
              <w:rPr>
                <w:rFonts w:ascii="Times New Roman" w:eastAsia="Times New Roman" w:hAnsi="Times New Roman" w:cs="Times New Roman"/>
                <w:sz w:val="20"/>
                <w:szCs w:val="20"/>
              </w:rPr>
            </w:pPr>
            <w:r w:rsidRPr="003A54CB">
              <w:rPr>
                <w:rFonts w:ascii="Times New Roman" w:hAnsi="Times New Roman" w:cs="Times New Roman"/>
                <w:b/>
                <w:sz w:val="20"/>
                <w:szCs w:val="20"/>
              </w:rPr>
              <w:t>69.3%</w:t>
            </w:r>
          </w:p>
        </w:tc>
        <w:tc>
          <w:tcPr>
            <w:tcW w:w="1094" w:type="dxa"/>
            <w:gridSpan w:val="2"/>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jc w:val="center"/>
              <w:rPr>
                <w:rFonts w:ascii="Times New Roman" w:eastAsia="Times New Roman" w:hAnsi="Times New Roman" w:cs="Times New Roman"/>
                <w:sz w:val="20"/>
                <w:szCs w:val="20"/>
              </w:rPr>
            </w:pPr>
          </w:p>
          <w:p w:rsidR="00147D43" w:rsidRPr="003A54CB" w:rsidRDefault="00147D43" w:rsidP="006923D3">
            <w:pPr>
              <w:pStyle w:val="TableParagraph"/>
              <w:ind w:left="99"/>
              <w:jc w:val="center"/>
              <w:rPr>
                <w:rFonts w:ascii="Times New Roman" w:eastAsia="Times New Roman" w:hAnsi="Times New Roman" w:cs="Times New Roman"/>
                <w:sz w:val="20"/>
                <w:szCs w:val="20"/>
              </w:rPr>
            </w:pPr>
            <w:r w:rsidRPr="003A54CB">
              <w:rPr>
                <w:rFonts w:ascii="Times New Roman" w:hAnsi="Times New Roman" w:cs="Times New Roman"/>
                <w:sz w:val="20"/>
                <w:szCs w:val="20"/>
              </w:rPr>
              <w:t>33.9%</w:t>
            </w:r>
          </w:p>
        </w:tc>
        <w:tc>
          <w:tcPr>
            <w:tcW w:w="322" w:type="dxa"/>
            <w:gridSpan w:val="2"/>
            <w:tcBorders>
              <w:top w:val="single" w:sz="5" w:space="0" w:color="000000"/>
              <w:left w:val="single" w:sz="5" w:space="0" w:color="000000"/>
              <w:bottom w:val="single" w:sz="5" w:space="0" w:color="000000"/>
              <w:right w:val="single" w:sz="5" w:space="0" w:color="000000"/>
            </w:tcBorders>
            <w:shd w:val="clear" w:color="auto" w:fill="auto"/>
          </w:tcPr>
          <w:p w:rsidR="00147D43" w:rsidRPr="003A54CB" w:rsidRDefault="00147D43" w:rsidP="006923D3">
            <w:pPr>
              <w:rPr>
                <w:rFonts w:ascii="Times New Roman" w:hAnsi="Times New Roman" w:cs="Times New Roman"/>
                <w:sz w:val="20"/>
                <w:szCs w:val="20"/>
              </w:rPr>
            </w:pPr>
          </w:p>
        </w:tc>
        <w:tc>
          <w:tcPr>
            <w:tcW w:w="1373" w:type="dxa"/>
            <w:gridSpan w:val="2"/>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jc w:val="center"/>
              <w:rPr>
                <w:rFonts w:ascii="Times New Roman" w:eastAsia="Times New Roman" w:hAnsi="Times New Roman" w:cs="Times New Roman"/>
                <w:sz w:val="20"/>
                <w:szCs w:val="20"/>
              </w:rPr>
            </w:pPr>
          </w:p>
          <w:p w:rsidR="00147D43" w:rsidRPr="003A54CB" w:rsidRDefault="00147D43" w:rsidP="006923D3">
            <w:pPr>
              <w:pStyle w:val="TableParagraph"/>
              <w:ind w:left="99"/>
              <w:jc w:val="center"/>
              <w:rPr>
                <w:rFonts w:ascii="Times New Roman" w:eastAsia="Times New Roman" w:hAnsi="Times New Roman" w:cs="Times New Roman"/>
                <w:sz w:val="20"/>
                <w:szCs w:val="20"/>
              </w:rPr>
            </w:pPr>
            <w:r w:rsidRPr="003A54CB">
              <w:rPr>
                <w:rFonts w:ascii="Times New Roman" w:hAnsi="Times New Roman" w:cs="Times New Roman"/>
                <w:b/>
                <w:spacing w:val="1"/>
                <w:sz w:val="20"/>
                <w:szCs w:val="20"/>
              </w:rPr>
              <w:t>47%</w:t>
            </w:r>
          </w:p>
        </w:tc>
        <w:tc>
          <w:tcPr>
            <w:tcW w:w="1109" w:type="dxa"/>
            <w:gridSpan w:val="2"/>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jc w:val="center"/>
              <w:rPr>
                <w:rFonts w:ascii="Times New Roman" w:eastAsia="Times New Roman" w:hAnsi="Times New Roman" w:cs="Times New Roman"/>
                <w:sz w:val="20"/>
                <w:szCs w:val="20"/>
              </w:rPr>
            </w:pPr>
          </w:p>
          <w:p w:rsidR="00147D43" w:rsidRPr="003A54CB" w:rsidRDefault="00147D43" w:rsidP="006923D3">
            <w:pPr>
              <w:pStyle w:val="TableParagraph"/>
              <w:ind w:left="104"/>
              <w:jc w:val="center"/>
              <w:rPr>
                <w:rFonts w:ascii="Times New Roman" w:eastAsia="Times New Roman" w:hAnsi="Times New Roman" w:cs="Times New Roman"/>
                <w:sz w:val="20"/>
                <w:szCs w:val="20"/>
              </w:rPr>
            </w:pPr>
            <w:r w:rsidRPr="003A54CB">
              <w:rPr>
                <w:rFonts w:ascii="Times New Roman" w:hAnsi="Times New Roman" w:cs="Times New Roman"/>
                <w:spacing w:val="1"/>
                <w:sz w:val="20"/>
                <w:szCs w:val="20"/>
              </w:rPr>
              <w:t>35%</w:t>
            </w:r>
          </w:p>
        </w:tc>
        <w:tc>
          <w:tcPr>
            <w:tcW w:w="2069" w:type="dxa"/>
            <w:gridSpan w:val="2"/>
            <w:vMerge w:val="restart"/>
            <w:tcBorders>
              <w:top w:val="single" w:sz="5" w:space="0" w:color="000000"/>
              <w:left w:val="single" w:sz="5" w:space="0" w:color="000000"/>
              <w:right w:val="single" w:sz="5" w:space="0" w:color="000000"/>
            </w:tcBorders>
          </w:tcPr>
          <w:p w:rsidR="00147D43" w:rsidRPr="003A54CB" w:rsidRDefault="00147D43" w:rsidP="006923D3">
            <w:pPr>
              <w:pStyle w:val="TableParagraph"/>
              <w:rPr>
                <w:rFonts w:ascii="Times New Roman" w:eastAsia="Times New Roman" w:hAnsi="Times New Roman" w:cs="Times New Roman"/>
                <w:sz w:val="20"/>
                <w:szCs w:val="20"/>
              </w:rPr>
            </w:pPr>
          </w:p>
          <w:p w:rsidR="00147D43" w:rsidRPr="003A54CB" w:rsidRDefault="00147D43" w:rsidP="006923D3">
            <w:pPr>
              <w:pStyle w:val="TableParagraph"/>
              <w:spacing w:line="250" w:lineRule="auto"/>
              <w:ind w:left="99" w:right="311"/>
              <w:rPr>
                <w:rFonts w:ascii="Times New Roman" w:eastAsia="Times New Roman" w:hAnsi="Times New Roman" w:cs="Times New Roman"/>
                <w:sz w:val="20"/>
                <w:szCs w:val="20"/>
              </w:rPr>
            </w:pPr>
            <w:r w:rsidRPr="003A54CB">
              <w:rPr>
                <w:rFonts w:ascii="Times New Roman" w:eastAsia="Times New Roman" w:hAnsi="Times New Roman" w:cs="Times New Roman"/>
                <w:sz w:val="20"/>
                <w:szCs w:val="20"/>
              </w:rPr>
              <w:t>Demonstrate</w:t>
            </w:r>
            <w:r w:rsidRPr="003A54CB">
              <w:rPr>
                <w:rFonts w:ascii="Times New Roman" w:eastAsia="Times New Roman" w:hAnsi="Times New Roman" w:cs="Times New Roman"/>
                <w:spacing w:val="24"/>
                <w:w w:val="102"/>
                <w:sz w:val="20"/>
                <w:szCs w:val="20"/>
              </w:rPr>
              <w:t xml:space="preserve"> </w:t>
            </w:r>
            <w:r w:rsidRPr="003A54CB">
              <w:rPr>
                <w:rFonts w:ascii="Times New Roman" w:eastAsia="Times New Roman" w:hAnsi="Times New Roman" w:cs="Times New Roman"/>
                <w:sz w:val="20"/>
                <w:szCs w:val="20"/>
              </w:rPr>
              <w:t>advanced</w:t>
            </w:r>
            <w:r w:rsidRPr="003A54CB">
              <w:rPr>
                <w:rFonts w:ascii="Times New Roman" w:eastAsia="Times New Roman" w:hAnsi="Times New Roman" w:cs="Times New Roman"/>
                <w:spacing w:val="50"/>
                <w:sz w:val="20"/>
                <w:szCs w:val="20"/>
              </w:rPr>
              <w:t xml:space="preserve"> </w:t>
            </w:r>
            <w:r w:rsidRPr="003A54CB">
              <w:rPr>
                <w:rFonts w:ascii="Times New Roman" w:eastAsia="Times New Roman" w:hAnsi="Times New Roman" w:cs="Times New Roman"/>
                <w:sz w:val="20"/>
                <w:szCs w:val="20"/>
              </w:rPr>
              <w:t>learning</w:t>
            </w:r>
            <w:r w:rsidRPr="003A54CB">
              <w:rPr>
                <w:rFonts w:ascii="Times New Roman" w:eastAsia="Times New Roman" w:hAnsi="Times New Roman" w:cs="Times New Roman"/>
                <w:spacing w:val="29"/>
                <w:w w:val="102"/>
                <w:sz w:val="20"/>
                <w:szCs w:val="20"/>
              </w:rPr>
              <w:t xml:space="preserve"> </w:t>
            </w:r>
            <w:r w:rsidRPr="003A54CB">
              <w:rPr>
                <w:rFonts w:ascii="Times New Roman" w:eastAsia="Times New Roman" w:hAnsi="Times New Roman" w:cs="Times New Roman"/>
                <w:sz w:val="20"/>
                <w:szCs w:val="20"/>
              </w:rPr>
              <w:t>and</w:t>
            </w:r>
            <w:r w:rsidRPr="003A54CB">
              <w:rPr>
                <w:rFonts w:ascii="Times New Roman" w:eastAsia="Times New Roman" w:hAnsi="Times New Roman" w:cs="Times New Roman"/>
                <w:spacing w:val="42"/>
                <w:sz w:val="20"/>
                <w:szCs w:val="20"/>
              </w:rPr>
              <w:t xml:space="preserve"> </w:t>
            </w:r>
            <w:r w:rsidRPr="003A54CB">
              <w:rPr>
                <w:rFonts w:ascii="Times New Roman" w:eastAsia="Times New Roman" w:hAnsi="Times New Roman" w:cs="Times New Roman"/>
                <w:sz w:val="20"/>
                <w:szCs w:val="20"/>
              </w:rPr>
              <w:t>synthesis…</w:t>
            </w:r>
          </w:p>
        </w:tc>
      </w:tr>
      <w:tr w:rsidR="00147D43" w:rsidRPr="003A54CB" w:rsidTr="006923D3">
        <w:trPr>
          <w:gridAfter w:val="1"/>
          <w:wAfter w:w="7" w:type="dxa"/>
          <w:trHeight w:hRule="exact" w:val="768"/>
        </w:trPr>
        <w:tc>
          <w:tcPr>
            <w:tcW w:w="1935" w:type="dxa"/>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spacing w:line="252" w:lineRule="auto"/>
              <w:ind w:left="99" w:right="105"/>
              <w:rPr>
                <w:rFonts w:ascii="Times New Roman" w:eastAsia="Times New Roman" w:hAnsi="Times New Roman" w:cs="Times New Roman"/>
                <w:sz w:val="20"/>
                <w:szCs w:val="20"/>
              </w:rPr>
            </w:pPr>
            <w:r w:rsidRPr="003A54CB">
              <w:rPr>
                <w:rFonts w:ascii="Times New Roman" w:hAnsi="Times New Roman" w:cs="Times New Roman"/>
                <w:sz w:val="20"/>
                <w:szCs w:val="20"/>
              </w:rPr>
              <w:t>Ability</w:t>
            </w:r>
            <w:r w:rsidRPr="003A54CB">
              <w:rPr>
                <w:rFonts w:ascii="Times New Roman" w:hAnsi="Times New Roman" w:cs="Times New Roman"/>
                <w:spacing w:val="16"/>
                <w:sz w:val="20"/>
                <w:szCs w:val="20"/>
              </w:rPr>
              <w:t xml:space="preserve"> </w:t>
            </w:r>
            <w:r w:rsidRPr="003A54CB">
              <w:rPr>
                <w:rFonts w:ascii="Times New Roman" w:hAnsi="Times New Roman" w:cs="Times New Roman"/>
                <w:sz w:val="20"/>
                <w:szCs w:val="20"/>
              </w:rPr>
              <w:t>to</w:t>
            </w:r>
            <w:r w:rsidRPr="003A54CB">
              <w:rPr>
                <w:rFonts w:ascii="Times New Roman" w:hAnsi="Times New Roman" w:cs="Times New Roman"/>
                <w:spacing w:val="17"/>
                <w:sz w:val="20"/>
                <w:szCs w:val="20"/>
              </w:rPr>
              <w:t xml:space="preserve"> </w:t>
            </w:r>
            <w:r w:rsidRPr="003A54CB">
              <w:rPr>
                <w:rFonts w:ascii="Times New Roman" w:hAnsi="Times New Roman" w:cs="Times New Roman"/>
                <w:sz w:val="20"/>
                <w:szCs w:val="20"/>
              </w:rPr>
              <w:t>read</w:t>
            </w:r>
            <w:r w:rsidRPr="003A54CB">
              <w:rPr>
                <w:rFonts w:ascii="Times New Roman" w:hAnsi="Times New Roman" w:cs="Times New Roman"/>
                <w:spacing w:val="17"/>
                <w:sz w:val="20"/>
                <w:szCs w:val="20"/>
              </w:rPr>
              <w:t xml:space="preserve"> </w:t>
            </w:r>
            <w:r w:rsidRPr="003A54CB">
              <w:rPr>
                <w:rFonts w:ascii="Times New Roman" w:hAnsi="Times New Roman" w:cs="Times New Roman"/>
                <w:sz w:val="20"/>
                <w:szCs w:val="20"/>
              </w:rPr>
              <w:t>and</w:t>
            </w:r>
            <w:r w:rsidRPr="003A54CB">
              <w:rPr>
                <w:rFonts w:ascii="Times New Roman" w:hAnsi="Times New Roman" w:cs="Times New Roman"/>
                <w:spacing w:val="25"/>
                <w:w w:val="102"/>
                <w:sz w:val="20"/>
                <w:szCs w:val="20"/>
              </w:rPr>
              <w:t xml:space="preserve"> </w:t>
            </w:r>
            <w:r w:rsidRPr="003A54CB">
              <w:rPr>
                <w:rFonts w:ascii="Times New Roman" w:hAnsi="Times New Roman" w:cs="Times New Roman"/>
                <w:sz w:val="20"/>
                <w:szCs w:val="20"/>
              </w:rPr>
              <w:t>understand  primary</w:t>
            </w:r>
            <w:r w:rsidRPr="003A54CB">
              <w:rPr>
                <w:rFonts w:ascii="Times New Roman" w:hAnsi="Times New Roman" w:cs="Times New Roman"/>
                <w:spacing w:val="25"/>
                <w:w w:val="102"/>
                <w:sz w:val="20"/>
                <w:szCs w:val="20"/>
              </w:rPr>
              <w:t xml:space="preserve"> </w:t>
            </w:r>
            <w:r w:rsidRPr="003A54CB">
              <w:rPr>
                <w:rFonts w:ascii="Times New Roman" w:hAnsi="Times New Roman" w:cs="Times New Roman"/>
                <w:sz w:val="20"/>
                <w:szCs w:val="20"/>
              </w:rPr>
              <w:t>literature</w:t>
            </w:r>
          </w:p>
        </w:tc>
        <w:tc>
          <w:tcPr>
            <w:tcW w:w="1397" w:type="dxa"/>
            <w:gridSpan w:val="2"/>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jc w:val="center"/>
              <w:rPr>
                <w:rFonts w:ascii="Times New Roman" w:eastAsia="Times New Roman" w:hAnsi="Times New Roman" w:cs="Times New Roman"/>
                <w:sz w:val="20"/>
                <w:szCs w:val="20"/>
              </w:rPr>
            </w:pPr>
          </w:p>
          <w:p w:rsidR="00147D43" w:rsidRPr="003A54CB" w:rsidRDefault="00147D43" w:rsidP="006923D3">
            <w:pPr>
              <w:pStyle w:val="TableParagraph"/>
              <w:ind w:left="104"/>
              <w:jc w:val="center"/>
              <w:rPr>
                <w:rFonts w:ascii="Times New Roman" w:eastAsia="Times New Roman" w:hAnsi="Times New Roman" w:cs="Times New Roman"/>
                <w:sz w:val="20"/>
                <w:szCs w:val="20"/>
              </w:rPr>
            </w:pPr>
            <w:r w:rsidRPr="003A54CB">
              <w:rPr>
                <w:rFonts w:ascii="Times New Roman" w:hAnsi="Times New Roman" w:cs="Times New Roman"/>
                <w:b/>
                <w:sz w:val="20"/>
                <w:szCs w:val="20"/>
              </w:rPr>
              <w:t>50.0%</w:t>
            </w:r>
          </w:p>
        </w:tc>
        <w:tc>
          <w:tcPr>
            <w:tcW w:w="1094" w:type="dxa"/>
            <w:gridSpan w:val="2"/>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jc w:val="center"/>
              <w:rPr>
                <w:rFonts w:ascii="Times New Roman" w:eastAsia="Times New Roman" w:hAnsi="Times New Roman" w:cs="Times New Roman"/>
                <w:sz w:val="20"/>
                <w:szCs w:val="20"/>
              </w:rPr>
            </w:pPr>
          </w:p>
          <w:p w:rsidR="00147D43" w:rsidRPr="003A54CB" w:rsidRDefault="00147D43" w:rsidP="006923D3">
            <w:pPr>
              <w:pStyle w:val="TableParagraph"/>
              <w:ind w:left="99"/>
              <w:jc w:val="center"/>
              <w:rPr>
                <w:rFonts w:ascii="Times New Roman" w:eastAsia="Times New Roman" w:hAnsi="Times New Roman" w:cs="Times New Roman"/>
                <w:sz w:val="20"/>
                <w:szCs w:val="20"/>
              </w:rPr>
            </w:pPr>
            <w:r w:rsidRPr="003A54CB">
              <w:rPr>
                <w:rFonts w:ascii="Times New Roman" w:hAnsi="Times New Roman" w:cs="Times New Roman"/>
                <w:sz w:val="20"/>
                <w:szCs w:val="20"/>
              </w:rPr>
              <w:t>32.8%</w:t>
            </w:r>
          </w:p>
        </w:tc>
        <w:tc>
          <w:tcPr>
            <w:tcW w:w="322" w:type="dxa"/>
            <w:gridSpan w:val="2"/>
            <w:tcBorders>
              <w:top w:val="single" w:sz="5" w:space="0" w:color="000000"/>
              <w:left w:val="single" w:sz="5" w:space="0" w:color="000000"/>
              <w:bottom w:val="single" w:sz="5" w:space="0" w:color="000000"/>
              <w:right w:val="single" w:sz="5" w:space="0" w:color="000000"/>
            </w:tcBorders>
            <w:shd w:val="clear" w:color="auto" w:fill="auto"/>
          </w:tcPr>
          <w:p w:rsidR="00147D43" w:rsidRPr="003A54CB" w:rsidRDefault="00147D43" w:rsidP="006923D3">
            <w:pPr>
              <w:rPr>
                <w:rFonts w:ascii="Times New Roman" w:hAnsi="Times New Roman" w:cs="Times New Roman"/>
                <w:sz w:val="20"/>
                <w:szCs w:val="20"/>
              </w:rPr>
            </w:pPr>
          </w:p>
        </w:tc>
        <w:tc>
          <w:tcPr>
            <w:tcW w:w="1373" w:type="dxa"/>
            <w:gridSpan w:val="2"/>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jc w:val="center"/>
              <w:rPr>
                <w:rFonts w:ascii="Times New Roman" w:eastAsia="Times New Roman" w:hAnsi="Times New Roman" w:cs="Times New Roman"/>
                <w:sz w:val="20"/>
                <w:szCs w:val="20"/>
              </w:rPr>
            </w:pPr>
          </w:p>
          <w:p w:rsidR="00147D43" w:rsidRPr="003A54CB" w:rsidRDefault="00147D43" w:rsidP="006923D3">
            <w:pPr>
              <w:pStyle w:val="TableParagraph"/>
              <w:ind w:left="99"/>
              <w:jc w:val="center"/>
              <w:rPr>
                <w:rFonts w:ascii="Times New Roman" w:eastAsia="Times New Roman" w:hAnsi="Times New Roman" w:cs="Times New Roman"/>
                <w:sz w:val="20"/>
                <w:szCs w:val="20"/>
              </w:rPr>
            </w:pPr>
            <w:r w:rsidRPr="003A54CB">
              <w:rPr>
                <w:rFonts w:ascii="Times New Roman" w:hAnsi="Times New Roman" w:cs="Times New Roman"/>
                <w:b/>
                <w:spacing w:val="1"/>
                <w:sz w:val="20"/>
                <w:szCs w:val="20"/>
              </w:rPr>
              <w:t>77%</w:t>
            </w:r>
          </w:p>
        </w:tc>
        <w:tc>
          <w:tcPr>
            <w:tcW w:w="1109" w:type="dxa"/>
            <w:gridSpan w:val="2"/>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jc w:val="center"/>
              <w:rPr>
                <w:rFonts w:ascii="Times New Roman" w:eastAsia="Times New Roman" w:hAnsi="Times New Roman" w:cs="Times New Roman"/>
                <w:sz w:val="20"/>
                <w:szCs w:val="20"/>
              </w:rPr>
            </w:pPr>
          </w:p>
          <w:p w:rsidR="00147D43" w:rsidRPr="003A54CB" w:rsidRDefault="00147D43" w:rsidP="006923D3">
            <w:pPr>
              <w:pStyle w:val="TableParagraph"/>
              <w:ind w:left="104"/>
              <w:jc w:val="center"/>
              <w:rPr>
                <w:rFonts w:ascii="Times New Roman" w:eastAsia="Times New Roman" w:hAnsi="Times New Roman" w:cs="Times New Roman"/>
                <w:sz w:val="20"/>
                <w:szCs w:val="20"/>
              </w:rPr>
            </w:pPr>
            <w:r w:rsidRPr="003A54CB">
              <w:rPr>
                <w:rFonts w:ascii="Times New Roman" w:hAnsi="Times New Roman" w:cs="Times New Roman"/>
                <w:spacing w:val="1"/>
                <w:sz w:val="20"/>
                <w:szCs w:val="20"/>
              </w:rPr>
              <w:t>56%</w:t>
            </w:r>
          </w:p>
        </w:tc>
        <w:tc>
          <w:tcPr>
            <w:tcW w:w="2069" w:type="dxa"/>
            <w:gridSpan w:val="2"/>
            <w:vMerge/>
            <w:tcBorders>
              <w:left w:val="single" w:sz="5" w:space="0" w:color="000000"/>
              <w:bottom w:val="single" w:sz="5" w:space="0" w:color="000000"/>
              <w:right w:val="single" w:sz="5" w:space="0" w:color="000000"/>
            </w:tcBorders>
          </w:tcPr>
          <w:p w:rsidR="00147D43" w:rsidRPr="003A54CB" w:rsidRDefault="00147D43" w:rsidP="006923D3">
            <w:pPr>
              <w:rPr>
                <w:rFonts w:ascii="Times New Roman" w:hAnsi="Times New Roman" w:cs="Times New Roman"/>
                <w:sz w:val="20"/>
                <w:szCs w:val="20"/>
              </w:rPr>
            </w:pPr>
          </w:p>
        </w:tc>
      </w:tr>
      <w:tr w:rsidR="00147D43" w:rsidRPr="003A54CB" w:rsidTr="006923D3">
        <w:trPr>
          <w:gridAfter w:val="1"/>
          <w:wAfter w:w="7" w:type="dxa"/>
          <w:trHeight w:hRule="exact" w:val="768"/>
        </w:trPr>
        <w:tc>
          <w:tcPr>
            <w:tcW w:w="1935" w:type="dxa"/>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spacing w:line="248" w:lineRule="auto"/>
              <w:ind w:left="99" w:right="137"/>
              <w:rPr>
                <w:rFonts w:ascii="Times New Roman" w:hAnsi="Times New Roman" w:cs="Times New Roman"/>
                <w:sz w:val="20"/>
                <w:szCs w:val="20"/>
              </w:rPr>
            </w:pPr>
          </w:p>
          <w:p w:rsidR="00147D43" w:rsidRPr="003A54CB" w:rsidRDefault="00147D43" w:rsidP="006923D3">
            <w:pPr>
              <w:pStyle w:val="TableParagraph"/>
              <w:spacing w:line="248" w:lineRule="auto"/>
              <w:ind w:left="99" w:right="137"/>
              <w:rPr>
                <w:rFonts w:ascii="Times New Roman" w:eastAsia="Times New Roman" w:hAnsi="Times New Roman" w:cs="Times New Roman"/>
                <w:sz w:val="20"/>
                <w:szCs w:val="20"/>
              </w:rPr>
            </w:pPr>
            <w:r w:rsidRPr="003A54CB">
              <w:rPr>
                <w:rFonts w:ascii="Times New Roman" w:hAnsi="Times New Roman" w:cs="Times New Roman"/>
                <w:sz w:val="20"/>
                <w:szCs w:val="20"/>
              </w:rPr>
              <w:t>Ability</w:t>
            </w:r>
            <w:r w:rsidRPr="003A54CB">
              <w:rPr>
                <w:rFonts w:ascii="Times New Roman" w:hAnsi="Times New Roman" w:cs="Times New Roman"/>
                <w:spacing w:val="26"/>
                <w:sz w:val="20"/>
                <w:szCs w:val="20"/>
              </w:rPr>
              <w:t xml:space="preserve"> </w:t>
            </w:r>
            <w:r w:rsidRPr="003A54CB">
              <w:rPr>
                <w:rFonts w:ascii="Times New Roman" w:hAnsi="Times New Roman" w:cs="Times New Roman"/>
                <w:sz w:val="20"/>
                <w:szCs w:val="20"/>
              </w:rPr>
              <w:t>to</w:t>
            </w:r>
            <w:r w:rsidRPr="003A54CB">
              <w:rPr>
                <w:rFonts w:ascii="Times New Roman" w:hAnsi="Times New Roman" w:cs="Times New Roman"/>
                <w:spacing w:val="27"/>
                <w:sz w:val="20"/>
                <w:szCs w:val="20"/>
              </w:rPr>
              <w:t xml:space="preserve"> </w:t>
            </w:r>
            <w:r w:rsidRPr="003A54CB">
              <w:rPr>
                <w:rFonts w:ascii="Times New Roman" w:hAnsi="Times New Roman" w:cs="Times New Roman"/>
                <w:sz w:val="20"/>
                <w:szCs w:val="20"/>
              </w:rPr>
              <w:t>integrate</w:t>
            </w:r>
            <w:r w:rsidRPr="003A54CB">
              <w:rPr>
                <w:rFonts w:ascii="Times New Roman" w:hAnsi="Times New Roman" w:cs="Times New Roman"/>
                <w:spacing w:val="23"/>
                <w:w w:val="102"/>
                <w:sz w:val="20"/>
                <w:szCs w:val="20"/>
              </w:rPr>
              <w:t xml:space="preserve"> </w:t>
            </w:r>
            <w:r w:rsidRPr="003A54CB">
              <w:rPr>
                <w:rFonts w:ascii="Times New Roman" w:hAnsi="Times New Roman" w:cs="Times New Roman"/>
                <w:sz w:val="20"/>
                <w:szCs w:val="20"/>
              </w:rPr>
              <w:t>theory</w:t>
            </w:r>
            <w:r w:rsidRPr="003A54CB">
              <w:rPr>
                <w:rFonts w:ascii="Times New Roman" w:hAnsi="Times New Roman" w:cs="Times New Roman"/>
                <w:spacing w:val="19"/>
                <w:sz w:val="20"/>
                <w:szCs w:val="20"/>
              </w:rPr>
              <w:t xml:space="preserve"> </w:t>
            </w:r>
            <w:r w:rsidRPr="003A54CB">
              <w:rPr>
                <w:rFonts w:ascii="Times New Roman" w:hAnsi="Times New Roman" w:cs="Times New Roman"/>
                <w:sz w:val="20"/>
                <w:szCs w:val="20"/>
              </w:rPr>
              <w:t>and</w:t>
            </w:r>
            <w:r w:rsidRPr="003A54CB">
              <w:rPr>
                <w:rFonts w:ascii="Times New Roman" w:hAnsi="Times New Roman" w:cs="Times New Roman"/>
                <w:spacing w:val="19"/>
                <w:sz w:val="20"/>
                <w:szCs w:val="20"/>
              </w:rPr>
              <w:t xml:space="preserve"> </w:t>
            </w:r>
            <w:r w:rsidRPr="003A54CB">
              <w:rPr>
                <w:rFonts w:ascii="Times New Roman" w:hAnsi="Times New Roman" w:cs="Times New Roman"/>
                <w:sz w:val="20"/>
                <w:szCs w:val="20"/>
              </w:rPr>
              <w:t>practice</w:t>
            </w:r>
          </w:p>
        </w:tc>
        <w:tc>
          <w:tcPr>
            <w:tcW w:w="1397" w:type="dxa"/>
            <w:gridSpan w:val="2"/>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jc w:val="center"/>
              <w:rPr>
                <w:rFonts w:ascii="Times New Roman" w:eastAsia="Times New Roman" w:hAnsi="Times New Roman" w:cs="Times New Roman"/>
                <w:sz w:val="20"/>
                <w:szCs w:val="20"/>
              </w:rPr>
            </w:pPr>
          </w:p>
          <w:p w:rsidR="00147D43" w:rsidRPr="003A54CB" w:rsidRDefault="00147D43" w:rsidP="006923D3">
            <w:pPr>
              <w:pStyle w:val="TableParagraph"/>
              <w:ind w:left="104"/>
              <w:jc w:val="center"/>
              <w:rPr>
                <w:rFonts w:ascii="Times New Roman" w:eastAsia="Times New Roman" w:hAnsi="Times New Roman" w:cs="Times New Roman"/>
                <w:sz w:val="20"/>
                <w:szCs w:val="20"/>
              </w:rPr>
            </w:pPr>
            <w:r w:rsidRPr="003A54CB">
              <w:rPr>
                <w:rFonts w:ascii="Times New Roman" w:hAnsi="Times New Roman" w:cs="Times New Roman"/>
                <w:b/>
                <w:sz w:val="20"/>
                <w:szCs w:val="20"/>
              </w:rPr>
              <w:t>67.2%</w:t>
            </w:r>
          </w:p>
        </w:tc>
        <w:tc>
          <w:tcPr>
            <w:tcW w:w="1094" w:type="dxa"/>
            <w:gridSpan w:val="2"/>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jc w:val="center"/>
              <w:rPr>
                <w:rFonts w:ascii="Times New Roman" w:eastAsia="Times New Roman" w:hAnsi="Times New Roman" w:cs="Times New Roman"/>
                <w:sz w:val="20"/>
                <w:szCs w:val="20"/>
              </w:rPr>
            </w:pPr>
          </w:p>
          <w:p w:rsidR="00147D43" w:rsidRPr="003A54CB" w:rsidRDefault="00147D43" w:rsidP="006923D3">
            <w:pPr>
              <w:pStyle w:val="TableParagraph"/>
              <w:ind w:left="99"/>
              <w:jc w:val="center"/>
              <w:rPr>
                <w:rFonts w:ascii="Times New Roman" w:eastAsia="Times New Roman" w:hAnsi="Times New Roman" w:cs="Times New Roman"/>
                <w:sz w:val="20"/>
                <w:szCs w:val="20"/>
              </w:rPr>
            </w:pPr>
            <w:r w:rsidRPr="003A54CB">
              <w:rPr>
                <w:rFonts w:ascii="Times New Roman" w:hAnsi="Times New Roman" w:cs="Times New Roman"/>
                <w:sz w:val="20"/>
                <w:szCs w:val="20"/>
              </w:rPr>
              <w:t>57.8%</w:t>
            </w:r>
          </w:p>
        </w:tc>
        <w:tc>
          <w:tcPr>
            <w:tcW w:w="322" w:type="dxa"/>
            <w:gridSpan w:val="2"/>
            <w:tcBorders>
              <w:top w:val="single" w:sz="5" w:space="0" w:color="000000"/>
              <w:left w:val="single" w:sz="5" w:space="0" w:color="000000"/>
              <w:bottom w:val="single" w:sz="5" w:space="0" w:color="000000"/>
              <w:right w:val="single" w:sz="5" w:space="0" w:color="000000"/>
            </w:tcBorders>
            <w:shd w:val="clear" w:color="auto" w:fill="auto"/>
          </w:tcPr>
          <w:p w:rsidR="00147D43" w:rsidRPr="003A54CB" w:rsidRDefault="00147D43" w:rsidP="006923D3">
            <w:pPr>
              <w:rPr>
                <w:rFonts w:ascii="Times New Roman" w:hAnsi="Times New Roman" w:cs="Times New Roman"/>
                <w:sz w:val="20"/>
                <w:szCs w:val="20"/>
              </w:rPr>
            </w:pPr>
          </w:p>
        </w:tc>
        <w:tc>
          <w:tcPr>
            <w:tcW w:w="1373" w:type="dxa"/>
            <w:gridSpan w:val="2"/>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jc w:val="center"/>
              <w:rPr>
                <w:rFonts w:ascii="Times New Roman" w:eastAsia="Times New Roman" w:hAnsi="Times New Roman" w:cs="Times New Roman"/>
                <w:sz w:val="20"/>
                <w:szCs w:val="20"/>
              </w:rPr>
            </w:pPr>
          </w:p>
          <w:p w:rsidR="00147D43" w:rsidRPr="003A54CB" w:rsidRDefault="00147D43" w:rsidP="006923D3">
            <w:pPr>
              <w:pStyle w:val="TableParagraph"/>
              <w:ind w:left="99"/>
              <w:jc w:val="center"/>
              <w:rPr>
                <w:rFonts w:ascii="Times New Roman" w:eastAsia="Times New Roman" w:hAnsi="Times New Roman" w:cs="Times New Roman"/>
                <w:sz w:val="20"/>
                <w:szCs w:val="20"/>
              </w:rPr>
            </w:pPr>
            <w:r w:rsidRPr="003A54CB">
              <w:rPr>
                <w:rFonts w:ascii="Times New Roman" w:hAnsi="Times New Roman" w:cs="Times New Roman"/>
                <w:b/>
                <w:spacing w:val="1"/>
                <w:sz w:val="20"/>
                <w:szCs w:val="20"/>
              </w:rPr>
              <w:t>37%</w:t>
            </w:r>
          </w:p>
        </w:tc>
        <w:tc>
          <w:tcPr>
            <w:tcW w:w="1109" w:type="dxa"/>
            <w:gridSpan w:val="2"/>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jc w:val="center"/>
              <w:rPr>
                <w:rFonts w:ascii="Times New Roman" w:eastAsia="Times New Roman" w:hAnsi="Times New Roman" w:cs="Times New Roman"/>
                <w:sz w:val="20"/>
                <w:szCs w:val="20"/>
              </w:rPr>
            </w:pPr>
          </w:p>
          <w:p w:rsidR="00147D43" w:rsidRPr="003A54CB" w:rsidRDefault="00147D43" w:rsidP="006923D3">
            <w:pPr>
              <w:pStyle w:val="TableParagraph"/>
              <w:ind w:left="104"/>
              <w:jc w:val="center"/>
              <w:rPr>
                <w:rFonts w:ascii="Times New Roman" w:eastAsia="Times New Roman" w:hAnsi="Times New Roman" w:cs="Times New Roman"/>
                <w:sz w:val="20"/>
                <w:szCs w:val="20"/>
              </w:rPr>
            </w:pPr>
            <w:r w:rsidRPr="003A54CB">
              <w:rPr>
                <w:rFonts w:ascii="Times New Roman" w:hAnsi="Times New Roman" w:cs="Times New Roman"/>
                <w:spacing w:val="1"/>
                <w:sz w:val="20"/>
                <w:szCs w:val="20"/>
              </w:rPr>
              <w:t>21%</w:t>
            </w:r>
          </w:p>
        </w:tc>
        <w:tc>
          <w:tcPr>
            <w:tcW w:w="2069" w:type="dxa"/>
            <w:gridSpan w:val="2"/>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spacing w:line="252" w:lineRule="auto"/>
              <w:ind w:left="99" w:right="222"/>
              <w:rPr>
                <w:rFonts w:ascii="Times New Roman" w:eastAsia="Times New Roman" w:hAnsi="Times New Roman" w:cs="Times New Roman"/>
                <w:sz w:val="20"/>
                <w:szCs w:val="20"/>
              </w:rPr>
            </w:pPr>
            <w:r w:rsidRPr="003A54CB">
              <w:rPr>
                <w:rFonts w:ascii="Times New Roman" w:eastAsia="Times New Roman" w:hAnsi="Times New Roman" w:cs="Times New Roman"/>
                <w:sz w:val="20"/>
                <w:szCs w:val="20"/>
              </w:rPr>
              <w:t>Integrate</w:t>
            </w:r>
            <w:r w:rsidRPr="003A54CB">
              <w:rPr>
                <w:rFonts w:ascii="Times New Roman" w:eastAsia="Times New Roman" w:hAnsi="Times New Roman" w:cs="Times New Roman"/>
                <w:spacing w:val="28"/>
                <w:sz w:val="20"/>
                <w:szCs w:val="20"/>
              </w:rPr>
              <w:t xml:space="preserve"> </w:t>
            </w:r>
            <w:r w:rsidRPr="003A54CB">
              <w:rPr>
                <w:rFonts w:ascii="Times New Roman" w:eastAsia="Times New Roman" w:hAnsi="Times New Roman" w:cs="Times New Roman"/>
                <w:sz w:val="20"/>
                <w:szCs w:val="20"/>
              </w:rPr>
              <w:t>and</w:t>
            </w:r>
            <w:r w:rsidRPr="003A54CB">
              <w:rPr>
                <w:rFonts w:ascii="Times New Roman" w:eastAsia="Times New Roman" w:hAnsi="Times New Roman" w:cs="Times New Roman"/>
                <w:spacing w:val="28"/>
                <w:sz w:val="20"/>
                <w:szCs w:val="20"/>
              </w:rPr>
              <w:t xml:space="preserve"> </w:t>
            </w:r>
            <w:r w:rsidRPr="003A54CB">
              <w:rPr>
                <w:rFonts w:ascii="Times New Roman" w:eastAsia="Times New Roman" w:hAnsi="Times New Roman" w:cs="Times New Roman"/>
                <w:sz w:val="20"/>
                <w:szCs w:val="20"/>
              </w:rPr>
              <w:t>apply</w:t>
            </w:r>
            <w:r w:rsidRPr="003A54CB">
              <w:rPr>
                <w:rFonts w:ascii="Times New Roman" w:eastAsia="Times New Roman" w:hAnsi="Times New Roman" w:cs="Times New Roman"/>
                <w:spacing w:val="25"/>
                <w:w w:val="102"/>
                <w:sz w:val="20"/>
                <w:szCs w:val="20"/>
              </w:rPr>
              <w:t xml:space="preserve"> </w:t>
            </w:r>
            <w:r w:rsidRPr="003A54CB">
              <w:rPr>
                <w:rFonts w:ascii="Times New Roman" w:eastAsia="Times New Roman" w:hAnsi="Times New Roman" w:cs="Times New Roman"/>
                <w:sz w:val="20"/>
                <w:szCs w:val="20"/>
              </w:rPr>
              <w:t>knowledge</w:t>
            </w:r>
            <w:r w:rsidRPr="003A54CB">
              <w:rPr>
                <w:rFonts w:ascii="Times New Roman" w:eastAsia="Times New Roman" w:hAnsi="Times New Roman" w:cs="Times New Roman"/>
                <w:spacing w:val="37"/>
                <w:sz w:val="20"/>
                <w:szCs w:val="20"/>
              </w:rPr>
              <w:t xml:space="preserve"> </w:t>
            </w:r>
            <w:r w:rsidRPr="003A54CB">
              <w:rPr>
                <w:rFonts w:ascii="Times New Roman" w:eastAsia="Times New Roman" w:hAnsi="Times New Roman" w:cs="Times New Roman"/>
                <w:sz w:val="20"/>
                <w:szCs w:val="20"/>
              </w:rPr>
              <w:t>and</w:t>
            </w:r>
            <w:r w:rsidRPr="003A54CB">
              <w:rPr>
                <w:rFonts w:ascii="Times New Roman" w:eastAsia="Times New Roman" w:hAnsi="Times New Roman" w:cs="Times New Roman"/>
                <w:spacing w:val="22"/>
                <w:w w:val="102"/>
                <w:sz w:val="20"/>
                <w:szCs w:val="20"/>
              </w:rPr>
              <w:t xml:space="preserve"> </w:t>
            </w:r>
            <w:r w:rsidRPr="003A54CB">
              <w:rPr>
                <w:rFonts w:ascii="Times New Roman" w:eastAsia="Times New Roman" w:hAnsi="Times New Roman" w:cs="Times New Roman"/>
                <w:sz w:val="20"/>
                <w:szCs w:val="20"/>
              </w:rPr>
              <w:t>creative</w:t>
            </w:r>
            <w:r w:rsidRPr="003A54CB">
              <w:rPr>
                <w:rFonts w:ascii="Times New Roman" w:eastAsia="Times New Roman" w:hAnsi="Times New Roman" w:cs="Times New Roman"/>
                <w:spacing w:val="34"/>
                <w:sz w:val="20"/>
                <w:szCs w:val="20"/>
              </w:rPr>
              <w:t xml:space="preserve"> </w:t>
            </w:r>
            <w:r w:rsidRPr="003A54CB">
              <w:rPr>
                <w:rFonts w:ascii="Times New Roman" w:eastAsia="Times New Roman" w:hAnsi="Times New Roman" w:cs="Times New Roman"/>
                <w:sz w:val="20"/>
                <w:szCs w:val="20"/>
              </w:rPr>
              <w:t>thought…</w:t>
            </w:r>
          </w:p>
        </w:tc>
      </w:tr>
      <w:tr w:rsidR="00147D43" w:rsidRPr="003A54CB" w:rsidTr="006923D3">
        <w:trPr>
          <w:gridAfter w:val="1"/>
          <w:wAfter w:w="7" w:type="dxa"/>
          <w:trHeight w:hRule="exact" w:val="1022"/>
        </w:trPr>
        <w:tc>
          <w:tcPr>
            <w:tcW w:w="1935" w:type="dxa"/>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spacing w:line="250" w:lineRule="auto"/>
              <w:ind w:left="99" w:right="246"/>
              <w:rPr>
                <w:rFonts w:ascii="Times New Roman" w:hAnsi="Times New Roman" w:cs="Times New Roman"/>
                <w:sz w:val="20"/>
                <w:szCs w:val="20"/>
              </w:rPr>
            </w:pPr>
          </w:p>
          <w:p w:rsidR="00147D43" w:rsidRPr="003A54CB" w:rsidRDefault="00147D43" w:rsidP="006923D3">
            <w:pPr>
              <w:pStyle w:val="TableParagraph"/>
              <w:spacing w:line="250" w:lineRule="auto"/>
              <w:ind w:left="99" w:right="246"/>
              <w:rPr>
                <w:rFonts w:ascii="Times New Roman" w:eastAsia="Times New Roman" w:hAnsi="Times New Roman" w:cs="Times New Roman"/>
                <w:sz w:val="20"/>
                <w:szCs w:val="20"/>
              </w:rPr>
            </w:pPr>
            <w:r w:rsidRPr="003A54CB">
              <w:rPr>
                <w:rFonts w:ascii="Times New Roman" w:hAnsi="Times New Roman" w:cs="Times New Roman"/>
                <w:sz w:val="20"/>
                <w:szCs w:val="20"/>
              </w:rPr>
              <w:t>Ability</w:t>
            </w:r>
            <w:r w:rsidRPr="003A54CB">
              <w:rPr>
                <w:rFonts w:ascii="Times New Roman" w:hAnsi="Times New Roman" w:cs="Times New Roman"/>
                <w:spacing w:val="25"/>
                <w:sz w:val="20"/>
                <w:szCs w:val="20"/>
              </w:rPr>
              <w:t xml:space="preserve"> </w:t>
            </w:r>
            <w:r w:rsidRPr="003A54CB">
              <w:rPr>
                <w:rFonts w:ascii="Times New Roman" w:hAnsi="Times New Roman" w:cs="Times New Roman"/>
                <w:sz w:val="20"/>
                <w:szCs w:val="20"/>
              </w:rPr>
              <w:t>to</w:t>
            </w:r>
            <w:r w:rsidRPr="003A54CB">
              <w:rPr>
                <w:rFonts w:ascii="Times New Roman" w:hAnsi="Times New Roman" w:cs="Times New Roman"/>
                <w:spacing w:val="25"/>
                <w:sz w:val="20"/>
                <w:szCs w:val="20"/>
              </w:rPr>
              <w:t xml:space="preserve"> </w:t>
            </w:r>
            <w:r w:rsidRPr="003A54CB">
              <w:rPr>
                <w:rFonts w:ascii="Times New Roman" w:hAnsi="Times New Roman" w:cs="Times New Roman"/>
                <w:sz w:val="20"/>
                <w:szCs w:val="20"/>
              </w:rPr>
              <w:t>analyze</w:t>
            </w:r>
            <w:r w:rsidRPr="003A54CB">
              <w:rPr>
                <w:rFonts w:ascii="Times New Roman" w:hAnsi="Times New Roman" w:cs="Times New Roman"/>
                <w:spacing w:val="23"/>
                <w:w w:val="102"/>
                <w:sz w:val="20"/>
                <w:szCs w:val="20"/>
              </w:rPr>
              <w:t xml:space="preserve"> </w:t>
            </w:r>
            <w:r w:rsidRPr="003A54CB">
              <w:rPr>
                <w:rFonts w:ascii="Times New Roman" w:hAnsi="Times New Roman" w:cs="Times New Roman"/>
                <w:sz w:val="20"/>
                <w:szCs w:val="20"/>
              </w:rPr>
              <w:t>data</w:t>
            </w:r>
            <w:r w:rsidRPr="003A54CB">
              <w:rPr>
                <w:rFonts w:ascii="Times New Roman" w:hAnsi="Times New Roman" w:cs="Times New Roman"/>
                <w:spacing w:val="20"/>
                <w:sz w:val="20"/>
                <w:szCs w:val="20"/>
              </w:rPr>
              <w:t xml:space="preserve"> </w:t>
            </w:r>
            <w:r w:rsidRPr="003A54CB">
              <w:rPr>
                <w:rFonts w:ascii="Times New Roman" w:hAnsi="Times New Roman" w:cs="Times New Roman"/>
                <w:sz w:val="20"/>
                <w:szCs w:val="20"/>
              </w:rPr>
              <w:t>and</w:t>
            </w:r>
            <w:r w:rsidRPr="003A54CB">
              <w:rPr>
                <w:rFonts w:ascii="Times New Roman" w:hAnsi="Times New Roman" w:cs="Times New Roman"/>
                <w:spacing w:val="21"/>
                <w:sz w:val="20"/>
                <w:szCs w:val="20"/>
              </w:rPr>
              <w:t xml:space="preserve"> </w:t>
            </w:r>
            <w:r w:rsidRPr="003A54CB">
              <w:rPr>
                <w:rFonts w:ascii="Times New Roman" w:hAnsi="Times New Roman" w:cs="Times New Roman"/>
                <w:sz w:val="20"/>
                <w:szCs w:val="20"/>
              </w:rPr>
              <w:t>other</w:t>
            </w:r>
            <w:r w:rsidRPr="003A54CB">
              <w:rPr>
                <w:rFonts w:ascii="Times New Roman" w:hAnsi="Times New Roman" w:cs="Times New Roman"/>
                <w:spacing w:val="21"/>
                <w:w w:val="102"/>
                <w:sz w:val="20"/>
                <w:szCs w:val="20"/>
              </w:rPr>
              <w:t xml:space="preserve"> </w:t>
            </w:r>
            <w:r w:rsidRPr="003A54CB">
              <w:rPr>
                <w:rFonts w:ascii="Times New Roman" w:hAnsi="Times New Roman" w:cs="Times New Roman"/>
                <w:sz w:val="20"/>
                <w:szCs w:val="20"/>
              </w:rPr>
              <w:t>information</w:t>
            </w:r>
          </w:p>
        </w:tc>
        <w:tc>
          <w:tcPr>
            <w:tcW w:w="1397" w:type="dxa"/>
            <w:gridSpan w:val="2"/>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jc w:val="center"/>
              <w:rPr>
                <w:rFonts w:ascii="Times New Roman" w:eastAsia="Times New Roman" w:hAnsi="Times New Roman" w:cs="Times New Roman"/>
                <w:sz w:val="20"/>
                <w:szCs w:val="20"/>
              </w:rPr>
            </w:pPr>
          </w:p>
          <w:p w:rsidR="00147D43" w:rsidRPr="003A54CB" w:rsidRDefault="00147D43" w:rsidP="006923D3">
            <w:pPr>
              <w:pStyle w:val="TableParagraph"/>
              <w:ind w:left="104"/>
              <w:jc w:val="center"/>
              <w:rPr>
                <w:rFonts w:ascii="Times New Roman" w:eastAsia="Times New Roman" w:hAnsi="Times New Roman" w:cs="Times New Roman"/>
                <w:sz w:val="20"/>
                <w:szCs w:val="20"/>
              </w:rPr>
            </w:pPr>
            <w:r w:rsidRPr="003A54CB">
              <w:rPr>
                <w:rFonts w:ascii="Times New Roman" w:hAnsi="Times New Roman" w:cs="Times New Roman"/>
                <w:b/>
                <w:sz w:val="20"/>
                <w:szCs w:val="20"/>
              </w:rPr>
              <w:t>65.7%</w:t>
            </w:r>
          </w:p>
        </w:tc>
        <w:tc>
          <w:tcPr>
            <w:tcW w:w="1094" w:type="dxa"/>
            <w:gridSpan w:val="2"/>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jc w:val="center"/>
              <w:rPr>
                <w:rFonts w:ascii="Times New Roman" w:eastAsia="Times New Roman" w:hAnsi="Times New Roman" w:cs="Times New Roman"/>
                <w:sz w:val="20"/>
                <w:szCs w:val="20"/>
              </w:rPr>
            </w:pPr>
          </w:p>
          <w:p w:rsidR="00147D43" w:rsidRPr="003A54CB" w:rsidRDefault="00147D43" w:rsidP="006923D3">
            <w:pPr>
              <w:pStyle w:val="TableParagraph"/>
              <w:ind w:left="99"/>
              <w:jc w:val="center"/>
              <w:rPr>
                <w:rFonts w:ascii="Times New Roman" w:eastAsia="Times New Roman" w:hAnsi="Times New Roman" w:cs="Times New Roman"/>
                <w:sz w:val="20"/>
                <w:szCs w:val="20"/>
              </w:rPr>
            </w:pPr>
            <w:r w:rsidRPr="003A54CB">
              <w:rPr>
                <w:rFonts w:ascii="Times New Roman" w:hAnsi="Times New Roman" w:cs="Times New Roman"/>
                <w:sz w:val="20"/>
                <w:szCs w:val="20"/>
              </w:rPr>
              <w:t>31.3%</w:t>
            </w:r>
          </w:p>
        </w:tc>
        <w:tc>
          <w:tcPr>
            <w:tcW w:w="322" w:type="dxa"/>
            <w:gridSpan w:val="2"/>
            <w:tcBorders>
              <w:top w:val="single" w:sz="5" w:space="0" w:color="000000"/>
              <w:left w:val="single" w:sz="5" w:space="0" w:color="000000"/>
              <w:bottom w:val="single" w:sz="5" w:space="0" w:color="000000"/>
              <w:right w:val="single" w:sz="5" w:space="0" w:color="000000"/>
            </w:tcBorders>
            <w:shd w:val="clear" w:color="auto" w:fill="auto"/>
          </w:tcPr>
          <w:p w:rsidR="00147D43" w:rsidRPr="003A54CB" w:rsidRDefault="00147D43" w:rsidP="006923D3">
            <w:pPr>
              <w:rPr>
                <w:rFonts w:ascii="Times New Roman" w:hAnsi="Times New Roman" w:cs="Times New Roman"/>
                <w:sz w:val="20"/>
                <w:szCs w:val="20"/>
              </w:rPr>
            </w:pPr>
          </w:p>
        </w:tc>
        <w:tc>
          <w:tcPr>
            <w:tcW w:w="1373" w:type="dxa"/>
            <w:gridSpan w:val="2"/>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jc w:val="center"/>
              <w:rPr>
                <w:rFonts w:ascii="Times New Roman" w:eastAsia="Times New Roman" w:hAnsi="Times New Roman" w:cs="Times New Roman"/>
                <w:sz w:val="20"/>
                <w:szCs w:val="20"/>
              </w:rPr>
            </w:pPr>
          </w:p>
          <w:p w:rsidR="00147D43" w:rsidRPr="003A54CB" w:rsidRDefault="00147D43" w:rsidP="006923D3">
            <w:pPr>
              <w:pStyle w:val="TableParagraph"/>
              <w:ind w:left="99"/>
              <w:jc w:val="center"/>
              <w:rPr>
                <w:rFonts w:ascii="Times New Roman" w:eastAsia="Times New Roman" w:hAnsi="Times New Roman" w:cs="Times New Roman"/>
                <w:sz w:val="20"/>
                <w:szCs w:val="20"/>
              </w:rPr>
            </w:pPr>
            <w:r w:rsidRPr="003A54CB">
              <w:rPr>
                <w:rFonts w:ascii="Times New Roman" w:hAnsi="Times New Roman" w:cs="Times New Roman"/>
                <w:b/>
                <w:spacing w:val="1"/>
                <w:sz w:val="20"/>
                <w:szCs w:val="20"/>
              </w:rPr>
              <w:t>86%</w:t>
            </w:r>
          </w:p>
        </w:tc>
        <w:tc>
          <w:tcPr>
            <w:tcW w:w="1109" w:type="dxa"/>
            <w:gridSpan w:val="2"/>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jc w:val="center"/>
              <w:rPr>
                <w:rFonts w:ascii="Times New Roman" w:eastAsia="Times New Roman" w:hAnsi="Times New Roman" w:cs="Times New Roman"/>
                <w:sz w:val="20"/>
                <w:szCs w:val="20"/>
              </w:rPr>
            </w:pPr>
          </w:p>
          <w:p w:rsidR="00147D43" w:rsidRPr="003A54CB" w:rsidRDefault="00147D43" w:rsidP="006923D3">
            <w:pPr>
              <w:pStyle w:val="TableParagraph"/>
              <w:ind w:left="104"/>
              <w:jc w:val="center"/>
              <w:rPr>
                <w:rFonts w:ascii="Times New Roman" w:eastAsia="Times New Roman" w:hAnsi="Times New Roman" w:cs="Times New Roman"/>
                <w:sz w:val="20"/>
                <w:szCs w:val="20"/>
              </w:rPr>
            </w:pPr>
            <w:r w:rsidRPr="003A54CB">
              <w:rPr>
                <w:rFonts w:ascii="Times New Roman" w:hAnsi="Times New Roman" w:cs="Times New Roman"/>
                <w:spacing w:val="1"/>
                <w:sz w:val="20"/>
                <w:szCs w:val="20"/>
              </w:rPr>
              <w:t>56%</w:t>
            </w:r>
          </w:p>
        </w:tc>
        <w:tc>
          <w:tcPr>
            <w:tcW w:w="2069" w:type="dxa"/>
            <w:gridSpan w:val="2"/>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spacing w:line="251" w:lineRule="auto"/>
              <w:ind w:left="99" w:right="178"/>
              <w:rPr>
                <w:rFonts w:ascii="Times New Roman" w:eastAsia="Times New Roman" w:hAnsi="Times New Roman" w:cs="Times New Roman"/>
                <w:sz w:val="20"/>
                <w:szCs w:val="20"/>
              </w:rPr>
            </w:pPr>
            <w:r w:rsidRPr="003A54CB">
              <w:rPr>
                <w:rFonts w:ascii="Times New Roman" w:eastAsia="Times New Roman" w:hAnsi="Times New Roman" w:cs="Times New Roman"/>
                <w:sz w:val="20"/>
                <w:szCs w:val="20"/>
              </w:rPr>
              <w:t>Gather,</w:t>
            </w:r>
            <w:r w:rsidRPr="003A54CB">
              <w:rPr>
                <w:rFonts w:ascii="Times New Roman" w:eastAsia="Times New Roman" w:hAnsi="Times New Roman" w:cs="Times New Roman"/>
                <w:spacing w:val="44"/>
                <w:sz w:val="20"/>
                <w:szCs w:val="20"/>
              </w:rPr>
              <w:t xml:space="preserve"> </w:t>
            </w:r>
            <w:r w:rsidRPr="003A54CB">
              <w:rPr>
                <w:rFonts w:ascii="Times New Roman" w:eastAsia="Times New Roman" w:hAnsi="Times New Roman" w:cs="Times New Roman"/>
                <w:sz w:val="20"/>
                <w:szCs w:val="20"/>
              </w:rPr>
              <w:t>analyze,</w:t>
            </w:r>
            <w:r w:rsidRPr="003A54CB">
              <w:rPr>
                <w:rFonts w:ascii="Times New Roman" w:eastAsia="Times New Roman" w:hAnsi="Times New Roman" w:cs="Times New Roman"/>
                <w:spacing w:val="24"/>
                <w:w w:val="102"/>
                <w:sz w:val="20"/>
                <w:szCs w:val="20"/>
              </w:rPr>
              <w:t xml:space="preserve"> </w:t>
            </w:r>
            <w:r w:rsidRPr="003A54CB">
              <w:rPr>
                <w:rFonts w:ascii="Times New Roman" w:eastAsia="Times New Roman" w:hAnsi="Times New Roman" w:cs="Times New Roman"/>
                <w:sz w:val="20"/>
                <w:szCs w:val="20"/>
              </w:rPr>
              <w:t>integrate,</w:t>
            </w:r>
            <w:r w:rsidRPr="003A54CB">
              <w:rPr>
                <w:rFonts w:ascii="Times New Roman" w:eastAsia="Times New Roman" w:hAnsi="Times New Roman" w:cs="Times New Roman"/>
                <w:spacing w:val="21"/>
                <w:sz w:val="20"/>
                <w:szCs w:val="20"/>
              </w:rPr>
              <w:t xml:space="preserve"> </w:t>
            </w:r>
            <w:r w:rsidRPr="003A54CB">
              <w:rPr>
                <w:rFonts w:ascii="Times New Roman" w:eastAsia="Times New Roman" w:hAnsi="Times New Roman" w:cs="Times New Roman"/>
                <w:sz w:val="20"/>
                <w:szCs w:val="20"/>
              </w:rPr>
              <w:t>and</w:t>
            </w:r>
            <w:r w:rsidRPr="003A54CB">
              <w:rPr>
                <w:rFonts w:ascii="Times New Roman" w:eastAsia="Times New Roman" w:hAnsi="Times New Roman" w:cs="Times New Roman"/>
                <w:spacing w:val="22"/>
                <w:sz w:val="20"/>
                <w:szCs w:val="20"/>
              </w:rPr>
              <w:t xml:space="preserve"> </w:t>
            </w:r>
            <w:r w:rsidRPr="003A54CB">
              <w:rPr>
                <w:rFonts w:ascii="Times New Roman" w:eastAsia="Times New Roman" w:hAnsi="Times New Roman" w:cs="Times New Roman"/>
                <w:sz w:val="20"/>
                <w:szCs w:val="20"/>
              </w:rPr>
              <w:t>apply</w:t>
            </w:r>
            <w:r w:rsidRPr="003A54CB">
              <w:rPr>
                <w:rFonts w:ascii="Times New Roman" w:eastAsia="Times New Roman" w:hAnsi="Times New Roman" w:cs="Times New Roman"/>
                <w:spacing w:val="23"/>
                <w:w w:val="102"/>
                <w:sz w:val="20"/>
                <w:szCs w:val="20"/>
              </w:rPr>
              <w:t xml:space="preserve"> </w:t>
            </w:r>
            <w:r w:rsidRPr="003A54CB">
              <w:rPr>
                <w:rFonts w:ascii="Times New Roman" w:eastAsia="Times New Roman" w:hAnsi="Times New Roman" w:cs="Times New Roman"/>
                <w:sz w:val="20"/>
                <w:szCs w:val="20"/>
              </w:rPr>
              <w:t>varied</w:t>
            </w:r>
            <w:r w:rsidRPr="003A54CB">
              <w:rPr>
                <w:rFonts w:ascii="Times New Roman" w:eastAsia="Times New Roman" w:hAnsi="Times New Roman" w:cs="Times New Roman"/>
                <w:spacing w:val="18"/>
                <w:sz w:val="20"/>
                <w:szCs w:val="20"/>
              </w:rPr>
              <w:t xml:space="preserve"> </w:t>
            </w:r>
            <w:r w:rsidRPr="003A54CB">
              <w:rPr>
                <w:rFonts w:ascii="Times New Roman" w:eastAsia="Times New Roman" w:hAnsi="Times New Roman" w:cs="Times New Roman"/>
                <w:sz w:val="20"/>
                <w:szCs w:val="20"/>
              </w:rPr>
              <w:t>forms</w:t>
            </w:r>
            <w:r w:rsidRPr="003A54CB">
              <w:rPr>
                <w:rFonts w:ascii="Times New Roman" w:eastAsia="Times New Roman" w:hAnsi="Times New Roman" w:cs="Times New Roman"/>
                <w:spacing w:val="17"/>
                <w:sz w:val="20"/>
                <w:szCs w:val="20"/>
              </w:rPr>
              <w:t xml:space="preserve"> </w:t>
            </w:r>
            <w:r w:rsidRPr="003A54CB">
              <w:rPr>
                <w:rFonts w:ascii="Times New Roman" w:eastAsia="Times New Roman" w:hAnsi="Times New Roman" w:cs="Times New Roman"/>
                <w:sz w:val="20"/>
                <w:szCs w:val="20"/>
              </w:rPr>
              <w:t>of</w:t>
            </w:r>
            <w:r w:rsidRPr="003A54CB">
              <w:rPr>
                <w:rFonts w:ascii="Times New Roman" w:eastAsia="Times New Roman" w:hAnsi="Times New Roman" w:cs="Times New Roman"/>
                <w:spacing w:val="26"/>
                <w:w w:val="102"/>
                <w:sz w:val="20"/>
                <w:szCs w:val="20"/>
              </w:rPr>
              <w:t xml:space="preserve"> </w:t>
            </w:r>
            <w:r w:rsidRPr="003A54CB">
              <w:rPr>
                <w:rFonts w:ascii="Times New Roman" w:eastAsia="Times New Roman" w:hAnsi="Times New Roman" w:cs="Times New Roman"/>
                <w:sz w:val="20"/>
                <w:szCs w:val="20"/>
              </w:rPr>
              <w:t>information…</w:t>
            </w:r>
          </w:p>
        </w:tc>
      </w:tr>
      <w:tr w:rsidR="00147D43" w:rsidRPr="003A54CB" w:rsidTr="006923D3">
        <w:trPr>
          <w:gridAfter w:val="1"/>
          <w:wAfter w:w="7" w:type="dxa"/>
          <w:trHeight w:hRule="exact" w:val="1047"/>
        </w:trPr>
        <w:tc>
          <w:tcPr>
            <w:tcW w:w="1935" w:type="dxa"/>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rPr>
                <w:rFonts w:ascii="Times New Roman" w:eastAsia="Times New Roman" w:hAnsi="Times New Roman" w:cs="Times New Roman"/>
                <w:sz w:val="20"/>
                <w:szCs w:val="20"/>
              </w:rPr>
            </w:pPr>
          </w:p>
          <w:p w:rsidR="00147D43" w:rsidRPr="003A54CB" w:rsidRDefault="00147D43" w:rsidP="006923D3">
            <w:pPr>
              <w:pStyle w:val="TableParagraph"/>
              <w:spacing w:line="248" w:lineRule="auto"/>
              <w:ind w:left="99" w:right="386"/>
              <w:rPr>
                <w:rFonts w:ascii="Times New Roman" w:eastAsia="Times New Roman" w:hAnsi="Times New Roman" w:cs="Times New Roman"/>
                <w:sz w:val="20"/>
                <w:szCs w:val="20"/>
              </w:rPr>
            </w:pPr>
            <w:r w:rsidRPr="003A54CB">
              <w:rPr>
                <w:rFonts w:ascii="Times New Roman" w:hAnsi="Times New Roman" w:cs="Times New Roman"/>
                <w:sz w:val="20"/>
                <w:szCs w:val="20"/>
              </w:rPr>
              <w:t>Learning</w:t>
            </w:r>
            <w:r w:rsidRPr="003A54CB">
              <w:rPr>
                <w:rFonts w:ascii="Times New Roman" w:hAnsi="Times New Roman" w:cs="Times New Roman"/>
                <w:spacing w:val="45"/>
                <w:sz w:val="20"/>
                <w:szCs w:val="20"/>
              </w:rPr>
              <w:t xml:space="preserve"> </w:t>
            </w:r>
            <w:r w:rsidRPr="003A54CB">
              <w:rPr>
                <w:rFonts w:ascii="Times New Roman" w:hAnsi="Times New Roman" w:cs="Times New Roman"/>
                <w:sz w:val="20"/>
                <w:szCs w:val="20"/>
              </w:rPr>
              <w:t>ethical</w:t>
            </w:r>
            <w:r w:rsidRPr="003A54CB">
              <w:rPr>
                <w:rFonts w:ascii="Times New Roman" w:hAnsi="Times New Roman" w:cs="Times New Roman"/>
                <w:spacing w:val="22"/>
                <w:w w:val="102"/>
                <w:sz w:val="20"/>
                <w:szCs w:val="20"/>
              </w:rPr>
              <w:t xml:space="preserve"> </w:t>
            </w:r>
            <w:r w:rsidRPr="003A54CB">
              <w:rPr>
                <w:rFonts w:ascii="Times New Roman" w:hAnsi="Times New Roman" w:cs="Times New Roman"/>
                <w:sz w:val="20"/>
                <w:szCs w:val="20"/>
              </w:rPr>
              <w:t>conduct</w:t>
            </w:r>
          </w:p>
        </w:tc>
        <w:tc>
          <w:tcPr>
            <w:tcW w:w="1397" w:type="dxa"/>
            <w:gridSpan w:val="2"/>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jc w:val="center"/>
              <w:rPr>
                <w:rFonts w:ascii="Times New Roman" w:eastAsia="Times New Roman" w:hAnsi="Times New Roman" w:cs="Times New Roman"/>
                <w:sz w:val="20"/>
                <w:szCs w:val="20"/>
              </w:rPr>
            </w:pPr>
          </w:p>
          <w:p w:rsidR="00147D43" w:rsidRPr="003A54CB" w:rsidRDefault="00147D43" w:rsidP="006923D3">
            <w:pPr>
              <w:pStyle w:val="TableParagraph"/>
              <w:jc w:val="center"/>
              <w:rPr>
                <w:rFonts w:ascii="Times New Roman" w:eastAsia="Times New Roman" w:hAnsi="Times New Roman" w:cs="Times New Roman"/>
                <w:sz w:val="20"/>
                <w:szCs w:val="20"/>
              </w:rPr>
            </w:pPr>
          </w:p>
          <w:p w:rsidR="00147D43" w:rsidRPr="003A54CB" w:rsidRDefault="00147D43" w:rsidP="006923D3">
            <w:pPr>
              <w:pStyle w:val="TableParagraph"/>
              <w:ind w:left="104"/>
              <w:jc w:val="center"/>
              <w:rPr>
                <w:rFonts w:ascii="Times New Roman" w:eastAsia="Times New Roman" w:hAnsi="Times New Roman" w:cs="Times New Roman"/>
                <w:sz w:val="20"/>
                <w:szCs w:val="20"/>
              </w:rPr>
            </w:pPr>
            <w:r w:rsidRPr="003A54CB">
              <w:rPr>
                <w:rFonts w:ascii="Times New Roman" w:hAnsi="Times New Roman" w:cs="Times New Roman"/>
                <w:b/>
                <w:sz w:val="20"/>
                <w:szCs w:val="20"/>
              </w:rPr>
              <w:t>68.8%</w:t>
            </w:r>
          </w:p>
        </w:tc>
        <w:tc>
          <w:tcPr>
            <w:tcW w:w="1094" w:type="dxa"/>
            <w:gridSpan w:val="2"/>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jc w:val="center"/>
              <w:rPr>
                <w:rFonts w:ascii="Times New Roman" w:eastAsia="Times New Roman" w:hAnsi="Times New Roman" w:cs="Times New Roman"/>
                <w:sz w:val="20"/>
                <w:szCs w:val="20"/>
              </w:rPr>
            </w:pPr>
          </w:p>
          <w:p w:rsidR="00147D43" w:rsidRPr="003A54CB" w:rsidRDefault="00147D43" w:rsidP="006923D3">
            <w:pPr>
              <w:pStyle w:val="TableParagraph"/>
              <w:jc w:val="center"/>
              <w:rPr>
                <w:rFonts w:ascii="Times New Roman" w:eastAsia="Times New Roman" w:hAnsi="Times New Roman" w:cs="Times New Roman"/>
                <w:sz w:val="20"/>
                <w:szCs w:val="20"/>
              </w:rPr>
            </w:pPr>
          </w:p>
          <w:p w:rsidR="00147D43" w:rsidRPr="003A54CB" w:rsidRDefault="00147D43" w:rsidP="006923D3">
            <w:pPr>
              <w:pStyle w:val="TableParagraph"/>
              <w:ind w:left="99"/>
              <w:jc w:val="center"/>
              <w:rPr>
                <w:rFonts w:ascii="Times New Roman" w:eastAsia="Times New Roman" w:hAnsi="Times New Roman" w:cs="Times New Roman"/>
                <w:sz w:val="20"/>
                <w:szCs w:val="20"/>
              </w:rPr>
            </w:pPr>
            <w:r w:rsidRPr="003A54CB">
              <w:rPr>
                <w:rFonts w:ascii="Times New Roman" w:hAnsi="Times New Roman" w:cs="Times New Roman"/>
                <w:sz w:val="20"/>
                <w:szCs w:val="20"/>
              </w:rPr>
              <w:t>42.2%</w:t>
            </w:r>
          </w:p>
        </w:tc>
        <w:tc>
          <w:tcPr>
            <w:tcW w:w="322" w:type="dxa"/>
            <w:gridSpan w:val="2"/>
            <w:tcBorders>
              <w:top w:val="single" w:sz="5" w:space="0" w:color="000000"/>
              <w:left w:val="single" w:sz="5" w:space="0" w:color="000000"/>
              <w:bottom w:val="single" w:sz="5" w:space="0" w:color="000000"/>
              <w:right w:val="single" w:sz="5" w:space="0" w:color="000000"/>
            </w:tcBorders>
            <w:shd w:val="clear" w:color="auto" w:fill="auto"/>
          </w:tcPr>
          <w:p w:rsidR="00147D43" w:rsidRPr="003A54CB" w:rsidRDefault="00147D43" w:rsidP="006923D3">
            <w:pPr>
              <w:rPr>
                <w:rFonts w:ascii="Times New Roman" w:hAnsi="Times New Roman" w:cs="Times New Roman"/>
                <w:sz w:val="20"/>
                <w:szCs w:val="20"/>
              </w:rPr>
            </w:pPr>
          </w:p>
        </w:tc>
        <w:tc>
          <w:tcPr>
            <w:tcW w:w="1373" w:type="dxa"/>
            <w:gridSpan w:val="2"/>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jc w:val="center"/>
              <w:rPr>
                <w:rFonts w:ascii="Times New Roman" w:eastAsia="Times New Roman" w:hAnsi="Times New Roman" w:cs="Times New Roman"/>
                <w:sz w:val="20"/>
                <w:szCs w:val="20"/>
              </w:rPr>
            </w:pPr>
          </w:p>
          <w:p w:rsidR="00147D43" w:rsidRPr="003A54CB" w:rsidRDefault="00147D43" w:rsidP="006923D3">
            <w:pPr>
              <w:pStyle w:val="TableParagraph"/>
              <w:jc w:val="center"/>
              <w:rPr>
                <w:rFonts w:ascii="Times New Roman" w:eastAsia="Times New Roman" w:hAnsi="Times New Roman" w:cs="Times New Roman"/>
                <w:sz w:val="20"/>
                <w:szCs w:val="20"/>
              </w:rPr>
            </w:pPr>
          </w:p>
          <w:p w:rsidR="00147D43" w:rsidRPr="003A54CB" w:rsidRDefault="00147D43" w:rsidP="006923D3">
            <w:pPr>
              <w:pStyle w:val="TableParagraph"/>
              <w:ind w:left="99"/>
              <w:jc w:val="center"/>
              <w:rPr>
                <w:rFonts w:ascii="Times New Roman" w:eastAsia="Times New Roman" w:hAnsi="Times New Roman" w:cs="Times New Roman"/>
                <w:sz w:val="20"/>
                <w:szCs w:val="20"/>
              </w:rPr>
            </w:pPr>
            <w:r w:rsidRPr="003A54CB">
              <w:rPr>
                <w:rFonts w:ascii="Times New Roman" w:hAnsi="Times New Roman" w:cs="Times New Roman"/>
                <w:b/>
                <w:spacing w:val="1"/>
                <w:sz w:val="20"/>
                <w:szCs w:val="20"/>
              </w:rPr>
              <w:t>86%</w:t>
            </w:r>
          </w:p>
        </w:tc>
        <w:tc>
          <w:tcPr>
            <w:tcW w:w="1109" w:type="dxa"/>
            <w:gridSpan w:val="2"/>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jc w:val="center"/>
              <w:rPr>
                <w:rFonts w:ascii="Times New Roman" w:eastAsia="Times New Roman" w:hAnsi="Times New Roman" w:cs="Times New Roman"/>
                <w:sz w:val="20"/>
                <w:szCs w:val="20"/>
              </w:rPr>
            </w:pPr>
          </w:p>
          <w:p w:rsidR="00147D43" w:rsidRPr="003A54CB" w:rsidRDefault="00147D43" w:rsidP="006923D3">
            <w:pPr>
              <w:pStyle w:val="TableParagraph"/>
              <w:jc w:val="center"/>
              <w:rPr>
                <w:rFonts w:ascii="Times New Roman" w:eastAsia="Times New Roman" w:hAnsi="Times New Roman" w:cs="Times New Roman"/>
                <w:sz w:val="20"/>
                <w:szCs w:val="20"/>
              </w:rPr>
            </w:pPr>
          </w:p>
          <w:p w:rsidR="00147D43" w:rsidRPr="003A54CB" w:rsidRDefault="00147D43" w:rsidP="006923D3">
            <w:pPr>
              <w:pStyle w:val="TableParagraph"/>
              <w:ind w:left="104"/>
              <w:jc w:val="center"/>
              <w:rPr>
                <w:rFonts w:ascii="Times New Roman" w:eastAsia="Times New Roman" w:hAnsi="Times New Roman" w:cs="Times New Roman"/>
                <w:sz w:val="20"/>
                <w:szCs w:val="20"/>
              </w:rPr>
            </w:pPr>
            <w:r w:rsidRPr="003A54CB">
              <w:rPr>
                <w:rFonts w:ascii="Times New Roman" w:hAnsi="Times New Roman" w:cs="Times New Roman"/>
                <w:spacing w:val="1"/>
                <w:sz w:val="20"/>
                <w:szCs w:val="20"/>
              </w:rPr>
              <w:t>51%</w:t>
            </w:r>
          </w:p>
        </w:tc>
        <w:tc>
          <w:tcPr>
            <w:tcW w:w="2069" w:type="dxa"/>
            <w:gridSpan w:val="2"/>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spacing w:line="251" w:lineRule="auto"/>
              <w:ind w:left="99" w:right="104"/>
              <w:rPr>
                <w:rFonts w:ascii="Times New Roman" w:eastAsia="Times New Roman" w:hAnsi="Times New Roman" w:cs="Times New Roman"/>
                <w:sz w:val="20"/>
                <w:szCs w:val="20"/>
              </w:rPr>
            </w:pPr>
            <w:r w:rsidRPr="003A54CB">
              <w:rPr>
                <w:rFonts w:ascii="Times New Roman" w:eastAsia="Times New Roman" w:hAnsi="Times New Roman" w:cs="Times New Roman"/>
                <w:sz w:val="20"/>
                <w:szCs w:val="20"/>
              </w:rPr>
              <w:t>Examine</w:t>
            </w:r>
            <w:r w:rsidRPr="003A54CB">
              <w:rPr>
                <w:rFonts w:ascii="Times New Roman" w:eastAsia="Times New Roman" w:hAnsi="Times New Roman" w:cs="Times New Roman"/>
                <w:spacing w:val="26"/>
                <w:sz w:val="20"/>
                <w:szCs w:val="20"/>
              </w:rPr>
              <w:t xml:space="preserve"> </w:t>
            </w:r>
            <w:r w:rsidRPr="003A54CB">
              <w:rPr>
                <w:rFonts w:ascii="Times New Roman" w:eastAsia="Times New Roman" w:hAnsi="Times New Roman" w:cs="Times New Roman"/>
                <w:sz w:val="20"/>
                <w:szCs w:val="20"/>
              </w:rPr>
              <w:t>one's</w:t>
            </w:r>
            <w:r w:rsidRPr="003A54CB">
              <w:rPr>
                <w:rFonts w:ascii="Times New Roman" w:eastAsia="Times New Roman" w:hAnsi="Times New Roman" w:cs="Times New Roman"/>
                <w:spacing w:val="26"/>
                <w:sz w:val="20"/>
                <w:szCs w:val="20"/>
              </w:rPr>
              <w:t xml:space="preserve"> </w:t>
            </w:r>
            <w:r w:rsidRPr="003A54CB">
              <w:rPr>
                <w:rFonts w:ascii="Times New Roman" w:eastAsia="Times New Roman" w:hAnsi="Times New Roman" w:cs="Times New Roman"/>
                <w:sz w:val="20"/>
                <w:szCs w:val="20"/>
              </w:rPr>
              <w:t>own</w:t>
            </w:r>
            <w:r w:rsidRPr="003A54CB">
              <w:rPr>
                <w:rFonts w:ascii="Times New Roman" w:eastAsia="Times New Roman" w:hAnsi="Times New Roman" w:cs="Times New Roman"/>
                <w:spacing w:val="24"/>
                <w:w w:val="102"/>
                <w:sz w:val="20"/>
                <w:szCs w:val="20"/>
              </w:rPr>
              <w:t xml:space="preserve"> </w:t>
            </w:r>
            <w:r w:rsidRPr="003A54CB">
              <w:rPr>
                <w:rFonts w:ascii="Times New Roman" w:eastAsia="Times New Roman" w:hAnsi="Times New Roman" w:cs="Times New Roman"/>
                <w:sz w:val="20"/>
                <w:szCs w:val="20"/>
              </w:rPr>
              <w:t>values</w:t>
            </w:r>
            <w:r w:rsidRPr="003A54CB">
              <w:rPr>
                <w:rFonts w:ascii="Times New Roman" w:eastAsia="Times New Roman" w:hAnsi="Times New Roman" w:cs="Times New Roman"/>
                <w:spacing w:val="15"/>
                <w:sz w:val="20"/>
                <w:szCs w:val="20"/>
              </w:rPr>
              <w:t xml:space="preserve"> </w:t>
            </w:r>
            <w:r w:rsidRPr="003A54CB">
              <w:rPr>
                <w:rFonts w:ascii="Times New Roman" w:eastAsia="Times New Roman" w:hAnsi="Times New Roman" w:cs="Times New Roman"/>
                <w:sz w:val="20"/>
                <w:szCs w:val="20"/>
              </w:rPr>
              <w:t>and</w:t>
            </w:r>
            <w:r w:rsidRPr="003A54CB">
              <w:rPr>
                <w:rFonts w:ascii="Times New Roman" w:eastAsia="Times New Roman" w:hAnsi="Times New Roman" w:cs="Times New Roman"/>
                <w:spacing w:val="16"/>
                <w:sz w:val="20"/>
                <w:szCs w:val="20"/>
              </w:rPr>
              <w:t xml:space="preserve"> </w:t>
            </w:r>
            <w:r w:rsidRPr="003A54CB">
              <w:rPr>
                <w:rFonts w:ascii="Times New Roman" w:eastAsia="Times New Roman" w:hAnsi="Times New Roman" w:cs="Times New Roman"/>
                <w:sz w:val="20"/>
                <w:szCs w:val="20"/>
              </w:rPr>
              <w:t>their</w:t>
            </w:r>
            <w:r w:rsidRPr="003A54CB">
              <w:rPr>
                <w:rFonts w:ascii="Times New Roman" w:eastAsia="Times New Roman" w:hAnsi="Times New Roman" w:cs="Times New Roman"/>
                <w:spacing w:val="15"/>
                <w:sz w:val="20"/>
                <w:szCs w:val="20"/>
              </w:rPr>
              <w:t xml:space="preserve"> </w:t>
            </w:r>
            <w:r w:rsidRPr="003A54CB">
              <w:rPr>
                <w:rFonts w:ascii="Times New Roman" w:eastAsia="Times New Roman" w:hAnsi="Times New Roman" w:cs="Times New Roman"/>
                <w:sz w:val="20"/>
                <w:szCs w:val="20"/>
              </w:rPr>
              <w:t>uses</w:t>
            </w:r>
            <w:r w:rsidRPr="003A54CB">
              <w:rPr>
                <w:rFonts w:ascii="Times New Roman" w:eastAsia="Times New Roman" w:hAnsi="Times New Roman" w:cs="Times New Roman"/>
                <w:spacing w:val="23"/>
                <w:w w:val="102"/>
                <w:sz w:val="20"/>
                <w:szCs w:val="20"/>
              </w:rPr>
              <w:t xml:space="preserve"> </w:t>
            </w:r>
            <w:r w:rsidRPr="003A54CB">
              <w:rPr>
                <w:rFonts w:ascii="Times New Roman" w:eastAsia="Times New Roman" w:hAnsi="Times New Roman" w:cs="Times New Roman"/>
                <w:sz w:val="20"/>
                <w:szCs w:val="20"/>
              </w:rPr>
              <w:t>as</w:t>
            </w:r>
            <w:r w:rsidRPr="003A54CB">
              <w:rPr>
                <w:rFonts w:ascii="Times New Roman" w:eastAsia="Times New Roman" w:hAnsi="Times New Roman" w:cs="Times New Roman"/>
                <w:spacing w:val="16"/>
                <w:sz w:val="20"/>
                <w:szCs w:val="20"/>
              </w:rPr>
              <w:t xml:space="preserve"> </w:t>
            </w:r>
            <w:r w:rsidRPr="003A54CB">
              <w:rPr>
                <w:rFonts w:ascii="Times New Roman" w:eastAsia="Times New Roman" w:hAnsi="Times New Roman" w:cs="Times New Roman"/>
                <w:sz w:val="20"/>
                <w:szCs w:val="20"/>
              </w:rPr>
              <w:t>ethical</w:t>
            </w:r>
            <w:r w:rsidRPr="003A54CB">
              <w:rPr>
                <w:rFonts w:ascii="Times New Roman" w:eastAsia="Times New Roman" w:hAnsi="Times New Roman" w:cs="Times New Roman"/>
                <w:spacing w:val="16"/>
                <w:sz w:val="20"/>
                <w:szCs w:val="20"/>
              </w:rPr>
              <w:t xml:space="preserve"> </w:t>
            </w:r>
            <w:r w:rsidRPr="003A54CB">
              <w:rPr>
                <w:rFonts w:ascii="Times New Roman" w:eastAsia="Times New Roman" w:hAnsi="Times New Roman" w:cs="Times New Roman"/>
                <w:sz w:val="20"/>
                <w:szCs w:val="20"/>
              </w:rPr>
              <w:t>criteria</w:t>
            </w:r>
            <w:r w:rsidRPr="003A54CB">
              <w:rPr>
                <w:rFonts w:ascii="Times New Roman" w:eastAsia="Times New Roman" w:hAnsi="Times New Roman" w:cs="Times New Roman"/>
                <w:spacing w:val="18"/>
                <w:sz w:val="20"/>
                <w:szCs w:val="20"/>
              </w:rPr>
              <w:t xml:space="preserve"> </w:t>
            </w:r>
            <w:r w:rsidRPr="003A54CB">
              <w:rPr>
                <w:rFonts w:ascii="Times New Roman" w:eastAsia="Times New Roman" w:hAnsi="Times New Roman" w:cs="Times New Roman"/>
                <w:sz w:val="20"/>
                <w:szCs w:val="20"/>
              </w:rPr>
              <w:t>in</w:t>
            </w:r>
            <w:r w:rsidRPr="003A54CB">
              <w:rPr>
                <w:rFonts w:ascii="Times New Roman" w:eastAsia="Times New Roman" w:hAnsi="Times New Roman" w:cs="Times New Roman"/>
                <w:spacing w:val="29"/>
                <w:w w:val="102"/>
                <w:sz w:val="20"/>
                <w:szCs w:val="20"/>
              </w:rPr>
              <w:t xml:space="preserve"> </w:t>
            </w:r>
            <w:r w:rsidRPr="003A54CB">
              <w:rPr>
                <w:rFonts w:ascii="Times New Roman" w:eastAsia="Times New Roman" w:hAnsi="Times New Roman" w:cs="Times New Roman"/>
                <w:sz w:val="20"/>
                <w:szCs w:val="20"/>
              </w:rPr>
              <w:t>thought</w:t>
            </w:r>
            <w:r w:rsidRPr="003A54CB">
              <w:rPr>
                <w:rFonts w:ascii="Times New Roman" w:eastAsia="Times New Roman" w:hAnsi="Times New Roman" w:cs="Times New Roman"/>
                <w:spacing w:val="22"/>
                <w:sz w:val="20"/>
                <w:szCs w:val="20"/>
              </w:rPr>
              <w:t xml:space="preserve"> </w:t>
            </w:r>
            <w:r w:rsidRPr="003A54CB">
              <w:rPr>
                <w:rFonts w:ascii="Times New Roman" w:eastAsia="Times New Roman" w:hAnsi="Times New Roman" w:cs="Times New Roman"/>
                <w:sz w:val="20"/>
                <w:szCs w:val="20"/>
              </w:rPr>
              <w:t>and</w:t>
            </w:r>
            <w:r w:rsidRPr="003A54CB">
              <w:rPr>
                <w:rFonts w:ascii="Times New Roman" w:eastAsia="Times New Roman" w:hAnsi="Times New Roman" w:cs="Times New Roman"/>
                <w:w w:val="102"/>
                <w:sz w:val="20"/>
                <w:szCs w:val="20"/>
              </w:rPr>
              <w:t xml:space="preserve"> </w:t>
            </w:r>
            <w:r w:rsidRPr="003A54CB">
              <w:rPr>
                <w:rFonts w:ascii="Times New Roman" w:eastAsia="Times New Roman" w:hAnsi="Times New Roman" w:cs="Times New Roman"/>
                <w:sz w:val="20"/>
                <w:szCs w:val="20"/>
              </w:rPr>
              <w:t>action…</w:t>
            </w:r>
          </w:p>
        </w:tc>
      </w:tr>
      <w:tr w:rsidR="00147D43" w:rsidRPr="003A54CB" w:rsidTr="006923D3">
        <w:trPr>
          <w:gridAfter w:val="1"/>
          <w:wAfter w:w="7" w:type="dxa"/>
          <w:trHeight w:hRule="exact" w:val="768"/>
        </w:trPr>
        <w:tc>
          <w:tcPr>
            <w:tcW w:w="1935" w:type="dxa"/>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spacing w:line="250" w:lineRule="auto"/>
              <w:ind w:left="99" w:right="348"/>
              <w:rPr>
                <w:rFonts w:ascii="Times New Roman" w:eastAsia="Times New Roman" w:hAnsi="Times New Roman" w:cs="Times New Roman"/>
                <w:sz w:val="20"/>
                <w:szCs w:val="20"/>
              </w:rPr>
            </w:pPr>
            <w:r w:rsidRPr="003A54CB">
              <w:rPr>
                <w:rFonts w:ascii="Times New Roman" w:hAnsi="Times New Roman" w:cs="Times New Roman"/>
                <w:sz w:val="20"/>
                <w:szCs w:val="20"/>
              </w:rPr>
              <w:t>Skill</w:t>
            </w:r>
            <w:r w:rsidRPr="003A54CB">
              <w:rPr>
                <w:rFonts w:ascii="Times New Roman" w:hAnsi="Times New Roman" w:cs="Times New Roman"/>
                <w:spacing w:val="12"/>
                <w:sz w:val="20"/>
                <w:szCs w:val="20"/>
              </w:rPr>
              <w:t xml:space="preserve"> </w:t>
            </w:r>
            <w:r w:rsidRPr="003A54CB">
              <w:rPr>
                <w:rFonts w:ascii="Times New Roman" w:hAnsi="Times New Roman" w:cs="Times New Roman"/>
                <w:sz w:val="20"/>
                <w:szCs w:val="20"/>
              </w:rPr>
              <w:t>in</w:t>
            </w:r>
            <w:r w:rsidRPr="003A54CB">
              <w:rPr>
                <w:rFonts w:ascii="Times New Roman" w:hAnsi="Times New Roman" w:cs="Times New Roman"/>
                <w:spacing w:val="14"/>
                <w:sz w:val="20"/>
                <w:szCs w:val="20"/>
              </w:rPr>
              <w:t xml:space="preserve"> </w:t>
            </w:r>
            <w:r w:rsidRPr="003A54CB">
              <w:rPr>
                <w:rFonts w:ascii="Times New Roman" w:hAnsi="Times New Roman" w:cs="Times New Roman"/>
                <w:sz w:val="20"/>
                <w:szCs w:val="20"/>
              </w:rPr>
              <w:t>how</w:t>
            </w:r>
            <w:r w:rsidRPr="003A54CB">
              <w:rPr>
                <w:rFonts w:ascii="Times New Roman" w:hAnsi="Times New Roman" w:cs="Times New Roman"/>
                <w:spacing w:val="15"/>
                <w:sz w:val="20"/>
                <w:szCs w:val="20"/>
              </w:rPr>
              <w:t xml:space="preserve"> </w:t>
            </w:r>
            <w:r w:rsidRPr="003A54CB">
              <w:rPr>
                <w:rFonts w:ascii="Times New Roman" w:hAnsi="Times New Roman" w:cs="Times New Roman"/>
                <w:sz w:val="20"/>
                <w:szCs w:val="20"/>
              </w:rPr>
              <w:t>to</w:t>
            </w:r>
            <w:r w:rsidRPr="003A54CB">
              <w:rPr>
                <w:rFonts w:ascii="Times New Roman" w:hAnsi="Times New Roman" w:cs="Times New Roman"/>
                <w:spacing w:val="24"/>
                <w:w w:val="102"/>
                <w:sz w:val="20"/>
                <w:szCs w:val="20"/>
              </w:rPr>
              <w:t xml:space="preserve"> </w:t>
            </w:r>
            <w:r w:rsidRPr="003A54CB">
              <w:rPr>
                <w:rFonts w:ascii="Times New Roman" w:hAnsi="Times New Roman" w:cs="Times New Roman"/>
                <w:sz w:val="20"/>
                <w:szCs w:val="20"/>
              </w:rPr>
              <w:t>give</w:t>
            </w:r>
            <w:r w:rsidRPr="003A54CB">
              <w:rPr>
                <w:rFonts w:ascii="Times New Roman" w:hAnsi="Times New Roman" w:cs="Times New Roman"/>
                <w:spacing w:val="23"/>
                <w:sz w:val="20"/>
                <w:szCs w:val="20"/>
              </w:rPr>
              <w:t xml:space="preserve"> </w:t>
            </w:r>
            <w:r w:rsidRPr="003A54CB">
              <w:rPr>
                <w:rFonts w:ascii="Times New Roman" w:hAnsi="Times New Roman" w:cs="Times New Roman"/>
                <w:sz w:val="20"/>
                <w:szCs w:val="20"/>
              </w:rPr>
              <w:t>an</w:t>
            </w:r>
            <w:r w:rsidRPr="003A54CB">
              <w:rPr>
                <w:rFonts w:ascii="Times New Roman" w:hAnsi="Times New Roman" w:cs="Times New Roman"/>
                <w:spacing w:val="23"/>
                <w:sz w:val="20"/>
                <w:szCs w:val="20"/>
              </w:rPr>
              <w:t xml:space="preserve"> </w:t>
            </w:r>
            <w:r w:rsidRPr="003A54CB">
              <w:rPr>
                <w:rFonts w:ascii="Times New Roman" w:hAnsi="Times New Roman" w:cs="Times New Roman"/>
                <w:sz w:val="20"/>
                <w:szCs w:val="20"/>
              </w:rPr>
              <w:t>effective</w:t>
            </w:r>
            <w:r w:rsidRPr="003A54CB">
              <w:rPr>
                <w:rFonts w:ascii="Times New Roman" w:hAnsi="Times New Roman" w:cs="Times New Roman"/>
                <w:spacing w:val="26"/>
                <w:w w:val="102"/>
                <w:sz w:val="20"/>
                <w:szCs w:val="20"/>
              </w:rPr>
              <w:t xml:space="preserve"> </w:t>
            </w:r>
            <w:r w:rsidRPr="003A54CB">
              <w:rPr>
                <w:rFonts w:ascii="Times New Roman" w:hAnsi="Times New Roman" w:cs="Times New Roman"/>
                <w:sz w:val="20"/>
                <w:szCs w:val="20"/>
              </w:rPr>
              <w:t>oral</w:t>
            </w:r>
            <w:r w:rsidRPr="003A54CB">
              <w:rPr>
                <w:rFonts w:ascii="Times New Roman" w:hAnsi="Times New Roman" w:cs="Times New Roman"/>
                <w:spacing w:val="46"/>
                <w:sz w:val="20"/>
                <w:szCs w:val="20"/>
              </w:rPr>
              <w:t xml:space="preserve"> </w:t>
            </w:r>
            <w:r w:rsidRPr="003A54CB">
              <w:rPr>
                <w:rFonts w:ascii="Times New Roman" w:hAnsi="Times New Roman" w:cs="Times New Roman"/>
                <w:sz w:val="20"/>
                <w:szCs w:val="20"/>
              </w:rPr>
              <w:t>presentation</w:t>
            </w:r>
          </w:p>
        </w:tc>
        <w:tc>
          <w:tcPr>
            <w:tcW w:w="1397" w:type="dxa"/>
            <w:gridSpan w:val="2"/>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jc w:val="center"/>
              <w:rPr>
                <w:rFonts w:ascii="Times New Roman" w:eastAsia="Times New Roman" w:hAnsi="Times New Roman" w:cs="Times New Roman"/>
                <w:sz w:val="20"/>
                <w:szCs w:val="20"/>
              </w:rPr>
            </w:pPr>
          </w:p>
          <w:p w:rsidR="00147D43" w:rsidRPr="003A54CB" w:rsidRDefault="00147D43" w:rsidP="006923D3">
            <w:pPr>
              <w:pStyle w:val="TableParagraph"/>
              <w:ind w:left="104"/>
              <w:jc w:val="center"/>
              <w:rPr>
                <w:rFonts w:ascii="Times New Roman" w:eastAsia="Times New Roman" w:hAnsi="Times New Roman" w:cs="Times New Roman"/>
                <w:sz w:val="20"/>
                <w:szCs w:val="20"/>
              </w:rPr>
            </w:pPr>
            <w:r w:rsidRPr="003A54CB">
              <w:rPr>
                <w:rFonts w:ascii="Times New Roman" w:hAnsi="Times New Roman" w:cs="Times New Roman"/>
                <w:b/>
                <w:sz w:val="20"/>
                <w:szCs w:val="20"/>
              </w:rPr>
              <w:t>38.1%</w:t>
            </w:r>
          </w:p>
        </w:tc>
        <w:tc>
          <w:tcPr>
            <w:tcW w:w="1094" w:type="dxa"/>
            <w:gridSpan w:val="2"/>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jc w:val="center"/>
              <w:rPr>
                <w:rFonts w:ascii="Times New Roman" w:eastAsia="Times New Roman" w:hAnsi="Times New Roman" w:cs="Times New Roman"/>
                <w:sz w:val="20"/>
                <w:szCs w:val="20"/>
              </w:rPr>
            </w:pPr>
          </w:p>
          <w:p w:rsidR="00147D43" w:rsidRPr="003A54CB" w:rsidRDefault="00147D43" w:rsidP="006923D3">
            <w:pPr>
              <w:pStyle w:val="TableParagraph"/>
              <w:ind w:left="99"/>
              <w:jc w:val="center"/>
              <w:rPr>
                <w:rFonts w:ascii="Times New Roman" w:eastAsia="Times New Roman" w:hAnsi="Times New Roman" w:cs="Times New Roman"/>
                <w:sz w:val="20"/>
                <w:szCs w:val="20"/>
              </w:rPr>
            </w:pPr>
            <w:r w:rsidRPr="003A54CB">
              <w:rPr>
                <w:rFonts w:ascii="Times New Roman" w:hAnsi="Times New Roman" w:cs="Times New Roman"/>
                <w:sz w:val="20"/>
                <w:szCs w:val="20"/>
              </w:rPr>
              <w:t>27.0%</w:t>
            </w:r>
          </w:p>
        </w:tc>
        <w:tc>
          <w:tcPr>
            <w:tcW w:w="322" w:type="dxa"/>
            <w:gridSpan w:val="2"/>
            <w:tcBorders>
              <w:top w:val="single" w:sz="5" w:space="0" w:color="000000"/>
              <w:left w:val="single" w:sz="5" w:space="0" w:color="000000"/>
              <w:bottom w:val="single" w:sz="5" w:space="0" w:color="000000"/>
              <w:right w:val="single" w:sz="5" w:space="0" w:color="000000"/>
            </w:tcBorders>
            <w:shd w:val="clear" w:color="auto" w:fill="auto"/>
          </w:tcPr>
          <w:p w:rsidR="00147D43" w:rsidRPr="003A54CB" w:rsidRDefault="00147D43" w:rsidP="006923D3">
            <w:pPr>
              <w:rPr>
                <w:rFonts w:ascii="Times New Roman" w:hAnsi="Times New Roman" w:cs="Times New Roman"/>
                <w:sz w:val="20"/>
                <w:szCs w:val="20"/>
              </w:rPr>
            </w:pPr>
          </w:p>
        </w:tc>
        <w:tc>
          <w:tcPr>
            <w:tcW w:w="1373" w:type="dxa"/>
            <w:gridSpan w:val="2"/>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jc w:val="center"/>
              <w:rPr>
                <w:rFonts w:ascii="Times New Roman" w:eastAsia="Times New Roman" w:hAnsi="Times New Roman" w:cs="Times New Roman"/>
                <w:sz w:val="20"/>
                <w:szCs w:val="20"/>
              </w:rPr>
            </w:pPr>
          </w:p>
          <w:p w:rsidR="00147D43" w:rsidRPr="003A54CB" w:rsidRDefault="00147D43" w:rsidP="006923D3">
            <w:pPr>
              <w:pStyle w:val="TableParagraph"/>
              <w:ind w:left="99"/>
              <w:jc w:val="center"/>
              <w:rPr>
                <w:rFonts w:ascii="Times New Roman" w:eastAsia="Times New Roman" w:hAnsi="Times New Roman" w:cs="Times New Roman"/>
                <w:sz w:val="20"/>
                <w:szCs w:val="20"/>
              </w:rPr>
            </w:pPr>
            <w:r w:rsidRPr="003A54CB">
              <w:rPr>
                <w:rFonts w:ascii="Times New Roman" w:hAnsi="Times New Roman" w:cs="Times New Roman"/>
                <w:b/>
                <w:spacing w:val="1"/>
                <w:sz w:val="20"/>
                <w:szCs w:val="20"/>
              </w:rPr>
              <w:t>93%</w:t>
            </w:r>
          </w:p>
        </w:tc>
        <w:tc>
          <w:tcPr>
            <w:tcW w:w="1109" w:type="dxa"/>
            <w:gridSpan w:val="2"/>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jc w:val="center"/>
              <w:rPr>
                <w:rFonts w:ascii="Times New Roman" w:eastAsia="Times New Roman" w:hAnsi="Times New Roman" w:cs="Times New Roman"/>
                <w:sz w:val="20"/>
                <w:szCs w:val="20"/>
              </w:rPr>
            </w:pPr>
          </w:p>
          <w:p w:rsidR="00147D43" w:rsidRPr="003A54CB" w:rsidRDefault="00147D43" w:rsidP="006923D3">
            <w:pPr>
              <w:pStyle w:val="TableParagraph"/>
              <w:ind w:left="104"/>
              <w:jc w:val="center"/>
              <w:rPr>
                <w:rFonts w:ascii="Times New Roman" w:eastAsia="Times New Roman" w:hAnsi="Times New Roman" w:cs="Times New Roman"/>
                <w:sz w:val="20"/>
                <w:szCs w:val="20"/>
              </w:rPr>
            </w:pPr>
            <w:r w:rsidRPr="003A54CB">
              <w:rPr>
                <w:rFonts w:ascii="Times New Roman" w:hAnsi="Times New Roman" w:cs="Times New Roman"/>
                <w:spacing w:val="1"/>
                <w:sz w:val="20"/>
                <w:szCs w:val="20"/>
              </w:rPr>
              <w:t>70%</w:t>
            </w:r>
          </w:p>
        </w:tc>
        <w:tc>
          <w:tcPr>
            <w:tcW w:w="2069" w:type="dxa"/>
            <w:gridSpan w:val="2"/>
            <w:vMerge w:val="restart"/>
            <w:tcBorders>
              <w:top w:val="single" w:sz="5" w:space="0" w:color="000000"/>
              <w:left w:val="single" w:sz="5" w:space="0" w:color="000000"/>
              <w:right w:val="single" w:sz="5" w:space="0" w:color="000000"/>
            </w:tcBorders>
          </w:tcPr>
          <w:p w:rsidR="00147D43" w:rsidRPr="003A54CB" w:rsidRDefault="00147D43" w:rsidP="006923D3">
            <w:pPr>
              <w:pStyle w:val="TableParagraph"/>
              <w:rPr>
                <w:rFonts w:ascii="Times New Roman" w:eastAsia="Times New Roman" w:hAnsi="Times New Roman" w:cs="Times New Roman"/>
                <w:sz w:val="20"/>
                <w:szCs w:val="20"/>
              </w:rPr>
            </w:pPr>
          </w:p>
          <w:p w:rsidR="00147D43" w:rsidRPr="003A54CB" w:rsidRDefault="00147D43" w:rsidP="006923D3">
            <w:pPr>
              <w:pStyle w:val="TableParagraph"/>
              <w:spacing w:line="252" w:lineRule="auto"/>
              <w:ind w:left="99" w:right="735"/>
              <w:rPr>
                <w:rFonts w:ascii="Times New Roman" w:eastAsia="Times New Roman" w:hAnsi="Times New Roman" w:cs="Times New Roman"/>
                <w:sz w:val="20"/>
                <w:szCs w:val="20"/>
              </w:rPr>
            </w:pPr>
          </w:p>
          <w:p w:rsidR="00147D43" w:rsidRPr="003A54CB" w:rsidRDefault="00147D43" w:rsidP="006923D3">
            <w:pPr>
              <w:pStyle w:val="TableParagraph"/>
              <w:spacing w:line="252" w:lineRule="auto"/>
              <w:ind w:left="99" w:right="735"/>
              <w:rPr>
                <w:rFonts w:ascii="Times New Roman" w:eastAsia="Times New Roman" w:hAnsi="Times New Roman" w:cs="Times New Roman"/>
                <w:sz w:val="20"/>
                <w:szCs w:val="20"/>
              </w:rPr>
            </w:pPr>
            <w:r w:rsidRPr="003A54CB">
              <w:rPr>
                <w:rFonts w:ascii="Times New Roman" w:eastAsia="Times New Roman" w:hAnsi="Times New Roman" w:cs="Times New Roman"/>
                <w:sz w:val="20"/>
                <w:szCs w:val="20"/>
              </w:rPr>
              <w:t>Communicate</w:t>
            </w:r>
            <w:r w:rsidRPr="003A54CB">
              <w:rPr>
                <w:rFonts w:ascii="Times New Roman" w:eastAsia="Times New Roman" w:hAnsi="Times New Roman" w:cs="Times New Roman"/>
                <w:spacing w:val="26"/>
                <w:w w:val="102"/>
                <w:sz w:val="20"/>
                <w:szCs w:val="20"/>
              </w:rPr>
              <w:t xml:space="preserve"> </w:t>
            </w:r>
            <w:r w:rsidRPr="003A54CB">
              <w:rPr>
                <w:rFonts w:ascii="Times New Roman" w:eastAsia="Times New Roman" w:hAnsi="Times New Roman" w:cs="Times New Roman"/>
                <w:sz w:val="20"/>
                <w:szCs w:val="20"/>
              </w:rPr>
              <w:t>effectively…</w:t>
            </w:r>
          </w:p>
        </w:tc>
      </w:tr>
      <w:tr w:rsidR="00147D43" w:rsidRPr="003A54CB" w:rsidTr="006923D3">
        <w:trPr>
          <w:gridAfter w:val="1"/>
          <w:wAfter w:w="7" w:type="dxa"/>
          <w:trHeight w:hRule="exact" w:val="849"/>
        </w:trPr>
        <w:tc>
          <w:tcPr>
            <w:tcW w:w="1935" w:type="dxa"/>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ind w:left="101"/>
              <w:rPr>
                <w:rFonts w:ascii="Times New Roman" w:hAnsi="Times New Roman" w:cs="Times New Roman"/>
                <w:sz w:val="20"/>
                <w:szCs w:val="20"/>
              </w:rPr>
            </w:pPr>
          </w:p>
          <w:p w:rsidR="00147D43" w:rsidRPr="003A54CB" w:rsidRDefault="00147D43" w:rsidP="006923D3">
            <w:pPr>
              <w:pStyle w:val="TableParagraph"/>
              <w:ind w:left="101"/>
              <w:rPr>
                <w:rFonts w:ascii="Times New Roman" w:eastAsia="Times New Roman" w:hAnsi="Times New Roman" w:cs="Times New Roman"/>
                <w:sz w:val="20"/>
                <w:szCs w:val="20"/>
              </w:rPr>
            </w:pPr>
            <w:r w:rsidRPr="003A54CB">
              <w:rPr>
                <w:rFonts w:ascii="Times New Roman" w:hAnsi="Times New Roman" w:cs="Times New Roman"/>
                <w:sz w:val="20"/>
                <w:szCs w:val="20"/>
              </w:rPr>
              <w:t>Skill</w:t>
            </w:r>
            <w:r w:rsidRPr="003A54CB">
              <w:rPr>
                <w:rFonts w:ascii="Times New Roman" w:hAnsi="Times New Roman" w:cs="Times New Roman"/>
                <w:spacing w:val="20"/>
                <w:sz w:val="20"/>
                <w:szCs w:val="20"/>
              </w:rPr>
              <w:t xml:space="preserve"> </w:t>
            </w:r>
            <w:r w:rsidRPr="003A54CB">
              <w:rPr>
                <w:rFonts w:ascii="Times New Roman" w:hAnsi="Times New Roman" w:cs="Times New Roman"/>
                <w:sz w:val="20"/>
                <w:szCs w:val="20"/>
              </w:rPr>
              <w:t>in</w:t>
            </w:r>
            <w:r w:rsidRPr="003A54CB">
              <w:rPr>
                <w:rFonts w:ascii="Times New Roman" w:hAnsi="Times New Roman" w:cs="Times New Roman"/>
                <w:spacing w:val="22"/>
                <w:sz w:val="20"/>
                <w:szCs w:val="20"/>
              </w:rPr>
              <w:t xml:space="preserve"> </w:t>
            </w:r>
            <w:r w:rsidRPr="003A54CB">
              <w:rPr>
                <w:rFonts w:ascii="Times New Roman" w:hAnsi="Times New Roman" w:cs="Times New Roman"/>
                <w:sz w:val="20"/>
                <w:szCs w:val="20"/>
              </w:rPr>
              <w:t>writing</w:t>
            </w:r>
          </w:p>
        </w:tc>
        <w:tc>
          <w:tcPr>
            <w:tcW w:w="1397" w:type="dxa"/>
            <w:gridSpan w:val="2"/>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ind w:left="104"/>
              <w:jc w:val="center"/>
              <w:rPr>
                <w:rFonts w:ascii="Times New Roman" w:eastAsia="Times New Roman" w:hAnsi="Times New Roman" w:cs="Times New Roman"/>
                <w:sz w:val="20"/>
                <w:szCs w:val="20"/>
              </w:rPr>
            </w:pPr>
            <w:r w:rsidRPr="003A54CB">
              <w:rPr>
                <w:rFonts w:ascii="Times New Roman" w:hAnsi="Times New Roman" w:cs="Times New Roman"/>
                <w:b/>
                <w:sz w:val="20"/>
                <w:szCs w:val="20"/>
              </w:rPr>
              <w:t>42.2%</w:t>
            </w:r>
          </w:p>
        </w:tc>
        <w:tc>
          <w:tcPr>
            <w:tcW w:w="1094" w:type="dxa"/>
            <w:gridSpan w:val="2"/>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ind w:left="99"/>
              <w:jc w:val="center"/>
              <w:rPr>
                <w:rFonts w:ascii="Times New Roman" w:eastAsia="Times New Roman" w:hAnsi="Times New Roman" w:cs="Times New Roman"/>
                <w:sz w:val="20"/>
                <w:szCs w:val="20"/>
              </w:rPr>
            </w:pPr>
            <w:r w:rsidRPr="003A54CB">
              <w:rPr>
                <w:rFonts w:ascii="Times New Roman" w:hAnsi="Times New Roman" w:cs="Times New Roman"/>
                <w:sz w:val="20"/>
                <w:szCs w:val="20"/>
              </w:rPr>
              <w:t>26.6%</w:t>
            </w:r>
          </w:p>
        </w:tc>
        <w:tc>
          <w:tcPr>
            <w:tcW w:w="322" w:type="dxa"/>
            <w:gridSpan w:val="2"/>
            <w:tcBorders>
              <w:top w:val="single" w:sz="5" w:space="0" w:color="000000"/>
              <w:left w:val="single" w:sz="5" w:space="0" w:color="000000"/>
              <w:bottom w:val="single" w:sz="5" w:space="0" w:color="000000"/>
              <w:right w:val="single" w:sz="5" w:space="0" w:color="000000"/>
            </w:tcBorders>
            <w:shd w:val="clear" w:color="auto" w:fill="auto"/>
          </w:tcPr>
          <w:p w:rsidR="00147D43" w:rsidRPr="003A54CB" w:rsidRDefault="00147D43" w:rsidP="006923D3">
            <w:pPr>
              <w:rPr>
                <w:rFonts w:ascii="Times New Roman" w:hAnsi="Times New Roman" w:cs="Times New Roman"/>
                <w:sz w:val="20"/>
                <w:szCs w:val="20"/>
              </w:rPr>
            </w:pPr>
          </w:p>
        </w:tc>
        <w:tc>
          <w:tcPr>
            <w:tcW w:w="1373" w:type="dxa"/>
            <w:gridSpan w:val="2"/>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ind w:left="99"/>
              <w:jc w:val="center"/>
              <w:rPr>
                <w:rFonts w:ascii="Times New Roman" w:eastAsia="Times New Roman" w:hAnsi="Times New Roman" w:cs="Times New Roman"/>
                <w:sz w:val="20"/>
                <w:szCs w:val="20"/>
              </w:rPr>
            </w:pPr>
            <w:r w:rsidRPr="003A54CB">
              <w:rPr>
                <w:rFonts w:ascii="Times New Roman" w:hAnsi="Times New Roman" w:cs="Times New Roman"/>
                <w:b/>
                <w:spacing w:val="1"/>
                <w:sz w:val="20"/>
                <w:szCs w:val="20"/>
              </w:rPr>
              <w:t>63%</w:t>
            </w:r>
          </w:p>
        </w:tc>
        <w:tc>
          <w:tcPr>
            <w:tcW w:w="1109" w:type="dxa"/>
            <w:gridSpan w:val="2"/>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ind w:left="104"/>
              <w:jc w:val="center"/>
              <w:rPr>
                <w:rFonts w:ascii="Times New Roman" w:eastAsia="Times New Roman" w:hAnsi="Times New Roman" w:cs="Times New Roman"/>
                <w:sz w:val="20"/>
                <w:szCs w:val="20"/>
              </w:rPr>
            </w:pPr>
            <w:r w:rsidRPr="003A54CB">
              <w:rPr>
                <w:rFonts w:ascii="Times New Roman" w:hAnsi="Times New Roman" w:cs="Times New Roman"/>
                <w:spacing w:val="1"/>
                <w:sz w:val="20"/>
                <w:szCs w:val="20"/>
              </w:rPr>
              <w:t>33%</w:t>
            </w:r>
          </w:p>
        </w:tc>
        <w:tc>
          <w:tcPr>
            <w:tcW w:w="2069" w:type="dxa"/>
            <w:gridSpan w:val="2"/>
            <w:vMerge/>
            <w:tcBorders>
              <w:left w:val="single" w:sz="5" w:space="0" w:color="000000"/>
              <w:bottom w:val="single" w:sz="5" w:space="0" w:color="000000"/>
              <w:right w:val="single" w:sz="5" w:space="0" w:color="000000"/>
            </w:tcBorders>
          </w:tcPr>
          <w:p w:rsidR="00147D43" w:rsidRPr="003A54CB" w:rsidRDefault="00147D43" w:rsidP="006923D3">
            <w:pPr>
              <w:rPr>
                <w:rFonts w:ascii="Times New Roman" w:hAnsi="Times New Roman" w:cs="Times New Roman"/>
                <w:sz w:val="20"/>
                <w:szCs w:val="20"/>
              </w:rPr>
            </w:pPr>
          </w:p>
        </w:tc>
      </w:tr>
      <w:tr w:rsidR="00147D43" w:rsidRPr="003A54CB" w:rsidTr="006923D3">
        <w:trPr>
          <w:gridAfter w:val="1"/>
          <w:wAfter w:w="7" w:type="dxa"/>
          <w:trHeight w:hRule="exact" w:val="768"/>
        </w:trPr>
        <w:tc>
          <w:tcPr>
            <w:tcW w:w="1935" w:type="dxa"/>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rPr>
                <w:rFonts w:ascii="Times New Roman" w:eastAsia="Times New Roman" w:hAnsi="Times New Roman" w:cs="Times New Roman"/>
                <w:sz w:val="20"/>
                <w:szCs w:val="20"/>
              </w:rPr>
            </w:pPr>
          </w:p>
          <w:p w:rsidR="00147D43" w:rsidRPr="003A54CB" w:rsidRDefault="00147D43" w:rsidP="006923D3">
            <w:pPr>
              <w:pStyle w:val="TableParagraph"/>
              <w:ind w:left="99"/>
              <w:rPr>
                <w:rFonts w:ascii="Times New Roman" w:eastAsia="Times New Roman" w:hAnsi="Times New Roman" w:cs="Times New Roman"/>
                <w:sz w:val="20"/>
                <w:szCs w:val="20"/>
              </w:rPr>
            </w:pPr>
            <w:r w:rsidRPr="003A54CB">
              <w:rPr>
                <w:rFonts w:ascii="Times New Roman" w:hAnsi="Times New Roman" w:cs="Times New Roman"/>
                <w:sz w:val="20"/>
                <w:szCs w:val="20"/>
              </w:rPr>
              <w:t>Self-confidence</w:t>
            </w:r>
          </w:p>
        </w:tc>
        <w:tc>
          <w:tcPr>
            <w:tcW w:w="1397" w:type="dxa"/>
            <w:gridSpan w:val="2"/>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jc w:val="center"/>
              <w:rPr>
                <w:rFonts w:ascii="Times New Roman" w:eastAsia="Times New Roman" w:hAnsi="Times New Roman" w:cs="Times New Roman"/>
                <w:sz w:val="20"/>
                <w:szCs w:val="20"/>
              </w:rPr>
            </w:pPr>
          </w:p>
          <w:p w:rsidR="00147D43" w:rsidRPr="003A54CB" w:rsidRDefault="00147D43" w:rsidP="006923D3">
            <w:pPr>
              <w:pStyle w:val="TableParagraph"/>
              <w:ind w:left="104"/>
              <w:jc w:val="center"/>
              <w:rPr>
                <w:rFonts w:ascii="Times New Roman" w:eastAsia="Times New Roman" w:hAnsi="Times New Roman" w:cs="Times New Roman"/>
                <w:sz w:val="20"/>
                <w:szCs w:val="20"/>
              </w:rPr>
            </w:pPr>
            <w:r w:rsidRPr="003A54CB">
              <w:rPr>
                <w:rFonts w:ascii="Times New Roman" w:hAnsi="Times New Roman" w:cs="Times New Roman"/>
                <w:b/>
                <w:sz w:val="20"/>
                <w:szCs w:val="20"/>
              </w:rPr>
              <w:t>69.8%</w:t>
            </w:r>
          </w:p>
        </w:tc>
        <w:tc>
          <w:tcPr>
            <w:tcW w:w="1094" w:type="dxa"/>
            <w:gridSpan w:val="2"/>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jc w:val="center"/>
              <w:rPr>
                <w:rFonts w:ascii="Times New Roman" w:eastAsia="Times New Roman" w:hAnsi="Times New Roman" w:cs="Times New Roman"/>
                <w:sz w:val="20"/>
                <w:szCs w:val="20"/>
              </w:rPr>
            </w:pPr>
          </w:p>
          <w:p w:rsidR="00147D43" w:rsidRPr="003A54CB" w:rsidRDefault="00147D43" w:rsidP="006923D3">
            <w:pPr>
              <w:pStyle w:val="TableParagraph"/>
              <w:ind w:left="99"/>
              <w:jc w:val="center"/>
              <w:rPr>
                <w:rFonts w:ascii="Times New Roman" w:eastAsia="Times New Roman" w:hAnsi="Times New Roman" w:cs="Times New Roman"/>
                <w:sz w:val="20"/>
                <w:szCs w:val="20"/>
              </w:rPr>
            </w:pPr>
            <w:r w:rsidRPr="003A54CB">
              <w:rPr>
                <w:rFonts w:ascii="Times New Roman" w:hAnsi="Times New Roman" w:cs="Times New Roman"/>
                <w:sz w:val="20"/>
                <w:szCs w:val="20"/>
              </w:rPr>
              <w:t>46.0%</w:t>
            </w:r>
          </w:p>
        </w:tc>
        <w:tc>
          <w:tcPr>
            <w:tcW w:w="322" w:type="dxa"/>
            <w:gridSpan w:val="2"/>
            <w:tcBorders>
              <w:top w:val="single" w:sz="5" w:space="0" w:color="000000"/>
              <w:left w:val="single" w:sz="5" w:space="0" w:color="000000"/>
              <w:bottom w:val="single" w:sz="5" w:space="0" w:color="000000"/>
              <w:right w:val="single" w:sz="5" w:space="0" w:color="000000"/>
            </w:tcBorders>
            <w:shd w:val="clear" w:color="auto" w:fill="auto"/>
          </w:tcPr>
          <w:p w:rsidR="00147D43" w:rsidRPr="003A54CB" w:rsidRDefault="00147D43" w:rsidP="006923D3">
            <w:pPr>
              <w:rPr>
                <w:rFonts w:ascii="Times New Roman" w:hAnsi="Times New Roman" w:cs="Times New Roman"/>
                <w:sz w:val="20"/>
                <w:szCs w:val="20"/>
              </w:rPr>
            </w:pPr>
          </w:p>
        </w:tc>
        <w:tc>
          <w:tcPr>
            <w:tcW w:w="1373" w:type="dxa"/>
            <w:gridSpan w:val="2"/>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jc w:val="center"/>
              <w:rPr>
                <w:rFonts w:ascii="Times New Roman" w:eastAsia="Times New Roman" w:hAnsi="Times New Roman" w:cs="Times New Roman"/>
                <w:sz w:val="20"/>
                <w:szCs w:val="20"/>
              </w:rPr>
            </w:pPr>
          </w:p>
          <w:p w:rsidR="00147D43" w:rsidRPr="003A54CB" w:rsidRDefault="00147D43" w:rsidP="006923D3">
            <w:pPr>
              <w:pStyle w:val="TableParagraph"/>
              <w:ind w:left="99"/>
              <w:jc w:val="center"/>
              <w:rPr>
                <w:rFonts w:ascii="Times New Roman" w:eastAsia="Times New Roman" w:hAnsi="Times New Roman" w:cs="Times New Roman"/>
                <w:sz w:val="20"/>
                <w:szCs w:val="20"/>
              </w:rPr>
            </w:pPr>
            <w:r w:rsidRPr="003A54CB">
              <w:rPr>
                <w:rFonts w:ascii="Times New Roman" w:hAnsi="Times New Roman" w:cs="Times New Roman"/>
                <w:b/>
                <w:spacing w:val="1"/>
                <w:sz w:val="20"/>
                <w:szCs w:val="20"/>
              </w:rPr>
              <w:t>91%</w:t>
            </w:r>
          </w:p>
        </w:tc>
        <w:tc>
          <w:tcPr>
            <w:tcW w:w="1109" w:type="dxa"/>
            <w:gridSpan w:val="2"/>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jc w:val="center"/>
              <w:rPr>
                <w:rFonts w:ascii="Times New Roman" w:eastAsia="Times New Roman" w:hAnsi="Times New Roman" w:cs="Times New Roman"/>
                <w:sz w:val="20"/>
                <w:szCs w:val="20"/>
              </w:rPr>
            </w:pPr>
          </w:p>
          <w:p w:rsidR="00147D43" w:rsidRPr="003A54CB" w:rsidRDefault="00147D43" w:rsidP="006923D3">
            <w:pPr>
              <w:pStyle w:val="TableParagraph"/>
              <w:ind w:left="104"/>
              <w:jc w:val="center"/>
              <w:rPr>
                <w:rFonts w:ascii="Times New Roman" w:eastAsia="Times New Roman" w:hAnsi="Times New Roman" w:cs="Times New Roman"/>
                <w:sz w:val="20"/>
                <w:szCs w:val="20"/>
              </w:rPr>
            </w:pPr>
            <w:r w:rsidRPr="003A54CB">
              <w:rPr>
                <w:rFonts w:ascii="Times New Roman" w:hAnsi="Times New Roman" w:cs="Times New Roman"/>
                <w:spacing w:val="1"/>
                <w:sz w:val="20"/>
                <w:szCs w:val="20"/>
              </w:rPr>
              <w:t>72%</w:t>
            </w:r>
          </w:p>
        </w:tc>
        <w:tc>
          <w:tcPr>
            <w:tcW w:w="2069" w:type="dxa"/>
            <w:gridSpan w:val="2"/>
            <w:tcBorders>
              <w:top w:val="single" w:sz="5" w:space="0" w:color="000000"/>
              <w:left w:val="single" w:sz="5" w:space="0" w:color="000000"/>
              <w:bottom w:val="single" w:sz="5" w:space="0" w:color="000000"/>
              <w:right w:val="single" w:sz="5" w:space="0" w:color="000000"/>
            </w:tcBorders>
          </w:tcPr>
          <w:p w:rsidR="00147D43" w:rsidRPr="003A54CB" w:rsidRDefault="00E42C60" w:rsidP="006923D3">
            <w:pPr>
              <w:pStyle w:val="TableParagraph"/>
              <w:spacing w:line="250" w:lineRule="auto"/>
              <w:ind w:left="99" w:right="117"/>
              <w:rPr>
                <w:rFonts w:ascii="Times New Roman" w:eastAsia="Times New Roman" w:hAnsi="Times New Roman" w:cs="Times New Roman"/>
                <w:sz w:val="20"/>
                <w:szCs w:val="20"/>
              </w:rPr>
            </w:pPr>
            <w:r w:rsidRPr="003A54CB">
              <w:rPr>
                <w:rFonts w:ascii="Times New Roman" w:eastAsia="Times New Roman" w:hAnsi="Times New Roman" w:cs="Times New Roman"/>
                <w:sz w:val="20"/>
                <w:szCs w:val="20"/>
              </w:rPr>
              <w:t xml:space="preserve">Embrace </w:t>
            </w:r>
            <w:r w:rsidRPr="003A54CB">
              <w:rPr>
                <w:rFonts w:ascii="Times New Roman" w:eastAsia="Times New Roman" w:hAnsi="Times New Roman" w:cs="Times New Roman"/>
                <w:spacing w:val="4"/>
                <w:sz w:val="20"/>
                <w:szCs w:val="20"/>
              </w:rPr>
              <w:t>intellectual</w:t>
            </w:r>
            <w:r w:rsidR="00147D43" w:rsidRPr="003A54CB">
              <w:rPr>
                <w:rFonts w:ascii="Times New Roman" w:eastAsia="Times New Roman" w:hAnsi="Times New Roman" w:cs="Times New Roman"/>
                <w:spacing w:val="25"/>
                <w:w w:val="102"/>
                <w:sz w:val="20"/>
                <w:szCs w:val="20"/>
              </w:rPr>
              <w:t xml:space="preserve"> </w:t>
            </w:r>
            <w:r w:rsidR="00147D43" w:rsidRPr="003A54CB">
              <w:rPr>
                <w:rFonts w:ascii="Times New Roman" w:eastAsia="Times New Roman" w:hAnsi="Times New Roman" w:cs="Times New Roman"/>
                <w:sz w:val="20"/>
                <w:szCs w:val="20"/>
              </w:rPr>
              <w:t>integrity,</w:t>
            </w:r>
            <w:r w:rsidR="00147D43" w:rsidRPr="003A54CB">
              <w:rPr>
                <w:rFonts w:ascii="Times New Roman" w:eastAsia="Times New Roman" w:hAnsi="Times New Roman" w:cs="Times New Roman"/>
                <w:spacing w:val="42"/>
                <w:sz w:val="20"/>
                <w:szCs w:val="20"/>
              </w:rPr>
              <w:t xml:space="preserve"> </w:t>
            </w:r>
            <w:r w:rsidR="00147D43" w:rsidRPr="003A54CB">
              <w:rPr>
                <w:rFonts w:ascii="Times New Roman" w:eastAsia="Times New Roman" w:hAnsi="Times New Roman" w:cs="Times New Roman"/>
                <w:sz w:val="20"/>
                <w:szCs w:val="20"/>
              </w:rPr>
              <w:t>humility,</w:t>
            </w:r>
            <w:r w:rsidR="00147D43" w:rsidRPr="003A54CB">
              <w:rPr>
                <w:rFonts w:ascii="Times New Roman" w:eastAsia="Times New Roman" w:hAnsi="Times New Roman" w:cs="Times New Roman"/>
                <w:spacing w:val="30"/>
                <w:w w:val="102"/>
                <w:sz w:val="20"/>
                <w:szCs w:val="20"/>
              </w:rPr>
              <w:t xml:space="preserve"> </w:t>
            </w:r>
            <w:r w:rsidR="00147D43" w:rsidRPr="003A54CB">
              <w:rPr>
                <w:rFonts w:ascii="Times New Roman" w:eastAsia="Times New Roman" w:hAnsi="Times New Roman" w:cs="Times New Roman"/>
                <w:sz w:val="20"/>
                <w:szCs w:val="20"/>
              </w:rPr>
              <w:t>and</w:t>
            </w:r>
            <w:r w:rsidR="00147D43" w:rsidRPr="003A54CB">
              <w:rPr>
                <w:rFonts w:ascii="Times New Roman" w:eastAsia="Times New Roman" w:hAnsi="Times New Roman" w:cs="Times New Roman"/>
                <w:spacing w:val="38"/>
                <w:sz w:val="20"/>
                <w:szCs w:val="20"/>
              </w:rPr>
              <w:t xml:space="preserve"> </w:t>
            </w:r>
            <w:r w:rsidR="00147D43" w:rsidRPr="003A54CB">
              <w:rPr>
                <w:rFonts w:ascii="Times New Roman" w:eastAsia="Times New Roman" w:hAnsi="Times New Roman" w:cs="Times New Roman"/>
                <w:sz w:val="20"/>
                <w:szCs w:val="20"/>
              </w:rPr>
              <w:t>courage…</w:t>
            </w:r>
          </w:p>
        </w:tc>
      </w:tr>
      <w:tr w:rsidR="00147D43" w:rsidRPr="003A54CB" w:rsidTr="006923D3">
        <w:trPr>
          <w:gridAfter w:val="1"/>
          <w:wAfter w:w="7" w:type="dxa"/>
          <w:trHeight w:hRule="exact" w:val="768"/>
        </w:trPr>
        <w:tc>
          <w:tcPr>
            <w:tcW w:w="1935" w:type="dxa"/>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spacing w:line="248" w:lineRule="auto"/>
              <w:ind w:left="99" w:right="295"/>
              <w:rPr>
                <w:rFonts w:ascii="Times New Roman" w:eastAsia="Times New Roman" w:hAnsi="Times New Roman" w:cs="Times New Roman"/>
                <w:sz w:val="20"/>
                <w:szCs w:val="20"/>
              </w:rPr>
            </w:pPr>
            <w:r w:rsidRPr="003A54CB">
              <w:rPr>
                <w:rFonts w:ascii="Times New Roman" w:hAnsi="Times New Roman" w:cs="Times New Roman"/>
                <w:sz w:val="20"/>
                <w:szCs w:val="20"/>
              </w:rPr>
              <w:t>Learning</w:t>
            </w:r>
            <w:r w:rsidRPr="003A54CB">
              <w:rPr>
                <w:rFonts w:ascii="Times New Roman" w:hAnsi="Times New Roman" w:cs="Times New Roman"/>
                <w:spacing w:val="23"/>
                <w:sz w:val="20"/>
                <w:szCs w:val="20"/>
              </w:rPr>
              <w:t xml:space="preserve"> </w:t>
            </w:r>
            <w:r w:rsidRPr="003A54CB">
              <w:rPr>
                <w:rFonts w:ascii="Times New Roman" w:hAnsi="Times New Roman" w:cs="Times New Roman"/>
                <w:sz w:val="20"/>
                <w:szCs w:val="20"/>
              </w:rPr>
              <w:t>to</w:t>
            </w:r>
            <w:r w:rsidRPr="003A54CB">
              <w:rPr>
                <w:rFonts w:ascii="Times New Roman" w:hAnsi="Times New Roman" w:cs="Times New Roman"/>
                <w:spacing w:val="24"/>
                <w:sz w:val="20"/>
                <w:szCs w:val="20"/>
              </w:rPr>
              <w:t xml:space="preserve"> </w:t>
            </w:r>
            <w:r w:rsidRPr="003A54CB">
              <w:rPr>
                <w:rFonts w:ascii="Times New Roman" w:hAnsi="Times New Roman" w:cs="Times New Roman"/>
                <w:sz w:val="20"/>
                <w:szCs w:val="20"/>
              </w:rPr>
              <w:t>work</w:t>
            </w:r>
            <w:r w:rsidRPr="003A54CB">
              <w:rPr>
                <w:rFonts w:ascii="Times New Roman" w:hAnsi="Times New Roman" w:cs="Times New Roman"/>
                <w:spacing w:val="24"/>
                <w:w w:val="102"/>
                <w:sz w:val="20"/>
                <w:szCs w:val="20"/>
              </w:rPr>
              <w:t xml:space="preserve"> </w:t>
            </w:r>
            <w:r w:rsidRPr="003A54CB">
              <w:rPr>
                <w:rFonts w:ascii="Times New Roman" w:hAnsi="Times New Roman" w:cs="Times New Roman"/>
                <w:sz w:val="20"/>
                <w:szCs w:val="20"/>
              </w:rPr>
              <w:t>independently</w:t>
            </w:r>
          </w:p>
        </w:tc>
        <w:tc>
          <w:tcPr>
            <w:tcW w:w="1397" w:type="dxa"/>
            <w:gridSpan w:val="2"/>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jc w:val="center"/>
              <w:rPr>
                <w:rFonts w:ascii="Times New Roman" w:eastAsia="Times New Roman" w:hAnsi="Times New Roman" w:cs="Times New Roman"/>
                <w:sz w:val="20"/>
                <w:szCs w:val="20"/>
              </w:rPr>
            </w:pPr>
          </w:p>
          <w:p w:rsidR="00147D43" w:rsidRPr="003A54CB" w:rsidRDefault="00147D43" w:rsidP="006923D3">
            <w:pPr>
              <w:pStyle w:val="TableParagraph"/>
              <w:ind w:left="104"/>
              <w:jc w:val="center"/>
              <w:rPr>
                <w:rFonts w:ascii="Times New Roman" w:eastAsia="Times New Roman" w:hAnsi="Times New Roman" w:cs="Times New Roman"/>
                <w:sz w:val="20"/>
                <w:szCs w:val="20"/>
              </w:rPr>
            </w:pPr>
            <w:r w:rsidRPr="003A54CB">
              <w:rPr>
                <w:rFonts w:ascii="Times New Roman" w:hAnsi="Times New Roman" w:cs="Times New Roman"/>
                <w:b/>
                <w:sz w:val="20"/>
                <w:szCs w:val="20"/>
              </w:rPr>
              <w:t>73.5%</w:t>
            </w:r>
          </w:p>
        </w:tc>
        <w:tc>
          <w:tcPr>
            <w:tcW w:w="1094" w:type="dxa"/>
            <w:gridSpan w:val="2"/>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jc w:val="center"/>
              <w:rPr>
                <w:rFonts w:ascii="Times New Roman" w:eastAsia="Times New Roman" w:hAnsi="Times New Roman" w:cs="Times New Roman"/>
                <w:sz w:val="20"/>
                <w:szCs w:val="20"/>
              </w:rPr>
            </w:pPr>
          </w:p>
          <w:p w:rsidR="00147D43" w:rsidRPr="003A54CB" w:rsidRDefault="00147D43" w:rsidP="006923D3">
            <w:pPr>
              <w:pStyle w:val="TableParagraph"/>
              <w:ind w:left="99"/>
              <w:jc w:val="center"/>
              <w:rPr>
                <w:rFonts w:ascii="Times New Roman" w:eastAsia="Times New Roman" w:hAnsi="Times New Roman" w:cs="Times New Roman"/>
                <w:sz w:val="20"/>
                <w:szCs w:val="20"/>
              </w:rPr>
            </w:pPr>
            <w:r w:rsidRPr="003A54CB">
              <w:rPr>
                <w:rFonts w:ascii="Times New Roman" w:hAnsi="Times New Roman" w:cs="Times New Roman"/>
                <w:sz w:val="20"/>
                <w:szCs w:val="20"/>
              </w:rPr>
              <w:t>51.6%</w:t>
            </w:r>
          </w:p>
        </w:tc>
        <w:tc>
          <w:tcPr>
            <w:tcW w:w="322" w:type="dxa"/>
            <w:gridSpan w:val="2"/>
            <w:tcBorders>
              <w:top w:val="single" w:sz="5" w:space="0" w:color="000000"/>
              <w:left w:val="single" w:sz="5" w:space="0" w:color="000000"/>
              <w:bottom w:val="single" w:sz="5" w:space="0" w:color="000000"/>
              <w:right w:val="single" w:sz="5" w:space="0" w:color="000000"/>
            </w:tcBorders>
            <w:shd w:val="clear" w:color="auto" w:fill="auto"/>
          </w:tcPr>
          <w:p w:rsidR="00147D43" w:rsidRPr="003A54CB" w:rsidRDefault="00147D43" w:rsidP="006923D3">
            <w:pPr>
              <w:rPr>
                <w:rFonts w:ascii="Times New Roman" w:hAnsi="Times New Roman" w:cs="Times New Roman"/>
                <w:sz w:val="20"/>
                <w:szCs w:val="20"/>
              </w:rPr>
            </w:pPr>
          </w:p>
        </w:tc>
        <w:tc>
          <w:tcPr>
            <w:tcW w:w="1373" w:type="dxa"/>
            <w:gridSpan w:val="2"/>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jc w:val="center"/>
              <w:rPr>
                <w:rFonts w:ascii="Times New Roman" w:eastAsia="Times New Roman" w:hAnsi="Times New Roman" w:cs="Times New Roman"/>
                <w:sz w:val="20"/>
                <w:szCs w:val="20"/>
              </w:rPr>
            </w:pPr>
          </w:p>
          <w:p w:rsidR="00147D43" w:rsidRPr="003A54CB" w:rsidRDefault="00147D43" w:rsidP="006923D3">
            <w:pPr>
              <w:pStyle w:val="TableParagraph"/>
              <w:ind w:left="99"/>
              <w:jc w:val="center"/>
              <w:rPr>
                <w:rFonts w:ascii="Times New Roman" w:eastAsia="Times New Roman" w:hAnsi="Times New Roman" w:cs="Times New Roman"/>
                <w:sz w:val="20"/>
                <w:szCs w:val="20"/>
              </w:rPr>
            </w:pPr>
            <w:r w:rsidRPr="003A54CB">
              <w:rPr>
                <w:rFonts w:ascii="Times New Roman" w:hAnsi="Times New Roman" w:cs="Times New Roman"/>
                <w:b/>
                <w:spacing w:val="1"/>
                <w:sz w:val="20"/>
                <w:szCs w:val="20"/>
              </w:rPr>
              <w:t>86%</w:t>
            </w:r>
          </w:p>
        </w:tc>
        <w:tc>
          <w:tcPr>
            <w:tcW w:w="1109" w:type="dxa"/>
            <w:gridSpan w:val="2"/>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jc w:val="center"/>
              <w:rPr>
                <w:rFonts w:ascii="Times New Roman" w:eastAsia="Times New Roman" w:hAnsi="Times New Roman" w:cs="Times New Roman"/>
                <w:sz w:val="20"/>
                <w:szCs w:val="20"/>
              </w:rPr>
            </w:pPr>
          </w:p>
          <w:p w:rsidR="00147D43" w:rsidRPr="003A54CB" w:rsidRDefault="00147D43" w:rsidP="006923D3">
            <w:pPr>
              <w:pStyle w:val="TableParagraph"/>
              <w:ind w:left="104"/>
              <w:jc w:val="center"/>
              <w:rPr>
                <w:rFonts w:ascii="Times New Roman" w:eastAsia="Times New Roman" w:hAnsi="Times New Roman" w:cs="Times New Roman"/>
                <w:sz w:val="20"/>
                <w:szCs w:val="20"/>
              </w:rPr>
            </w:pPr>
            <w:r w:rsidRPr="003A54CB">
              <w:rPr>
                <w:rFonts w:ascii="Times New Roman" w:hAnsi="Times New Roman" w:cs="Times New Roman"/>
                <w:spacing w:val="1"/>
                <w:sz w:val="20"/>
                <w:szCs w:val="20"/>
              </w:rPr>
              <w:t>53%</w:t>
            </w:r>
          </w:p>
        </w:tc>
        <w:tc>
          <w:tcPr>
            <w:tcW w:w="2069" w:type="dxa"/>
            <w:gridSpan w:val="2"/>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spacing w:line="252" w:lineRule="auto"/>
              <w:ind w:left="99" w:right="529"/>
              <w:rPr>
                <w:rFonts w:ascii="Times New Roman" w:eastAsia="Times New Roman" w:hAnsi="Times New Roman" w:cs="Times New Roman"/>
                <w:sz w:val="20"/>
                <w:szCs w:val="20"/>
              </w:rPr>
            </w:pPr>
            <w:r w:rsidRPr="003A54CB">
              <w:rPr>
                <w:rFonts w:ascii="Times New Roman" w:eastAsia="Times New Roman" w:hAnsi="Times New Roman" w:cs="Times New Roman"/>
                <w:sz w:val="20"/>
                <w:szCs w:val="20"/>
              </w:rPr>
              <w:t>Think</w:t>
            </w:r>
            <w:r w:rsidRPr="003A54CB">
              <w:rPr>
                <w:rFonts w:ascii="Times New Roman" w:eastAsia="Times New Roman" w:hAnsi="Times New Roman" w:cs="Times New Roman"/>
                <w:spacing w:val="45"/>
                <w:sz w:val="20"/>
                <w:szCs w:val="20"/>
              </w:rPr>
              <w:t xml:space="preserve"> </w:t>
            </w:r>
            <w:r w:rsidRPr="003A54CB">
              <w:rPr>
                <w:rFonts w:ascii="Times New Roman" w:eastAsia="Times New Roman" w:hAnsi="Times New Roman" w:cs="Times New Roman"/>
                <w:sz w:val="20"/>
                <w:szCs w:val="20"/>
              </w:rPr>
              <w:t>critically,</w:t>
            </w:r>
            <w:r w:rsidRPr="003A54CB">
              <w:rPr>
                <w:rFonts w:ascii="Times New Roman" w:eastAsia="Times New Roman" w:hAnsi="Times New Roman" w:cs="Times New Roman"/>
                <w:spacing w:val="22"/>
                <w:w w:val="102"/>
                <w:sz w:val="20"/>
                <w:szCs w:val="20"/>
              </w:rPr>
              <w:t xml:space="preserve"> </w:t>
            </w:r>
            <w:r w:rsidRPr="003A54CB">
              <w:rPr>
                <w:rFonts w:ascii="Times New Roman" w:eastAsia="Times New Roman" w:hAnsi="Times New Roman" w:cs="Times New Roman"/>
                <w:sz w:val="20"/>
                <w:szCs w:val="20"/>
              </w:rPr>
              <w:t>creatively,</w:t>
            </w:r>
            <w:r w:rsidRPr="003A54CB">
              <w:rPr>
                <w:rFonts w:ascii="Times New Roman" w:eastAsia="Times New Roman" w:hAnsi="Times New Roman" w:cs="Times New Roman"/>
                <w:spacing w:val="26"/>
                <w:sz w:val="20"/>
                <w:szCs w:val="20"/>
              </w:rPr>
              <w:t xml:space="preserve"> </w:t>
            </w:r>
            <w:r w:rsidRPr="003A54CB">
              <w:rPr>
                <w:rFonts w:ascii="Times New Roman" w:eastAsia="Times New Roman" w:hAnsi="Times New Roman" w:cs="Times New Roman"/>
                <w:sz w:val="20"/>
                <w:szCs w:val="20"/>
              </w:rPr>
              <w:t>and</w:t>
            </w:r>
            <w:r w:rsidRPr="003A54CB">
              <w:rPr>
                <w:rFonts w:ascii="Times New Roman" w:eastAsia="Times New Roman" w:hAnsi="Times New Roman" w:cs="Times New Roman"/>
                <w:spacing w:val="24"/>
                <w:w w:val="102"/>
                <w:sz w:val="20"/>
                <w:szCs w:val="20"/>
              </w:rPr>
              <w:t xml:space="preserve"> </w:t>
            </w:r>
            <w:r w:rsidRPr="003A54CB">
              <w:rPr>
                <w:rFonts w:ascii="Times New Roman" w:eastAsia="Times New Roman" w:hAnsi="Times New Roman" w:cs="Times New Roman"/>
                <w:sz w:val="20"/>
                <w:szCs w:val="20"/>
              </w:rPr>
              <w:t>independently…</w:t>
            </w:r>
          </w:p>
        </w:tc>
      </w:tr>
    </w:tbl>
    <w:p w:rsidR="00AE7746" w:rsidRPr="003A54CB" w:rsidRDefault="00AE7746" w:rsidP="00F30104">
      <w:pPr>
        <w:spacing w:after="120" w:line="240" w:lineRule="auto"/>
        <w:rPr>
          <w:rFonts w:ascii="Times New Roman" w:hAnsi="Times New Roman" w:cs="Times New Roman"/>
          <w:b/>
          <w:sz w:val="24"/>
          <w:szCs w:val="24"/>
        </w:rPr>
      </w:pPr>
      <w:r w:rsidRPr="003A54CB">
        <w:rPr>
          <w:rFonts w:ascii="Times New Roman" w:hAnsi="Times New Roman" w:cs="Times New Roman"/>
          <w:b/>
          <w:sz w:val="24"/>
          <w:szCs w:val="24"/>
        </w:rPr>
        <w:br w:type="page"/>
      </w:r>
    </w:p>
    <w:p w:rsidR="0020513F" w:rsidRPr="003A54CB" w:rsidRDefault="00596EE2" w:rsidP="00C23A99">
      <w:pPr>
        <w:spacing w:after="120" w:line="240" w:lineRule="auto"/>
        <w:rPr>
          <w:rFonts w:ascii="Times New Roman" w:hAnsi="Times New Roman" w:cs="Times New Roman"/>
          <w:b/>
          <w:sz w:val="24"/>
          <w:szCs w:val="24"/>
        </w:rPr>
      </w:pPr>
      <w:r w:rsidRPr="003A54CB">
        <w:rPr>
          <w:rFonts w:ascii="Times New Roman" w:hAnsi="Times New Roman" w:cs="Times New Roman"/>
          <w:b/>
          <w:sz w:val="24"/>
          <w:szCs w:val="24"/>
        </w:rPr>
        <w:t>TABLE A4</w:t>
      </w:r>
    </w:p>
    <w:p w:rsidR="00AE7746" w:rsidRPr="003A54CB" w:rsidRDefault="00AE7746" w:rsidP="00F30104">
      <w:pPr>
        <w:spacing w:after="120" w:line="240" w:lineRule="auto"/>
        <w:rPr>
          <w:rFonts w:ascii="Times New Roman" w:hAnsi="Times New Roman" w:cs="Times New Roman"/>
          <w:b/>
          <w:sz w:val="24"/>
          <w:szCs w:val="24"/>
        </w:rPr>
      </w:pPr>
    </w:p>
    <w:tbl>
      <w:tblPr>
        <w:tblW w:w="0" w:type="auto"/>
        <w:tblInd w:w="120" w:type="dxa"/>
        <w:tblLayout w:type="fixed"/>
        <w:tblCellMar>
          <w:left w:w="0" w:type="dxa"/>
          <w:right w:w="0" w:type="dxa"/>
        </w:tblCellMar>
        <w:tblLook w:val="01E0" w:firstRow="1" w:lastRow="1" w:firstColumn="1" w:lastColumn="1" w:noHBand="0" w:noVBand="0"/>
      </w:tblPr>
      <w:tblGrid>
        <w:gridCol w:w="2775"/>
        <w:gridCol w:w="1368"/>
        <w:gridCol w:w="1272"/>
        <w:gridCol w:w="283"/>
        <w:gridCol w:w="1377"/>
        <w:gridCol w:w="1326"/>
      </w:tblGrid>
      <w:tr w:rsidR="00147D43" w:rsidRPr="003A54CB" w:rsidTr="006923D3">
        <w:trPr>
          <w:trHeight w:hRule="exact" w:val="518"/>
        </w:trPr>
        <w:tc>
          <w:tcPr>
            <w:tcW w:w="2775" w:type="dxa"/>
            <w:vMerge w:val="restart"/>
            <w:tcBorders>
              <w:top w:val="single" w:sz="4" w:space="0" w:color="000000"/>
              <w:left w:val="single" w:sz="4" w:space="0" w:color="000000"/>
              <w:right w:val="single" w:sz="5" w:space="0" w:color="000000"/>
            </w:tcBorders>
          </w:tcPr>
          <w:p w:rsidR="00147D43" w:rsidRPr="003A54CB" w:rsidRDefault="00147D43" w:rsidP="006923D3">
            <w:pPr>
              <w:rPr>
                <w:rFonts w:ascii="Times New Roman" w:hAnsi="Times New Roman" w:cs="Times New Roman"/>
                <w:sz w:val="20"/>
                <w:szCs w:val="20"/>
              </w:rPr>
            </w:pPr>
          </w:p>
        </w:tc>
        <w:tc>
          <w:tcPr>
            <w:tcW w:w="2640" w:type="dxa"/>
            <w:gridSpan w:val="2"/>
            <w:tcBorders>
              <w:top w:val="single" w:sz="4" w:space="0" w:color="000000"/>
              <w:left w:val="single" w:sz="5" w:space="0" w:color="000000"/>
              <w:bottom w:val="single" w:sz="5" w:space="0" w:color="000000"/>
              <w:right w:val="single" w:sz="5" w:space="0" w:color="000000"/>
            </w:tcBorders>
            <w:shd w:val="clear" w:color="auto" w:fill="C0C0C0"/>
          </w:tcPr>
          <w:p w:rsidR="00147D43" w:rsidRPr="003A54CB" w:rsidRDefault="00147D43" w:rsidP="006923D3">
            <w:pPr>
              <w:pStyle w:val="TableParagraph"/>
              <w:spacing w:before="9" w:line="252" w:lineRule="auto"/>
              <w:ind w:left="99" w:right="1098"/>
              <w:jc w:val="center"/>
              <w:rPr>
                <w:rFonts w:ascii="Times New Roman" w:eastAsia="Times New Roman" w:hAnsi="Times New Roman" w:cs="Times New Roman"/>
                <w:sz w:val="20"/>
                <w:szCs w:val="20"/>
              </w:rPr>
            </w:pPr>
            <w:r w:rsidRPr="003A54CB">
              <w:rPr>
                <w:rFonts w:ascii="Times New Roman" w:hAnsi="Times New Roman" w:cs="Times New Roman"/>
                <w:b/>
                <w:sz w:val="20"/>
                <w:szCs w:val="20"/>
              </w:rPr>
              <w:t>Credit-Bearing</w:t>
            </w:r>
            <w:r w:rsidRPr="003A54CB">
              <w:rPr>
                <w:rFonts w:ascii="Times New Roman" w:hAnsi="Times New Roman" w:cs="Times New Roman"/>
                <w:b/>
                <w:spacing w:val="24"/>
                <w:w w:val="102"/>
                <w:sz w:val="20"/>
                <w:szCs w:val="20"/>
              </w:rPr>
              <w:t xml:space="preserve"> </w:t>
            </w:r>
            <w:r w:rsidRPr="003A54CB">
              <w:rPr>
                <w:rFonts w:ascii="Times New Roman" w:hAnsi="Times New Roman" w:cs="Times New Roman"/>
                <w:b/>
                <w:sz w:val="20"/>
                <w:szCs w:val="20"/>
              </w:rPr>
              <w:t>Internships</w:t>
            </w:r>
          </w:p>
        </w:tc>
        <w:tc>
          <w:tcPr>
            <w:tcW w:w="283" w:type="dxa"/>
            <w:tcBorders>
              <w:top w:val="single" w:sz="4" w:space="0" w:color="000000"/>
              <w:left w:val="single" w:sz="5" w:space="0" w:color="000000"/>
              <w:bottom w:val="single" w:sz="5" w:space="0" w:color="000000"/>
              <w:right w:val="single" w:sz="5" w:space="0" w:color="000000"/>
            </w:tcBorders>
          </w:tcPr>
          <w:p w:rsidR="00147D43" w:rsidRPr="003A54CB" w:rsidRDefault="00147D43" w:rsidP="006923D3">
            <w:pPr>
              <w:jc w:val="center"/>
              <w:rPr>
                <w:rFonts w:ascii="Times New Roman" w:hAnsi="Times New Roman" w:cs="Times New Roman"/>
                <w:sz w:val="20"/>
                <w:szCs w:val="20"/>
              </w:rPr>
            </w:pPr>
          </w:p>
        </w:tc>
        <w:tc>
          <w:tcPr>
            <w:tcW w:w="2703" w:type="dxa"/>
            <w:gridSpan w:val="2"/>
            <w:tcBorders>
              <w:top w:val="single" w:sz="5" w:space="0" w:color="000000"/>
              <w:left w:val="single" w:sz="5" w:space="0" w:color="000000"/>
              <w:bottom w:val="single" w:sz="5" w:space="0" w:color="000000"/>
              <w:right w:val="single" w:sz="5" w:space="0" w:color="000000"/>
            </w:tcBorders>
            <w:shd w:val="clear" w:color="auto" w:fill="C0C0C0"/>
          </w:tcPr>
          <w:p w:rsidR="00147D43" w:rsidRPr="003A54CB" w:rsidRDefault="00147D43" w:rsidP="006923D3">
            <w:pPr>
              <w:pStyle w:val="TableParagraph"/>
              <w:jc w:val="center"/>
              <w:rPr>
                <w:rFonts w:ascii="Times New Roman" w:eastAsia="Times New Roman" w:hAnsi="Times New Roman" w:cs="Times New Roman"/>
                <w:sz w:val="20"/>
                <w:szCs w:val="20"/>
              </w:rPr>
            </w:pPr>
            <w:r w:rsidRPr="003A54CB">
              <w:rPr>
                <w:rFonts w:ascii="Times New Roman" w:hAnsi="Times New Roman" w:cs="Times New Roman"/>
                <w:b/>
                <w:sz w:val="20"/>
                <w:szCs w:val="20"/>
              </w:rPr>
              <w:t>RCIA</w:t>
            </w:r>
            <w:r w:rsidRPr="003A54CB">
              <w:rPr>
                <w:rFonts w:ascii="Times New Roman" w:hAnsi="Times New Roman" w:cs="Times New Roman"/>
                <w:b/>
                <w:spacing w:val="51"/>
                <w:sz w:val="20"/>
                <w:szCs w:val="20"/>
              </w:rPr>
              <w:t xml:space="preserve"> </w:t>
            </w:r>
            <w:r w:rsidRPr="003A54CB">
              <w:rPr>
                <w:rFonts w:ascii="Times New Roman" w:hAnsi="Times New Roman" w:cs="Times New Roman"/>
                <w:b/>
                <w:sz w:val="20"/>
                <w:szCs w:val="20"/>
              </w:rPr>
              <w:t>Internships</w:t>
            </w:r>
          </w:p>
        </w:tc>
      </w:tr>
      <w:tr w:rsidR="00147D43" w:rsidRPr="003A54CB" w:rsidTr="006923D3">
        <w:trPr>
          <w:trHeight w:hRule="exact" w:val="1027"/>
        </w:trPr>
        <w:tc>
          <w:tcPr>
            <w:tcW w:w="2775" w:type="dxa"/>
            <w:vMerge/>
            <w:tcBorders>
              <w:left w:val="single" w:sz="4" w:space="0" w:color="000000"/>
              <w:bottom w:val="single" w:sz="5" w:space="0" w:color="000000"/>
              <w:right w:val="single" w:sz="5" w:space="0" w:color="000000"/>
            </w:tcBorders>
          </w:tcPr>
          <w:p w:rsidR="00147D43" w:rsidRPr="003A54CB" w:rsidRDefault="00147D43" w:rsidP="006923D3">
            <w:pPr>
              <w:rPr>
                <w:rFonts w:ascii="Times New Roman" w:hAnsi="Times New Roman" w:cs="Times New Roman"/>
                <w:sz w:val="20"/>
                <w:szCs w:val="20"/>
              </w:rPr>
            </w:pPr>
          </w:p>
        </w:tc>
        <w:tc>
          <w:tcPr>
            <w:tcW w:w="1368" w:type="dxa"/>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spacing w:before="9" w:line="252" w:lineRule="auto"/>
              <w:ind w:left="99" w:right="248"/>
              <w:rPr>
                <w:rFonts w:ascii="Times New Roman" w:eastAsia="Times New Roman" w:hAnsi="Times New Roman" w:cs="Times New Roman"/>
                <w:sz w:val="20"/>
                <w:szCs w:val="20"/>
              </w:rPr>
            </w:pPr>
            <w:r w:rsidRPr="003A54CB">
              <w:rPr>
                <w:rFonts w:ascii="Times New Roman" w:hAnsi="Times New Roman" w:cs="Times New Roman"/>
                <w:sz w:val="20"/>
                <w:szCs w:val="20"/>
              </w:rPr>
              <w:t>Moderate,</w:t>
            </w:r>
            <w:r w:rsidRPr="003A54CB">
              <w:rPr>
                <w:rFonts w:ascii="Times New Roman" w:hAnsi="Times New Roman" w:cs="Times New Roman"/>
                <w:spacing w:val="23"/>
                <w:w w:val="102"/>
                <w:sz w:val="20"/>
                <w:szCs w:val="20"/>
              </w:rPr>
              <w:t xml:space="preserve"> </w:t>
            </w:r>
            <w:r w:rsidRPr="003A54CB">
              <w:rPr>
                <w:rFonts w:ascii="Times New Roman" w:hAnsi="Times New Roman" w:cs="Times New Roman"/>
                <w:sz w:val="20"/>
                <w:szCs w:val="20"/>
              </w:rPr>
              <w:t>Large,</w:t>
            </w:r>
            <w:r w:rsidRPr="003A54CB">
              <w:rPr>
                <w:rFonts w:ascii="Times New Roman" w:hAnsi="Times New Roman" w:cs="Times New Roman"/>
                <w:spacing w:val="25"/>
                <w:sz w:val="20"/>
                <w:szCs w:val="20"/>
              </w:rPr>
              <w:t xml:space="preserve"> </w:t>
            </w:r>
            <w:r w:rsidRPr="003A54CB">
              <w:rPr>
                <w:rFonts w:ascii="Times New Roman" w:hAnsi="Times New Roman" w:cs="Times New Roman"/>
                <w:sz w:val="20"/>
                <w:szCs w:val="20"/>
              </w:rPr>
              <w:t>or</w:t>
            </w:r>
            <w:r w:rsidRPr="003A54CB">
              <w:rPr>
                <w:rFonts w:ascii="Times New Roman" w:hAnsi="Times New Roman" w:cs="Times New Roman"/>
                <w:spacing w:val="21"/>
                <w:w w:val="102"/>
                <w:sz w:val="20"/>
                <w:szCs w:val="20"/>
              </w:rPr>
              <w:t xml:space="preserve"> </w:t>
            </w:r>
            <w:r w:rsidRPr="003A54CB">
              <w:rPr>
                <w:rFonts w:ascii="Times New Roman" w:hAnsi="Times New Roman" w:cs="Times New Roman"/>
                <w:sz w:val="20"/>
                <w:szCs w:val="20"/>
              </w:rPr>
              <w:t>Very</w:t>
            </w:r>
            <w:r w:rsidRPr="003A54CB">
              <w:rPr>
                <w:rFonts w:ascii="Times New Roman" w:hAnsi="Times New Roman" w:cs="Times New Roman"/>
                <w:spacing w:val="31"/>
                <w:sz w:val="20"/>
                <w:szCs w:val="20"/>
              </w:rPr>
              <w:t xml:space="preserve"> </w:t>
            </w:r>
            <w:r w:rsidRPr="003A54CB">
              <w:rPr>
                <w:rFonts w:ascii="Times New Roman" w:hAnsi="Times New Roman" w:cs="Times New Roman"/>
                <w:sz w:val="20"/>
                <w:szCs w:val="20"/>
              </w:rPr>
              <w:t>Large</w:t>
            </w:r>
            <w:r w:rsidRPr="003A54CB">
              <w:rPr>
                <w:rFonts w:ascii="Times New Roman" w:hAnsi="Times New Roman" w:cs="Times New Roman"/>
                <w:spacing w:val="21"/>
                <w:w w:val="102"/>
                <w:sz w:val="20"/>
                <w:szCs w:val="20"/>
              </w:rPr>
              <w:t xml:space="preserve"> </w:t>
            </w:r>
            <w:r w:rsidRPr="003A54CB">
              <w:rPr>
                <w:rFonts w:ascii="Times New Roman" w:hAnsi="Times New Roman" w:cs="Times New Roman"/>
                <w:spacing w:val="1"/>
                <w:sz w:val="20"/>
                <w:szCs w:val="20"/>
              </w:rPr>
              <w:t>G</w:t>
            </w:r>
            <w:r w:rsidRPr="003A54CB">
              <w:rPr>
                <w:rFonts w:ascii="Times New Roman" w:hAnsi="Times New Roman" w:cs="Times New Roman"/>
                <w:sz w:val="20"/>
                <w:szCs w:val="20"/>
              </w:rPr>
              <w:t>ain</w:t>
            </w:r>
          </w:p>
        </w:tc>
        <w:tc>
          <w:tcPr>
            <w:tcW w:w="1272" w:type="dxa"/>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spacing w:before="11"/>
              <w:rPr>
                <w:rFonts w:ascii="Times New Roman" w:eastAsia="Times New Roman" w:hAnsi="Times New Roman" w:cs="Times New Roman"/>
                <w:sz w:val="20"/>
                <w:szCs w:val="20"/>
              </w:rPr>
            </w:pPr>
          </w:p>
          <w:p w:rsidR="00147D43" w:rsidRPr="003A54CB" w:rsidRDefault="00147D43" w:rsidP="006923D3">
            <w:pPr>
              <w:pStyle w:val="TableParagraph"/>
              <w:spacing w:line="252" w:lineRule="auto"/>
              <w:ind w:left="99" w:right="152"/>
              <w:rPr>
                <w:rFonts w:ascii="Times New Roman" w:eastAsia="Times New Roman" w:hAnsi="Times New Roman" w:cs="Times New Roman"/>
                <w:sz w:val="20"/>
                <w:szCs w:val="20"/>
              </w:rPr>
            </w:pPr>
            <w:r w:rsidRPr="003A54CB">
              <w:rPr>
                <w:rFonts w:ascii="Times New Roman" w:hAnsi="Times New Roman" w:cs="Times New Roman"/>
                <w:sz w:val="20"/>
                <w:szCs w:val="20"/>
              </w:rPr>
              <w:t>Large</w:t>
            </w:r>
            <w:r w:rsidRPr="003A54CB">
              <w:rPr>
                <w:rFonts w:ascii="Times New Roman" w:hAnsi="Times New Roman" w:cs="Times New Roman"/>
                <w:spacing w:val="24"/>
                <w:sz w:val="20"/>
                <w:szCs w:val="20"/>
              </w:rPr>
              <w:t xml:space="preserve"> </w:t>
            </w:r>
            <w:r w:rsidRPr="003A54CB">
              <w:rPr>
                <w:rFonts w:ascii="Times New Roman" w:hAnsi="Times New Roman" w:cs="Times New Roman"/>
                <w:sz w:val="20"/>
                <w:szCs w:val="20"/>
              </w:rPr>
              <w:t>or</w:t>
            </w:r>
            <w:r w:rsidRPr="003A54CB">
              <w:rPr>
                <w:rFonts w:ascii="Times New Roman" w:hAnsi="Times New Roman" w:cs="Times New Roman"/>
                <w:spacing w:val="21"/>
                <w:w w:val="102"/>
                <w:sz w:val="20"/>
                <w:szCs w:val="20"/>
              </w:rPr>
              <w:t xml:space="preserve"> </w:t>
            </w:r>
            <w:r w:rsidRPr="003A54CB">
              <w:rPr>
                <w:rFonts w:ascii="Times New Roman" w:hAnsi="Times New Roman" w:cs="Times New Roman"/>
                <w:sz w:val="20"/>
                <w:szCs w:val="20"/>
              </w:rPr>
              <w:t>Very</w:t>
            </w:r>
            <w:r w:rsidRPr="003A54CB">
              <w:rPr>
                <w:rFonts w:ascii="Times New Roman" w:hAnsi="Times New Roman" w:cs="Times New Roman"/>
                <w:spacing w:val="31"/>
                <w:sz w:val="20"/>
                <w:szCs w:val="20"/>
              </w:rPr>
              <w:t xml:space="preserve"> </w:t>
            </w:r>
            <w:r w:rsidRPr="003A54CB">
              <w:rPr>
                <w:rFonts w:ascii="Times New Roman" w:hAnsi="Times New Roman" w:cs="Times New Roman"/>
                <w:sz w:val="20"/>
                <w:szCs w:val="20"/>
              </w:rPr>
              <w:t>Large</w:t>
            </w:r>
            <w:r w:rsidRPr="003A54CB">
              <w:rPr>
                <w:rFonts w:ascii="Times New Roman" w:hAnsi="Times New Roman" w:cs="Times New Roman"/>
                <w:spacing w:val="21"/>
                <w:w w:val="102"/>
                <w:sz w:val="20"/>
                <w:szCs w:val="20"/>
              </w:rPr>
              <w:t xml:space="preserve"> </w:t>
            </w:r>
            <w:r w:rsidRPr="003A54CB">
              <w:rPr>
                <w:rFonts w:ascii="Times New Roman" w:hAnsi="Times New Roman" w:cs="Times New Roman"/>
                <w:spacing w:val="1"/>
                <w:sz w:val="20"/>
                <w:szCs w:val="20"/>
              </w:rPr>
              <w:t>G</w:t>
            </w:r>
            <w:r w:rsidRPr="003A54CB">
              <w:rPr>
                <w:rFonts w:ascii="Times New Roman" w:hAnsi="Times New Roman" w:cs="Times New Roman"/>
                <w:sz w:val="20"/>
                <w:szCs w:val="20"/>
              </w:rPr>
              <w:t>ain</w:t>
            </w:r>
          </w:p>
        </w:tc>
        <w:tc>
          <w:tcPr>
            <w:tcW w:w="283" w:type="dxa"/>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rPr>
                <w:rFonts w:ascii="Times New Roman" w:hAnsi="Times New Roman" w:cs="Times New Roman"/>
                <w:sz w:val="20"/>
                <w:szCs w:val="20"/>
              </w:rPr>
            </w:pPr>
          </w:p>
        </w:tc>
        <w:tc>
          <w:tcPr>
            <w:tcW w:w="1377" w:type="dxa"/>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spacing w:before="9" w:line="252" w:lineRule="auto"/>
              <w:ind w:left="104" w:right="320"/>
              <w:rPr>
                <w:rFonts w:ascii="Times New Roman" w:eastAsia="Times New Roman" w:hAnsi="Times New Roman" w:cs="Times New Roman"/>
                <w:sz w:val="20"/>
                <w:szCs w:val="20"/>
              </w:rPr>
            </w:pPr>
            <w:r w:rsidRPr="003A54CB">
              <w:rPr>
                <w:rFonts w:ascii="Times New Roman" w:hAnsi="Times New Roman" w:cs="Times New Roman"/>
                <w:sz w:val="20"/>
                <w:szCs w:val="20"/>
              </w:rPr>
              <w:t>Moderate,</w:t>
            </w:r>
            <w:r w:rsidRPr="003A54CB">
              <w:rPr>
                <w:rFonts w:ascii="Times New Roman" w:hAnsi="Times New Roman" w:cs="Times New Roman"/>
                <w:spacing w:val="23"/>
                <w:w w:val="102"/>
                <w:sz w:val="20"/>
                <w:szCs w:val="20"/>
              </w:rPr>
              <w:t xml:space="preserve"> </w:t>
            </w:r>
            <w:r w:rsidRPr="003A54CB">
              <w:rPr>
                <w:rFonts w:ascii="Times New Roman" w:hAnsi="Times New Roman" w:cs="Times New Roman"/>
                <w:sz w:val="20"/>
                <w:szCs w:val="20"/>
              </w:rPr>
              <w:t>Large,</w:t>
            </w:r>
            <w:r w:rsidRPr="003A54CB">
              <w:rPr>
                <w:rFonts w:ascii="Times New Roman" w:hAnsi="Times New Roman" w:cs="Times New Roman"/>
                <w:spacing w:val="25"/>
                <w:sz w:val="20"/>
                <w:szCs w:val="20"/>
              </w:rPr>
              <w:t xml:space="preserve"> </w:t>
            </w:r>
            <w:r w:rsidRPr="003A54CB">
              <w:rPr>
                <w:rFonts w:ascii="Times New Roman" w:hAnsi="Times New Roman" w:cs="Times New Roman"/>
                <w:sz w:val="20"/>
                <w:szCs w:val="20"/>
              </w:rPr>
              <w:t>or</w:t>
            </w:r>
            <w:r w:rsidRPr="003A54CB">
              <w:rPr>
                <w:rFonts w:ascii="Times New Roman" w:hAnsi="Times New Roman" w:cs="Times New Roman"/>
                <w:spacing w:val="21"/>
                <w:w w:val="102"/>
                <w:sz w:val="20"/>
                <w:szCs w:val="20"/>
              </w:rPr>
              <w:t xml:space="preserve"> </w:t>
            </w:r>
            <w:r w:rsidRPr="003A54CB">
              <w:rPr>
                <w:rFonts w:ascii="Times New Roman" w:hAnsi="Times New Roman" w:cs="Times New Roman"/>
                <w:sz w:val="20"/>
                <w:szCs w:val="20"/>
              </w:rPr>
              <w:t>Very</w:t>
            </w:r>
            <w:r w:rsidRPr="003A54CB">
              <w:rPr>
                <w:rFonts w:ascii="Times New Roman" w:hAnsi="Times New Roman" w:cs="Times New Roman"/>
                <w:spacing w:val="31"/>
                <w:sz w:val="20"/>
                <w:szCs w:val="20"/>
              </w:rPr>
              <w:t xml:space="preserve"> </w:t>
            </w:r>
            <w:r w:rsidRPr="003A54CB">
              <w:rPr>
                <w:rFonts w:ascii="Times New Roman" w:hAnsi="Times New Roman" w:cs="Times New Roman"/>
                <w:sz w:val="20"/>
                <w:szCs w:val="20"/>
              </w:rPr>
              <w:t>Large</w:t>
            </w:r>
            <w:r w:rsidRPr="003A54CB">
              <w:rPr>
                <w:rFonts w:ascii="Times New Roman" w:hAnsi="Times New Roman" w:cs="Times New Roman"/>
                <w:spacing w:val="21"/>
                <w:w w:val="102"/>
                <w:sz w:val="20"/>
                <w:szCs w:val="20"/>
              </w:rPr>
              <w:t xml:space="preserve"> </w:t>
            </w:r>
            <w:r w:rsidRPr="003A54CB">
              <w:rPr>
                <w:rFonts w:ascii="Times New Roman" w:hAnsi="Times New Roman" w:cs="Times New Roman"/>
                <w:spacing w:val="1"/>
                <w:sz w:val="20"/>
                <w:szCs w:val="20"/>
              </w:rPr>
              <w:t>G</w:t>
            </w:r>
            <w:r w:rsidRPr="003A54CB">
              <w:rPr>
                <w:rFonts w:ascii="Times New Roman" w:hAnsi="Times New Roman" w:cs="Times New Roman"/>
                <w:sz w:val="20"/>
                <w:szCs w:val="20"/>
              </w:rPr>
              <w:t>ain</w:t>
            </w:r>
          </w:p>
        </w:tc>
        <w:tc>
          <w:tcPr>
            <w:tcW w:w="1326" w:type="dxa"/>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spacing w:before="11"/>
              <w:rPr>
                <w:rFonts w:ascii="Times New Roman" w:eastAsia="Times New Roman" w:hAnsi="Times New Roman" w:cs="Times New Roman"/>
                <w:sz w:val="20"/>
                <w:szCs w:val="20"/>
              </w:rPr>
            </w:pPr>
          </w:p>
          <w:p w:rsidR="00147D43" w:rsidRPr="003A54CB" w:rsidRDefault="00147D43" w:rsidP="006923D3">
            <w:pPr>
              <w:pStyle w:val="TableParagraph"/>
              <w:spacing w:line="252" w:lineRule="auto"/>
              <w:ind w:left="99" w:right="137"/>
              <w:rPr>
                <w:rFonts w:ascii="Times New Roman" w:eastAsia="Times New Roman" w:hAnsi="Times New Roman" w:cs="Times New Roman"/>
                <w:sz w:val="20"/>
                <w:szCs w:val="20"/>
              </w:rPr>
            </w:pPr>
            <w:r w:rsidRPr="003A54CB">
              <w:rPr>
                <w:rFonts w:ascii="Times New Roman" w:hAnsi="Times New Roman" w:cs="Times New Roman"/>
                <w:sz w:val="20"/>
                <w:szCs w:val="20"/>
              </w:rPr>
              <w:t>Large</w:t>
            </w:r>
            <w:r w:rsidRPr="003A54CB">
              <w:rPr>
                <w:rFonts w:ascii="Times New Roman" w:hAnsi="Times New Roman" w:cs="Times New Roman"/>
                <w:spacing w:val="24"/>
                <w:sz w:val="20"/>
                <w:szCs w:val="20"/>
              </w:rPr>
              <w:t xml:space="preserve"> </w:t>
            </w:r>
            <w:r w:rsidRPr="003A54CB">
              <w:rPr>
                <w:rFonts w:ascii="Times New Roman" w:hAnsi="Times New Roman" w:cs="Times New Roman"/>
                <w:sz w:val="20"/>
                <w:szCs w:val="20"/>
              </w:rPr>
              <w:t>or</w:t>
            </w:r>
            <w:r w:rsidRPr="003A54CB">
              <w:rPr>
                <w:rFonts w:ascii="Times New Roman" w:hAnsi="Times New Roman" w:cs="Times New Roman"/>
                <w:spacing w:val="21"/>
                <w:w w:val="102"/>
                <w:sz w:val="20"/>
                <w:szCs w:val="20"/>
              </w:rPr>
              <w:t xml:space="preserve"> </w:t>
            </w:r>
            <w:r w:rsidRPr="003A54CB">
              <w:rPr>
                <w:rFonts w:ascii="Times New Roman" w:hAnsi="Times New Roman" w:cs="Times New Roman"/>
                <w:sz w:val="20"/>
                <w:szCs w:val="20"/>
              </w:rPr>
              <w:t>Very</w:t>
            </w:r>
            <w:r w:rsidRPr="003A54CB">
              <w:rPr>
                <w:rFonts w:ascii="Times New Roman" w:hAnsi="Times New Roman" w:cs="Times New Roman"/>
                <w:spacing w:val="31"/>
                <w:sz w:val="20"/>
                <w:szCs w:val="20"/>
              </w:rPr>
              <w:t xml:space="preserve"> </w:t>
            </w:r>
            <w:r w:rsidRPr="003A54CB">
              <w:rPr>
                <w:rFonts w:ascii="Times New Roman" w:hAnsi="Times New Roman" w:cs="Times New Roman"/>
                <w:sz w:val="20"/>
                <w:szCs w:val="20"/>
              </w:rPr>
              <w:t>Large</w:t>
            </w:r>
            <w:r w:rsidRPr="003A54CB">
              <w:rPr>
                <w:rFonts w:ascii="Times New Roman" w:hAnsi="Times New Roman" w:cs="Times New Roman"/>
                <w:spacing w:val="21"/>
                <w:w w:val="102"/>
                <w:sz w:val="20"/>
                <w:szCs w:val="20"/>
              </w:rPr>
              <w:t xml:space="preserve"> </w:t>
            </w:r>
            <w:r w:rsidRPr="003A54CB">
              <w:rPr>
                <w:rFonts w:ascii="Times New Roman" w:hAnsi="Times New Roman" w:cs="Times New Roman"/>
                <w:spacing w:val="1"/>
                <w:sz w:val="20"/>
                <w:szCs w:val="20"/>
              </w:rPr>
              <w:t>G</w:t>
            </w:r>
            <w:r w:rsidRPr="003A54CB">
              <w:rPr>
                <w:rFonts w:ascii="Times New Roman" w:hAnsi="Times New Roman" w:cs="Times New Roman"/>
                <w:sz w:val="20"/>
                <w:szCs w:val="20"/>
              </w:rPr>
              <w:t>ain</w:t>
            </w:r>
          </w:p>
        </w:tc>
      </w:tr>
      <w:tr w:rsidR="00147D43" w:rsidRPr="003A54CB" w:rsidTr="006923D3">
        <w:trPr>
          <w:trHeight w:hRule="exact" w:val="714"/>
        </w:trPr>
        <w:tc>
          <w:tcPr>
            <w:tcW w:w="2775" w:type="dxa"/>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ind w:left="104"/>
              <w:rPr>
                <w:rFonts w:ascii="Times New Roman" w:hAnsi="Times New Roman" w:cs="Times New Roman"/>
                <w:sz w:val="20"/>
                <w:szCs w:val="20"/>
              </w:rPr>
            </w:pPr>
          </w:p>
          <w:p w:rsidR="00147D43" w:rsidRPr="003A54CB" w:rsidRDefault="00147D43" w:rsidP="006923D3">
            <w:pPr>
              <w:pStyle w:val="TableParagraph"/>
              <w:ind w:left="104"/>
              <w:rPr>
                <w:rFonts w:ascii="Times New Roman" w:eastAsia="Times New Roman" w:hAnsi="Times New Roman" w:cs="Times New Roman"/>
                <w:sz w:val="20"/>
                <w:szCs w:val="20"/>
              </w:rPr>
            </w:pPr>
            <w:r w:rsidRPr="003A54CB">
              <w:rPr>
                <w:rFonts w:ascii="Times New Roman" w:hAnsi="Times New Roman" w:cs="Times New Roman"/>
                <w:sz w:val="20"/>
                <w:szCs w:val="20"/>
              </w:rPr>
              <w:t>Clarification</w:t>
            </w:r>
            <w:r w:rsidRPr="003A54CB">
              <w:rPr>
                <w:rFonts w:ascii="Times New Roman" w:hAnsi="Times New Roman" w:cs="Times New Roman"/>
                <w:spacing w:val="24"/>
                <w:sz w:val="20"/>
                <w:szCs w:val="20"/>
              </w:rPr>
              <w:t xml:space="preserve"> </w:t>
            </w:r>
            <w:r w:rsidRPr="003A54CB">
              <w:rPr>
                <w:rFonts w:ascii="Times New Roman" w:hAnsi="Times New Roman" w:cs="Times New Roman"/>
                <w:sz w:val="20"/>
                <w:szCs w:val="20"/>
              </w:rPr>
              <w:t>of</w:t>
            </w:r>
            <w:r w:rsidRPr="003A54CB">
              <w:rPr>
                <w:rFonts w:ascii="Times New Roman" w:hAnsi="Times New Roman" w:cs="Times New Roman"/>
                <w:spacing w:val="23"/>
                <w:sz w:val="20"/>
                <w:szCs w:val="20"/>
              </w:rPr>
              <w:t xml:space="preserve"> </w:t>
            </w:r>
            <w:r w:rsidRPr="003A54CB">
              <w:rPr>
                <w:rFonts w:ascii="Times New Roman" w:hAnsi="Times New Roman" w:cs="Times New Roman"/>
                <w:sz w:val="20"/>
                <w:szCs w:val="20"/>
              </w:rPr>
              <w:t>career</w:t>
            </w:r>
            <w:r w:rsidRPr="003A54CB">
              <w:rPr>
                <w:rFonts w:ascii="Times New Roman" w:hAnsi="Times New Roman" w:cs="Times New Roman"/>
                <w:spacing w:val="24"/>
                <w:sz w:val="20"/>
                <w:szCs w:val="20"/>
              </w:rPr>
              <w:t xml:space="preserve"> </w:t>
            </w:r>
            <w:r w:rsidRPr="003A54CB">
              <w:rPr>
                <w:rFonts w:ascii="Times New Roman" w:hAnsi="Times New Roman" w:cs="Times New Roman"/>
                <w:sz w:val="20"/>
                <w:szCs w:val="20"/>
              </w:rPr>
              <w:t>path</w:t>
            </w:r>
          </w:p>
        </w:tc>
        <w:tc>
          <w:tcPr>
            <w:tcW w:w="1368" w:type="dxa"/>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ind w:left="99"/>
              <w:jc w:val="center"/>
              <w:rPr>
                <w:rFonts w:ascii="Times New Roman" w:hAnsi="Times New Roman" w:cs="Times New Roman"/>
                <w:b/>
                <w:sz w:val="20"/>
                <w:szCs w:val="20"/>
              </w:rPr>
            </w:pPr>
          </w:p>
          <w:p w:rsidR="00147D43" w:rsidRPr="003A54CB" w:rsidRDefault="00147D43" w:rsidP="006923D3">
            <w:pPr>
              <w:pStyle w:val="TableParagraph"/>
              <w:ind w:left="99"/>
              <w:jc w:val="center"/>
              <w:rPr>
                <w:rFonts w:ascii="Times New Roman" w:eastAsia="Times New Roman" w:hAnsi="Times New Roman" w:cs="Times New Roman"/>
                <w:sz w:val="20"/>
                <w:szCs w:val="20"/>
              </w:rPr>
            </w:pPr>
            <w:r w:rsidRPr="003A54CB">
              <w:rPr>
                <w:rFonts w:ascii="Times New Roman" w:hAnsi="Times New Roman" w:cs="Times New Roman"/>
                <w:b/>
                <w:sz w:val="20"/>
                <w:szCs w:val="20"/>
              </w:rPr>
              <w:t>75.4%</w:t>
            </w:r>
          </w:p>
        </w:tc>
        <w:tc>
          <w:tcPr>
            <w:tcW w:w="1272" w:type="dxa"/>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ind w:left="99"/>
              <w:jc w:val="center"/>
              <w:rPr>
                <w:rFonts w:ascii="Times New Roman" w:hAnsi="Times New Roman" w:cs="Times New Roman"/>
                <w:sz w:val="20"/>
                <w:szCs w:val="20"/>
              </w:rPr>
            </w:pPr>
          </w:p>
          <w:p w:rsidR="00147D43" w:rsidRPr="003A54CB" w:rsidRDefault="00147D43" w:rsidP="006923D3">
            <w:pPr>
              <w:pStyle w:val="TableParagraph"/>
              <w:ind w:left="99"/>
              <w:jc w:val="center"/>
              <w:rPr>
                <w:rFonts w:ascii="Times New Roman" w:eastAsia="Times New Roman" w:hAnsi="Times New Roman" w:cs="Times New Roman"/>
                <w:sz w:val="20"/>
                <w:szCs w:val="20"/>
              </w:rPr>
            </w:pPr>
            <w:r w:rsidRPr="003A54CB">
              <w:rPr>
                <w:rFonts w:ascii="Times New Roman" w:hAnsi="Times New Roman" w:cs="Times New Roman"/>
                <w:sz w:val="20"/>
                <w:szCs w:val="20"/>
              </w:rPr>
              <w:t>41.6%</w:t>
            </w:r>
          </w:p>
        </w:tc>
        <w:tc>
          <w:tcPr>
            <w:tcW w:w="283" w:type="dxa"/>
            <w:tcBorders>
              <w:top w:val="single" w:sz="5" w:space="0" w:color="000000"/>
              <w:left w:val="single" w:sz="5" w:space="0" w:color="000000"/>
              <w:bottom w:val="single" w:sz="5" w:space="0" w:color="000000"/>
              <w:right w:val="single" w:sz="5" w:space="0" w:color="000000"/>
            </w:tcBorders>
            <w:shd w:val="clear" w:color="auto" w:fill="auto"/>
          </w:tcPr>
          <w:p w:rsidR="00147D43" w:rsidRPr="003A54CB" w:rsidRDefault="00147D43" w:rsidP="006923D3">
            <w:pPr>
              <w:jc w:val="center"/>
              <w:rPr>
                <w:rFonts w:ascii="Times New Roman" w:hAnsi="Times New Roman" w:cs="Times New Roman"/>
                <w:sz w:val="20"/>
                <w:szCs w:val="20"/>
              </w:rPr>
            </w:pPr>
          </w:p>
        </w:tc>
        <w:tc>
          <w:tcPr>
            <w:tcW w:w="1377" w:type="dxa"/>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ind w:left="104"/>
              <w:jc w:val="center"/>
              <w:rPr>
                <w:rFonts w:ascii="Times New Roman" w:hAnsi="Times New Roman" w:cs="Times New Roman"/>
                <w:b/>
                <w:spacing w:val="1"/>
                <w:sz w:val="20"/>
                <w:szCs w:val="20"/>
              </w:rPr>
            </w:pPr>
          </w:p>
          <w:p w:rsidR="00147D43" w:rsidRPr="003A54CB" w:rsidRDefault="00147D43" w:rsidP="006923D3">
            <w:pPr>
              <w:pStyle w:val="TableParagraph"/>
              <w:ind w:left="104"/>
              <w:jc w:val="center"/>
              <w:rPr>
                <w:rFonts w:ascii="Times New Roman" w:eastAsia="Times New Roman" w:hAnsi="Times New Roman" w:cs="Times New Roman"/>
                <w:sz w:val="20"/>
                <w:szCs w:val="20"/>
              </w:rPr>
            </w:pPr>
            <w:r w:rsidRPr="003A54CB">
              <w:rPr>
                <w:rFonts w:ascii="Times New Roman" w:hAnsi="Times New Roman" w:cs="Times New Roman"/>
                <w:b/>
                <w:spacing w:val="1"/>
                <w:sz w:val="20"/>
                <w:szCs w:val="20"/>
              </w:rPr>
              <w:t>79%</w:t>
            </w:r>
          </w:p>
        </w:tc>
        <w:tc>
          <w:tcPr>
            <w:tcW w:w="1326" w:type="dxa"/>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ind w:left="99"/>
              <w:jc w:val="center"/>
              <w:rPr>
                <w:rFonts w:ascii="Times New Roman" w:hAnsi="Times New Roman" w:cs="Times New Roman"/>
                <w:spacing w:val="1"/>
                <w:sz w:val="20"/>
                <w:szCs w:val="20"/>
              </w:rPr>
            </w:pPr>
          </w:p>
          <w:p w:rsidR="00147D43" w:rsidRPr="003A54CB" w:rsidRDefault="00147D43" w:rsidP="006923D3">
            <w:pPr>
              <w:pStyle w:val="TableParagraph"/>
              <w:ind w:left="99"/>
              <w:jc w:val="center"/>
              <w:rPr>
                <w:rFonts w:ascii="Times New Roman" w:eastAsia="Times New Roman" w:hAnsi="Times New Roman" w:cs="Times New Roman"/>
                <w:sz w:val="20"/>
                <w:szCs w:val="20"/>
              </w:rPr>
            </w:pPr>
            <w:r w:rsidRPr="003A54CB">
              <w:rPr>
                <w:rFonts w:ascii="Times New Roman" w:hAnsi="Times New Roman" w:cs="Times New Roman"/>
                <w:spacing w:val="1"/>
                <w:sz w:val="20"/>
                <w:szCs w:val="20"/>
              </w:rPr>
              <w:t>52%</w:t>
            </w:r>
          </w:p>
        </w:tc>
      </w:tr>
      <w:tr w:rsidR="00147D43" w:rsidRPr="003A54CB" w:rsidTr="006923D3">
        <w:trPr>
          <w:trHeight w:hRule="exact" w:val="802"/>
        </w:trPr>
        <w:tc>
          <w:tcPr>
            <w:tcW w:w="2775" w:type="dxa"/>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spacing w:line="252" w:lineRule="auto"/>
              <w:ind w:left="104" w:right="399"/>
              <w:rPr>
                <w:rFonts w:ascii="Times New Roman" w:eastAsia="Times New Roman" w:hAnsi="Times New Roman" w:cs="Times New Roman"/>
                <w:sz w:val="20"/>
                <w:szCs w:val="20"/>
              </w:rPr>
            </w:pPr>
            <w:r w:rsidRPr="003A54CB">
              <w:rPr>
                <w:rFonts w:ascii="Times New Roman" w:hAnsi="Times New Roman" w:cs="Times New Roman"/>
                <w:sz w:val="20"/>
                <w:szCs w:val="20"/>
              </w:rPr>
              <w:t>Understanding</w:t>
            </w:r>
            <w:r w:rsidRPr="003A54CB">
              <w:rPr>
                <w:rFonts w:ascii="Times New Roman" w:hAnsi="Times New Roman" w:cs="Times New Roman"/>
                <w:spacing w:val="29"/>
                <w:sz w:val="20"/>
                <w:szCs w:val="20"/>
              </w:rPr>
              <w:t xml:space="preserve"> </w:t>
            </w:r>
            <w:r w:rsidRPr="003A54CB">
              <w:rPr>
                <w:rFonts w:ascii="Times New Roman" w:hAnsi="Times New Roman" w:cs="Times New Roman"/>
                <w:sz w:val="20"/>
                <w:szCs w:val="20"/>
              </w:rPr>
              <w:t>of</w:t>
            </w:r>
            <w:r w:rsidRPr="003A54CB">
              <w:rPr>
                <w:rFonts w:ascii="Times New Roman" w:hAnsi="Times New Roman" w:cs="Times New Roman"/>
                <w:spacing w:val="29"/>
                <w:sz w:val="20"/>
                <w:szCs w:val="20"/>
              </w:rPr>
              <w:t xml:space="preserve"> </w:t>
            </w:r>
            <w:r w:rsidRPr="003A54CB">
              <w:rPr>
                <w:rFonts w:ascii="Times New Roman" w:hAnsi="Times New Roman" w:cs="Times New Roman"/>
                <w:sz w:val="20"/>
                <w:szCs w:val="20"/>
              </w:rPr>
              <w:t>the</w:t>
            </w:r>
            <w:r w:rsidRPr="003A54CB">
              <w:rPr>
                <w:rFonts w:ascii="Times New Roman" w:hAnsi="Times New Roman" w:cs="Times New Roman"/>
                <w:spacing w:val="25"/>
                <w:w w:val="102"/>
                <w:sz w:val="20"/>
                <w:szCs w:val="20"/>
              </w:rPr>
              <w:t xml:space="preserve"> </w:t>
            </w:r>
            <w:r w:rsidRPr="003A54CB">
              <w:rPr>
                <w:rFonts w:ascii="Times New Roman" w:hAnsi="Times New Roman" w:cs="Times New Roman"/>
                <w:sz w:val="20"/>
                <w:szCs w:val="20"/>
              </w:rPr>
              <w:t>preparation,</w:t>
            </w:r>
            <w:r w:rsidRPr="003A54CB">
              <w:rPr>
                <w:rFonts w:ascii="Times New Roman" w:hAnsi="Times New Roman" w:cs="Times New Roman"/>
                <w:spacing w:val="35"/>
                <w:sz w:val="20"/>
                <w:szCs w:val="20"/>
              </w:rPr>
              <w:t xml:space="preserve"> </w:t>
            </w:r>
            <w:r w:rsidRPr="003A54CB">
              <w:rPr>
                <w:rFonts w:ascii="Times New Roman" w:hAnsi="Times New Roman" w:cs="Times New Roman"/>
                <w:sz w:val="20"/>
                <w:szCs w:val="20"/>
              </w:rPr>
              <w:t>methods,</w:t>
            </w:r>
            <w:r w:rsidRPr="003A54CB">
              <w:rPr>
                <w:rFonts w:ascii="Times New Roman" w:hAnsi="Times New Roman" w:cs="Times New Roman"/>
                <w:spacing w:val="35"/>
                <w:sz w:val="20"/>
                <w:szCs w:val="20"/>
              </w:rPr>
              <w:t xml:space="preserve"> </w:t>
            </w:r>
            <w:r w:rsidRPr="003A54CB">
              <w:rPr>
                <w:rFonts w:ascii="Times New Roman" w:hAnsi="Times New Roman" w:cs="Times New Roman"/>
                <w:sz w:val="20"/>
                <w:szCs w:val="20"/>
              </w:rPr>
              <w:t>and</w:t>
            </w:r>
            <w:r w:rsidRPr="003A54CB">
              <w:rPr>
                <w:rFonts w:ascii="Times New Roman" w:hAnsi="Times New Roman" w:cs="Times New Roman"/>
                <w:spacing w:val="31"/>
                <w:w w:val="102"/>
                <w:sz w:val="20"/>
                <w:szCs w:val="20"/>
              </w:rPr>
              <w:t xml:space="preserve"> </w:t>
            </w:r>
            <w:r w:rsidRPr="003A54CB">
              <w:rPr>
                <w:rFonts w:ascii="Times New Roman" w:hAnsi="Times New Roman" w:cs="Times New Roman"/>
                <w:sz w:val="20"/>
                <w:szCs w:val="20"/>
              </w:rPr>
              <w:t>work</w:t>
            </w:r>
            <w:r w:rsidRPr="003A54CB">
              <w:rPr>
                <w:rFonts w:ascii="Times New Roman" w:hAnsi="Times New Roman" w:cs="Times New Roman"/>
                <w:spacing w:val="15"/>
                <w:sz w:val="20"/>
                <w:szCs w:val="20"/>
              </w:rPr>
              <w:t xml:space="preserve"> </w:t>
            </w:r>
            <w:r w:rsidRPr="003A54CB">
              <w:rPr>
                <w:rFonts w:ascii="Times New Roman" w:hAnsi="Times New Roman" w:cs="Times New Roman"/>
                <w:sz w:val="20"/>
                <w:szCs w:val="20"/>
              </w:rPr>
              <w:t>in</w:t>
            </w:r>
            <w:r w:rsidRPr="003A54CB">
              <w:rPr>
                <w:rFonts w:ascii="Times New Roman" w:hAnsi="Times New Roman" w:cs="Times New Roman"/>
                <w:spacing w:val="16"/>
                <w:sz w:val="20"/>
                <w:szCs w:val="20"/>
              </w:rPr>
              <w:t xml:space="preserve"> </w:t>
            </w:r>
            <w:r w:rsidRPr="003A54CB">
              <w:rPr>
                <w:rFonts w:ascii="Times New Roman" w:hAnsi="Times New Roman" w:cs="Times New Roman"/>
                <w:sz w:val="20"/>
                <w:szCs w:val="20"/>
              </w:rPr>
              <w:t>your</w:t>
            </w:r>
            <w:r w:rsidRPr="003A54CB">
              <w:rPr>
                <w:rFonts w:ascii="Times New Roman" w:hAnsi="Times New Roman" w:cs="Times New Roman"/>
                <w:spacing w:val="15"/>
                <w:sz w:val="20"/>
                <w:szCs w:val="20"/>
              </w:rPr>
              <w:t xml:space="preserve"> </w:t>
            </w:r>
            <w:r w:rsidRPr="003A54CB">
              <w:rPr>
                <w:rFonts w:ascii="Times New Roman" w:hAnsi="Times New Roman" w:cs="Times New Roman"/>
                <w:sz w:val="20"/>
                <w:szCs w:val="20"/>
              </w:rPr>
              <w:t>field</w:t>
            </w:r>
          </w:p>
        </w:tc>
        <w:tc>
          <w:tcPr>
            <w:tcW w:w="1368" w:type="dxa"/>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jc w:val="center"/>
              <w:rPr>
                <w:rFonts w:ascii="Times New Roman" w:eastAsia="Times New Roman" w:hAnsi="Times New Roman" w:cs="Times New Roman"/>
                <w:sz w:val="20"/>
                <w:szCs w:val="20"/>
              </w:rPr>
            </w:pPr>
          </w:p>
          <w:p w:rsidR="00147D43" w:rsidRPr="003A54CB" w:rsidRDefault="00147D43" w:rsidP="006923D3">
            <w:pPr>
              <w:pStyle w:val="TableParagraph"/>
              <w:ind w:left="99"/>
              <w:jc w:val="center"/>
              <w:rPr>
                <w:rFonts w:ascii="Times New Roman" w:eastAsia="Times New Roman" w:hAnsi="Times New Roman" w:cs="Times New Roman"/>
                <w:sz w:val="20"/>
                <w:szCs w:val="20"/>
              </w:rPr>
            </w:pPr>
            <w:r w:rsidRPr="003A54CB">
              <w:rPr>
                <w:rFonts w:ascii="Times New Roman" w:hAnsi="Times New Roman" w:cs="Times New Roman"/>
                <w:b/>
                <w:sz w:val="20"/>
                <w:szCs w:val="20"/>
              </w:rPr>
              <w:t>78.4%</w:t>
            </w:r>
          </w:p>
        </w:tc>
        <w:tc>
          <w:tcPr>
            <w:tcW w:w="1272" w:type="dxa"/>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jc w:val="center"/>
              <w:rPr>
                <w:rFonts w:ascii="Times New Roman" w:eastAsia="Times New Roman" w:hAnsi="Times New Roman" w:cs="Times New Roman"/>
                <w:sz w:val="20"/>
                <w:szCs w:val="20"/>
              </w:rPr>
            </w:pPr>
          </w:p>
          <w:p w:rsidR="00147D43" w:rsidRPr="003A54CB" w:rsidRDefault="00147D43" w:rsidP="006923D3">
            <w:pPr>
              <w:pStyle w:val="TableParagraph"/>
              <w:ind w:left="99"/>
              <w:jc w:val="center"/>
              <w:rPr>
                <w:rFonts w:ascii="Times New Roman" w:eastAsia="Times New Roman" w:hAnsi="Times New Roman" w:cs="Times New Roman"/>
                <w:sz w:val="20"/>
                <w:szCs w:val="20"/>
              </w:rPr>
            </w:pPr>
            <w:r w:rsidRPr="003A54CB">
              <w:rPr>
                <w:rFonts w:ascii="Times New Roman" w:hAnsi="Times New Roman" w:cs="Times New Roman"/>
                <w:sz w:val="20"/>
                <w:szCs w:val="20"/>
              </w:rPr>
              <w:t>56.9%</w:t>
            </w:r>
          </w:p>
        </w:tc>
        <w:tc>
          <w:tcPr>
            <w:tcW w:w="283" w:type="dxa"/>
            <w:tcBorders>
              <w:top w:val="single" w:sz="5" w:space="0" w:color="000000"/>
              <w:left w:val="single" w:sz="5" w:space="0" w:color="000000"/>
              <w:bottom w:val="single" w:sz="5" w:space="0" w:color="000000"/>
              <w:right w:val="single" w:sz="5" w:space="0" w:color="000000"/>
            </w:tcBorders>
            <w:shd w:val="clear" w:color="auto" w:fill="auto"/>
          </w:tcPr>
          <w:p w:rsidR="00147D43" w:rsidRPr="003A54CB" w:rsidRDefault="00147D43" w:rsidP="006923D3">
            <w:pPr>
              <w:jc w:val="center"/>
              <w:rPr>
                <w:rFonts w:ascii="Times New Roman" w:hAnsi="Times New Roman" w:cs="Times New Roman"/>
                <w:sz w:val="20"/>
                <w:szCs w:val="20"/>
              </w:rPr>
            </w:pPr>
          </w:p>
        </w:tc>
        <w:tc>
          <w:tcPr>
            <w:tcW w:w="1377" w:type="dxa"/>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jc w:val="center"/>
              <w:rPr>
                <w:rFonts w:ascii="Times New Roman" w:eastAsia="Times New Roman" w:hAnsi="Times New Roman" w:cs="Times New Roman"/>
                <w:sz w:val="20"/>
                <w:szCs w:val="20"/>
              </w:rPr>
            </w:pPr>
          </w:p>
          <w:p w:rsidR="00147D43" w:rsidRPr="003A54CB" w:rsidRDefault="00147D43" w:rsidP="006923D3">
            <w:pPr>
              <w:pStyle w:val="TableParagraph"/>
              <w:ind w:left="104"/>
              <w:jc w:val="center"/>
              <w:rPr>
                <w:rFonts w:ascii="Times New Roman" w:eastAsia="Times New Roman" w:hAnsi="Times New Roman" w:cs="Times New Roman"/>
                <w:sz w:val="20"/>
                <w:szCs w:val="20"/>
              </w:rPr>
            </w:pPr>
            <w:r w:rsidRPr="003A54CB">
              <w:rPr>
                <w:rFonts w:ascii="Times New Roman" w:hAnsi="Times New Roman" w:cs="Times New Roman"/>
                <w:b/>
                <w:spacing w:val="1"/>
                <w:sz w:val="20"/>
                <w:szCs w:val="20"/>
              </w:rPr>
              <w:t>79%</w:t>
            </w:r>
          </w:p>
        </w:tc>
        <w:tc>
          <w:tcPr>
            <w:tcW w:w="1326" w:type="dxa"/>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jc w:val="center"/>
              <w:rPr>
                <w:rFonts w:ascii="Times New Roman" w:eastAsia="Times New Roman" w:hAnsi="Times New Roman" w:cs="Times New Roman"/>
                <w:sz w:val="20"/>
                <w:szCs w:val="20"/>
              </w:rPr>
            </w:pPr>
          </w:p>
          <w:p w:rsidR="00147D43" w:rsidRPr="003A54CB" w:rsidRDefault="00147D43" w:rsidP="006923D3">
            <w:pPr>
              <w:pStyle w:val="TableParagraph"/>
              <w:ind w:left="99"/>
              <w:jc w:val="center"/>
              <w:rPr>
                <w:rFonts w:ascii="Times New Roman" w:eastAsia="Times New Roman" w:hAnsi="Times New Roman" w:cs="Times New Roman"/>
                <w:sz w:val="20"/>
                <w:szCs w:val="20"/>
              </w:rPr>
            </w:pPr>
            <w:r w:rsidRPr="003A54CB">
              <w:rPr>
                <w:rFonts w:ascii="Times New Roman" w:hAnsi="Times New Roman" w:cs="Times New Roman"/>
                <w:spacing w:val="1"/>
                <w:sz w:val="20"/>
                <w:szCs w:val="20"/>
              </w:rPr>
              <w:t>58%</w:t>
            </w:r>
          </w:p>
        </w:tc>
      </w:tr>
      <w:tr w:rsidR="00147D43" w:rsidRPr="003A54CB" w:rsidTr="006923D3">
        <w:trPr>
          <w:trHeight w:hRule="exact" w:val="773"/>
        </w:trPr>
        <w:tc>
          <w:tcPr>
            <w:tcW w:w="2775" w:type="dxa"/>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spacing w:line="250" w:lineRule="auto"/>
              <w:ind w:left="104" w:right="358"/>
              <w:rPr>
                <w:rFonts w:ascii="Times New Roman" w:eastAsia="Times New Roman" w:hAnsi="Times New Roman" w:cs="Times New Roman"/>
                <w:sz w:val="20"/>
                <w:szCs w:val="20"/>
              </w:rPr>
            </w:pPr>
            <w:r w:rsidRPr="003A54CB">
              <w:rPr>
                <w:rFonts w:ascii="Times New Roman" w:hAnsi="Times New Roman" w:cs="Times New Roman"/>
                <w:sz w:val="20"/>
                <w:szCs w:val="20"/>
              </w:rPr>
              <w:t>Understanding</w:t>
            </w:r>
            <w:r w:rsidRPr="003A54CB">
              <w:rPr>
                <w:rFonts w:ascii="Times New Roman" w:hAnsi="Times New Roman" w:cs="Times New Roman"/>
                <w:spacing w:val="30"/>
                <w:sz w:val="20"/>
                <w:szCs w:val="20"/>
              </w:rPr>
              <w:t xml:space="preserve"> </w:t>
            </w:r>
            <w:r w:rsidRPr="003A54CB">
              <w:rPr>
                <w:rFonts w:ascii="Times New Roman" w:hAnsi="Times New Roman" w:cs="Times New Roman"/>
                <w:sz w:val="20"/>
                <w:szCs w:val="20"/>
              </w:rPr>
              <w:t>of</w:t>
            </w:r>
            <w:r w:rsidRPr="003A54CB">
              <w:rPr>
                <w:rFonts w:ascii="Times New Roman" w:hAnsi="Times New Roman" w:cs="Times New Roman"/>
                <w:spacing w:val="30"/>
                <w:sz w:val="20"/>
                <w:szCs w:val="20"/>
              </w:rPr>
              <w:t xml:space="preserve"> </w:t>
            </w:r>
            <w:r w:rsidRPr="003A54CB">
              <w:rPr>
                <w:rFonts w:ascii="Times New Roman" w:hAnsi="Times New Roman" w:cs="Times New Roman"/>
                <w:sz w:val="20"/>
                <w:szCs w:val="20"/>
              </w:rPr>
              <w:t>how</w:t>
            </w:r>
            <w:r w:rsidRPr="003A54CB">
              <w:rPr>
                <w:rFonts w:ascii="Times New Roman" w:hAnsi="Times New Roman" w:cs="Times New Roman"/>
                <w:spacing w:val="26"/>
                <w:w w:val="102"/>
                <w:sz w:val="20"/>
                <w:szCs w:val="20"/>
              </w:rPr>
              <w:t xml:space="preserve"> </w:t>
            </w:r>
            <w:r w:rsidRPr="003A54CB">
              <w:rPr>
                <w:rFonts w:ascii="Times New Roman" w:hAnsi="Times New Roman" w:cs="Times New Roman"/>
                <w:sz w:val="20"/>
                <w:szCs w:val="20"/>
              </w:rPr>
              <w:t>professionals</w:t>
            </w:r>
            <w:r w:rsidRPr="003A54CB">
              <w:rPr>
                <w:rFonts w:ascii="Times New Roman" w:hAnsi="Times New Roman" w:cs="Times New Roman"/>
                <w:spacing w:val="22"/>
                <w:sz w:val="20"/>
                <w:szCs w:val="20"/>
              </w:rPr>
              <w:t xml:space="preserve"> </w:t>
            </w:r>
            <w:r w:rsidRPr="003A54CB">
              <w:rPr>
                <w:rFonts w:ascii="Times New Roman" w:hAnsi="Times New Roman" w:cs="Times New Roman"/>
                <w:sz w:val="20"/>
                <w:szCs w:val="20"/>
              </w:rPr>
              <w:t>work</w:t>
            </w:r>
            <w:r w:rsidRPr="003A54CB">
              <w:rPr>
                <w:rFonts w:ascii="Times New Roman" w:hAnsi="Times New Roman" w:cs="Times New Roman"/>
                <w:spacing w:val="25"/>
                <w:sz w:val="20"/>
                <w:szCs w:val="20"/>
              </w:rPr>
              <w:t xml:space="preserve"> </w:t>
            </w:r>
            <w:r w:rsidRPr="003A54CB">
              <w:rPr>
                <w:rFonts w:ascii="Times New Roman" w:hAnsi="Times New Roman" w:cs="Times New Roman"/>
                <w:sz w:val="20"/>
                <w:szCs w:val="20"/>
              </w:rPr>
              <w:t>on</w:t>
            </w:r>
            <w:r w:rsidRPr="003A54CB">
              <w:rPr>
                <w:rFonts w:ascii="Times New Roman" w:hAnsi="Times New Roman" w:cs="Times New Roman"/>
                <w:spacing w:val="24"/>
                <w:sz w:val="20"/>
                <w:szCs w:val="20"/>
              </w:rPr>
              <w:t xml:space="preserve"> </w:t>
            </w:r>
            <w:r w:rsidRPr="003A54CB">
              <w:rPr>
                <w:rFonts w:ascii="Times New Roman" w:hAnsi="Times New Roman" w:cs="Times New Roman"/>
                <w:sz w:val="20"/>
                <w:szCs w:val="20"/>
              </w:rPr>
              <w:t>real</w:t>
            </w:r>
            <w:r w:rsidRPr="003A54CB">
              <w:rPr>
                <w:rFonts w:ascii="Times New Roman" w:hAnsi="Times New Roman" w:cs="Times New Roman"/>
                <w:spacing w:val="27"/>
                <w:w w:val="102"/>
                <w:sz w:val="20"/>
                <w:szCs w:val="20"/>
              </w:rPr>
              <w:t xml:space="preserve"> </w:t>
            </w:r>
            <w:r w:rsidRPr="003A54CB">
              <w:rPr>
                <w:rFonts w:ascii="Times New Roman" w:hAnsi="Times New Roman" w:cs="Times New Roman"/>
                <w:sz w:val="20"/>
                <w:szCs w:val="20"/>
              </w:rPr>
              <w:t>problems</w:t>
            </w:r>
          </w:p>
        </w:tc>
        <w:tc>
          <w:tcPr>
            <w:tcW w:w="1368" w:type="dxa"/>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jc w:val="center"/>
              <w:rPr>
                <w:rFonts w:ascii="Times New Roman" w:eastAsia="Times New Roman" w:hAnsi="Times New Roman" w:cs="Times New Roman"/>
                <w:sz w:val="20"/>
                <w:szCs w:val="20"/>
              </w:rPr>
            </w:pPr>
          </w:p>
          <w:p w:rsidR="00147D43" w:rsidRPr="003A54CB" w:rsidRDefault="00147D43" w:rsidP="006923D3">
            <w:pPr>
              <w:pStyle w:val="TableParagraph"/>
              <w:ind w:left="99"/>
              <w:jc w:val="center"/>
              <w:rPr>
                <w:rFonts w:ascii="Times New Roman" w:eastAsia="Times New Roman" w:hAnsi="Times New Roman" w:cs="Times New Roman"/>
                <w:sz w:val="20"/>
                <w:szCs w:val="20"/>
              </w:rPr>
            </w:pPr>
            <w:r w:rsidRPr="003A54CB">
              <w:rPr>
                <w:rFonts w:ascii="Times New Roman" w:hAnsi="Times New Roman" w:cs="Times New Roman"/>
                <w:b/>
                <w:sz w:val="20"/>
                <w:szCs w:val="20"/>
              </w:rPr>
              <w:t>87.4%</w:t>
            </w:r>
          </w:p>
        </w:tc>
        <w:tc>
          <w:tcPr>
            <w:tcW w:w="1272" w:type="dxa"/>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jc w:val="center"/>
              <w:rPr>
                <w:rFonts w:ascii="Times New Roman" w:eastAsia="Times New Roman" w:hAnsi="Times New Roman" w:cs="Times New Roman"/>
                <w:sz w:val="20"/>
                <w:szCs w:val="20"/>
              </w:rPr>
            </w:pPr>
          </w:p>
          <w:p w:rsidR="00147D43" w:rsidRPr="003A54CB" w:rsidRDefault="00147D43" w:rsidP="006923D3">
            <w:pPr>
              <w:pStyle w:val="TableParagraph"/>
              <w:ind w:left="99"/>
              <w:jc w:val="center"/>
              <w:rPr>
                <w:rFonts w:ascii="Times New Roman" w:eastAsia="Times New Roman" w:hAnsi="Times New Roman" w:cs="Times New Roman"/>
                <w:sz w:val="20"/>
                <w:szCs w:val="20"/>
              </w:rPr>
            </w:pPr>
            <w:r w:rsidRPr="003A54CB">
              <w:rPr>
                <w:rFonts w:ascii="Times New Roman" w:hAnsi="Times New Roman" w:cs="Times New Roman"/>
                <w:sz w:val="20"/>
                <w:szCs w:val="20"/>
              </w:rPr>
              <w:t>69.9%</w:t>
            </w:r>
          </w:p>
        </w:tc>
        <w:tc>
          <w:tcPr>
            <w:tcW w:w="283" w:type="dxa"/>
            <w:tcBorders>
              <w:top w:val="single" w:sz="5" w:space="0" w:color="000000"/>
              <w:left w:val="single" w:sz="5" w:space="0" w:color="000000"/>
              <w:bottom w:val="single" w:sz="5" w:space="0" w:color="000000"/>
              <w:right w:val="single" w:sz="5" w:space="0" w:color="000000"/>
            </w:tcBorders>
            <w:shd w:val="clear" w:color="auto" w:fill="auto"/>
          </w:tcPr>
          <w:p w:rsidR="00147D43" w:rsidRPr="003A54CB" w:rsidRDefault="00147D43" w:rsidP="006923D3">
            <w:pPr>
              <w:jc w:val="center"/>
              <w:rPr>
                <w:rFonts w:ascii="Times New Roman" w:hAnsi="Times New Roman" w:cs="Times New Roman"/>
                <w:sz w:val="20"/>
                <w:szCs w:val="20"/>
              </w:rPr>
            </w:pPr>
          </w:p>
        </w:tc>
        <w:tc>
          <w:tcPr>
            <w:tcW w:w="1377" w:type="dxa"/>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jc w:val="center"/>
              <w:rPr>
                <w:rFonts w:ascii="Times New Roman" w:eastAsia="Times New Roman" w:hAnsi="Times New Roman" w:cs="Times New Roman"/>
                <w:sz w:val="20"/>
                <w:szCs w:val="20"/>
              </w:rPr>
            </w:pPr>
          </w:p>
          <w:p w:rsidR="00147D43" w:rsidRPr="003A54CB" w:rsidRDefault="00147D43" w:rsidP="006923D3">
            <w:pPr>
              <w:pStyle w:val="TableParagraph"/>
              <w:ind w:left="104"/>
              <w:jc w:val="center"/>
              <w:rPr>
                <w:rFonts w:ascii="Times New Roman" w:eastAsia="Times New Roman" w:hAnsi="Times New Roman" w:cs="Times New Roman"/>
                <w:sz w:val="20"/>
                <w:szCs w:val="20"/>
              </w:rPr>
            </w:pPr>
            <w:r w:rsidRPr="003A54CB">
              <w:rPr>
                <w:rFonts w:ascii="Times New Roman" w:hAnsi="Times New Roman" w:cs="Times New Roman"/>
                <w:b/>
                <w:spacing w:val="1"/>
                <w:sz w:val="20"/>
                <w:szCs w:val="20"/>
              </w:rPr>
              <w:t>88%</w:t>
            </w:r>
          </w:p>
        </w:tc>
        <w:tc>
          <w:tcPr>
            <w:tcW w:w="1326" w:type="dxa"/>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jc w:val="center"/>
              <w:rPr>
                <w:rFonts w:ascii="Times New Roman" w:eastAsia="Times New Roman" w:hAnsi="Times New Roman" w:cs="Times New Roman"/>
                <w:sz w:val="20"/>
                <w:szCs w:val="20"/>
              </w:rPr>
            </w:pPr>
          </w:p>
          <w:p w:rsidR="00147D43" w:rsidRPr="003A54CB" w:rsidRDefault="00147D43" w:rsidP="006923D3">
            <w:pPr>
              <w:pStyle w:val="TableParagraph"/>
              <w:ind w:left="99"/>
              <w:jc w:val="center"/>
              <w:rPr>
                <w:rFonts w:ascii="Times New Roman" w:eastAsia="Times New Roman" w:hAnsi="Times New Roman" w:cs="Times New Roman"/>
                <w:sz w:val="20"/>
                <w:szCs w:val="20"/>
              </w:rPr>
            </w:pPr>
            <w:r w:rsidRPr="003A54CB">
              <w:rPr>
                <w:rFonts w:ascii="Times New Roman" w:hAnsi="Times New Roman" w:cs="Times New Roman"/>
                <w:spacing w:val="1"/>
                <w:sz w:val="20"/>
                <w:szCs w:val="20"/>
              </w:rPr>
              <w:t>64%</w:t>
            </w:r>
          </w:p>
        </w:tc>
      </w:tr>
      <w:tr w:rsidR="00147D43" w:rsidRPr="003A54CB" w:rsidTr="006923D3">
        <w:trPr>
          <w:trHeight w:hRule="exact" w:val="849"/>
        </w:trPr>
        <w:tc>
          <w:tcPr>
            <w:tcW w:w="2775" w:type="dxa"/>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spacing w:line="250" w:lineRule="auto"/>
              <w:ind w:left="104" w:right="383"/>
              <w:rPr>
                <w:rFonts w:ascii="Times New Roman" w:eastAsia="Times New Roman" w:hAnsi="Times New Roman" w:cs="Times New Roman"/>
                <w:sz w:val="20"/>
                <w:szCs w:val="20"/>
              </w:rPr>
            </w:pPr>
            <w:r w:rsidRPr="003A54CB">
              <w:rPr>
                <w:rFonts w:ascii="Times New Roman" w:hAnsi="Times New Roman" w:cs="Times New Roman"/>
                <w:sz w:val="20"/>
                <w:szCs w:val="20"/>
              </w:rPr>
              <w:t>Understanding</w:t>
            </w:r>
            <w:r w:rsidRPr="003A54CB">
              <w:rPr>
                <w:rFonts w:ascii="Times New Roman" w:hAnsi="Times New Roman" w:cs="Times New Roman"/>
                <w:spacing w:val="30"/>
                <w:sz w:val="20"/>
                <w:szCs w:val="20"/>
              </w:rPr>
              <w:t xml:space="preserve"> </w:t>
            </w:r>
            <w:r w:rsidRPr="003A54CB">
              <w:rPr>
                <w:rFonts w:ascii="Times New Roman" w:hAnsi="Times New Roman" w:cs="Times New Roman"/>
                <w:sz w:val="20"/>
                <w:szCs w:val="20"/>
              </w:rPr>
              <w:t>of</w:t>
            </w:r>
            <w:r w:rsidRPr="003A54CB">
              <w:rPr>
                <w:rFonts w:ascii="Times New Roman" w:hAnsi="Times New Roman" w:cs="Times New Roman"/>
                <w:spacing w:val="30"/>
                <w:sz w:val="20"/>
                <w:szCs w:val="20"/>
              </w:rPr>
              <w:t xml:space="preserve"> </w:t>
            </w:r>
            <w:r w:rsidRPr="003A54CB">
              <w:rPr>
                <w:rFonts w:ascii="Times New Roman" w:hAnsi="Times New Roman" w:cs="Times New Roman"/>
                <w:sz w:val="20"/>
                <w:szCs w:val="20"/>
              </w:rPr>
              <w:t>how</w:t>
            </w:r>
            <w:r w:rsidRPr="003A54CB">
              <w:rPr>
                <w:rFonts w:ascii="Times New Roman" w:hAnsi="Times New Roman" w:cs="Times New Roman"/>
                <w:spacing w:val="26"/>
                <w:w w:val="102"/>
                <w:sz w:val="20"/>
                <w:szCs w:val="20"/>
              </w:rPr>
              <w:t xml:space="preserve"> </w:t>
            </w:r>
            <w:r w:rsidRPr="003A54CB">
              <w:rPr>
                <w:rFonts w:ascii="Times New Roman" w:hAnsi="Times New Roman" w:cs="Times New Roman"/>
                <w:sz w:val="20"/>
                <w:szCs w:val="20"/>
              </w:rPr>
              <w:t>professionals</w:t>
            </w:r>
            <w:r w:rsidRPr="003A54CB">
              <w:rPr>
                <w:rFonts w:ascii="Times New Roman" w:hAnsi="Times New Roman" w:cs="Times New Roman"/>
                <w:spacing w:val="22"/>
                <w:sz w:val="20"/>
                <w:szCs w:val="20"/>
              </w:rPr>
              <w:t xml:space="preserve"> </w:t>
            </w:r>
            <w:r w:rsidRPr="003A54CB">
              <w:rPr>
                <w:rFonts w:ascii="Times New Roman" w:hAnsi="Times New Roman" w:cs="Times New Roman"/>
                <w:sz w:val="20"/>
                <w:szCs w:val="20"/>
              </w:rPr>
              <w:t>in</w:t>
            </w:r>
            <w:r w:rsidRPr="003A54CB">
              <w:rPr>
                <w:rFonts w:ascii="Times New Roman" w:hAnsi="Times New Roman" w:cs="Times New Roman"/>
                <w:spacing w:val="23"/>
                <w:sz w:val="20"/>
                <w:szCs w:val="20"/>
              </w:rPr>
              <w:t xml:space="preserve"> </w:t>
            </w:r>
            <w:r w:rsidRPr="003A54CB">
              <w:rPr>
                <w:rFonts w:ascii="Times New Roman" w:hAnsi="Times New Roman" w:cs="Times New Roman"/>
                <w:sz w:val="20"/>
                <w:szCs w:val="20"/>
              </w:rPr>
              <w:t>your</w:t>
            </w:r>
            <w:r w:rsidRPr="003A54CB">
              <w:rPr>
                <w:rFonts w:ascii="Times New Roman" w:hAnsi="Times New Roman" w:cs="Times New Roman"/>
                <w:spacing w:val="22"/>
                <w:sz w:val="20"/>
                <w:szCs w:val="20"/>
              </w:rPr>
              <w:t xml:space="preserve"> </w:t>
            </w:r>
            <w:r w:rsidRPr="003A54CB">
              <w:rPr>
                <w:rFonts w:ascii="Times New Roman" w:hAnsi="Times New Roman" w:cs="Times New Roman"/>
                <w:sz w:val="20"/>
                <w:szCs w:val="20"/>
              </w:rPr>
              <w:t>field</w:t>
            </w:r>
            <w:r w:rsidRPr="003A54CB">
              <w:rPr>
                <w:rFonts w:ascii="Times New Roman" w:hAnsi="Times New Roman" w:cs="Times New Roman"/>
                <w:spacing w:val="30"/>
                <w:w w:val="102"/>
                <w:sz w:val="20"/>
                <w:szCs w:val="20"/>
              </w:rPr>
              <w:t xml:space="preserve"> </w:t>
            </w:r>
            <w:r w:rsidRPr="003A54CB">
              <w:rPr>
                <w:rFonts w:ascii="Times New Roman" w:hAnsi="Times New Roman" w:cs="Times New Roman"/>
                <w:sz w:val="20"/>
                <w:szCs w:val="20"/>
              </w:rPr>
              <w:t>think</w:t>
            </w:r>
          </w:p>
        </w:tc>
        <w:tc>
          <w:tcPr>
            <w:tcW w:w="1368" w:type="dxa"/>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jc w:val="center"/>
              <w:rPr>
                <w:rFonts w:ascii="Times New Roman" w:eastAsia="Times New Roman" w:hAnsi="Times New Roman" w:cs="Times New Roman"/>
                <w:sz w:val="20"/>
                <w:szCs w:val="20"/>
              </w:rPr>
            </w:pPr>
          </w:p>
          <w:p w:rsidR="00147D43" w:rsidRPr="003A54CB" w:rsidRDefault="00147D43" w:rsidP="006923D3">
            <w:pPr>
              <w:pStyle w:val="TableParagraph"/>
              <w:ind w:left="99"/>
              <w:jc w:val="center"/>
              <w:rPr>
                <w:rFonts w:ascii="Times New Roman" w:eastAsia="Times New Roman" w:hAnsi="Times New Roman" w:cs="Times New Roman"/>
                <w:sz w:val="20"/>
                <w:szCs w:val="20"/>
              </w:rPr>
            </w:pPr>
            <w:r w:rsidRPr="003A54CB">
              <w:rPr>
                <w:rFonts w:ascii="Times New Roman" w:hAnsi="Times New Roman" w:cs="Times New Roman"/>
                <w:b/>
                <w:sz w:val="20"/>
                <w:szCs w:val="20"/>
              </w:rPr>
              <w:t>87.3%</w:t>
            </w:r>
          </w:p>
        </w:tc>
        <w:tc>
          <w:tcPr>
            <w:tcW w:w="1272" w:type="dxa"/>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jc w:val="center"/>
              <w:rPr>
                <w:rFonts w:ascii="Times New Roman" w:eastAsia="Times New Roman" w:hAnsi="Times New Roman" w:cs="Times New Roman"/>
                <w:sz w:val="20"/>
                <w:szCs w:val="20"/>
              </w:rPr>
            </w:pPr>
          </w:p>
          <w:p w:rsidR="00147D43" w:rsidRPr="003A54CB" w:rsidRDefault="00147D43" w:rsidP="006923D3">
            <w:pPr>
              <w:pStyle w:val="TableParagraph"/>
              <w:ind w:left="99"/>
              <w:jc w:val="center"/>
              <w:rPr>
                <w:rFonts w:ascii="Times New Roman" w:eastAsia="Times New Roman" w:hAnsi="Times New Roman" w:cs="Times New Roman"/>
                <w:sz w:val="20"/>
                <w:szCs w:val="20"/>
              </w:rPr>
            </w:pPr>
            <w:r w:rsidRPr="003A54CB">
              <w:rPr>
                <w:rFonts w:ascii="Times New Roman" w:hAnsi="Times New Roman" w:cs="Times New Roman"/>
                <w:sz w:val="20"/>
                <w:szCs w:val="20"/>
              </w:rPr>
              <w:t>63.5%</w:t>
            </w:r>
          </w:p>
        </w:tc>
        <w:tc>
          <w:tcPr>
            <w:tcW w:w="283" w:type="dxa"/>
            <w:tcBorders>
              <w:top w:val="single" w:sz="5" w:space="0" w:color="000000"/>
              <w:left w:val="single" w:sz="5" w:space="0" w:color="000000"/>
              <w:bottom w:val="single" w:sz="5" w:space="0" w:color="000000"/>
              <w:right w:val="single" w:sz="5" w:space="0" w:color="000000"/>
            </w:tcBorders>
            <w:shd w:val="clear" w:color="auto" w:fill="auto"/>
          </w:tcPr>
          <w:p w:rsidR="00147D43" w:rsidRPr="003A54CB" w:rsidRDefault="00147D43" w:rsidP="006923D3">
            <w:pPr>
              <w:jc w:val="center"/>
              <w:rPr>
                <w:rFonts w:ascii="Times New Roman" w:hAnsi="Times New Roman" w:cs="Times New Roman"/>
                <w:sz w:val="20"/>
                <w:szCs w:val="20"/>
              </w:rPr>
            </w:pPr>
          </w:p>
        </w:tc>
        <w:tc>
          <w:tcPr>
            <w:tcW w:w="1377" w:type="dxa"/>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jc w:val="center"/>
              <w:rPr>
                <w:rFonts w:ascii="Times New Roman" w:eastAsia="Times New Roman" w:hAnsi="Times New Roman" w:cs="Times New Roman"/>
                <w:sz w:val="20"/>
                <w:szCs w:val="20"/>
              </w:rPr>
            </w:pPr>
          </w:p>
          <w:p w:rsidR="00147D43" w:rsidRPr="003A54CB" w:rsidRDefault="00147D43" w:rsidP="006923D3">
            <w:pPr>
              <w:pStyle w:val="TableParagraph"/>
              <w:ind w:left="104"/>
              <w:jc w:val="center"/>
              <w:rPr>
                <w:rFonts w:ascii="Times New Roman" w:eastAsia="Times New Roman" w:hAnsi="Times New Roman" w:cs="Times New Roman"/>
                <w:sz w:val="20"/>
                <w:szCs w:val="20"/>
              </w:rPr>
            </w:pPr>
            <w:r w:rsidRPr="003A54CB">
              <w:rPr>
                <w:rFonts w:ascii="Times New Roman" w:hAnsi="Times New Roman" w:cs="Times New Roman"/>
                <w:b/>
                <w:spacing w:val="1"/>
                <w:sz w:val="20"/>
                <w:szCs w:val="20"/>
              </w:rPr>
              <w:t>95%</w:t>
            </w:r>
          </w:p>
        </w:tc>
        <w:tc>
          <w:tcPr>
            <w:tcW w:w="1326" w:type="dxa"/>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jc w:val="center"/>
              <w:rPr>
                <w:rFonts w:ascii="Times New Roman" w:eastAsia="Times New Roman" w:hAnsi="Times New Roman" w:cs="Times New Roman"/>
                <w:sz w:val="20"/>
                <w:szCs w:val="20"/>
              </w:rPr>
            </w:pPr>
          </w:p>
          <w:p w:rsidR="00147D43" w:rsidRPr="003A54CB" w:rsidRDefault="00147D43" w:rsidP="006923D3">
            <w:pPr>
              <w:pStyle w:val="TableParagraph"/>
              <w:ind w:left="99"/>
              <w:jc w:val="center"/>
              <w:rPr>
                <w:rFonts w:ascii="Times New Roman" w:eastAsia="Times New Roman" w:hAnsi="Times New Roman" w:cs="Times New Roman"/>
                <w:sz w:val="20"/>
                <w:szCs w:val="20"/>
              </w:rPr>
            </w:pPr>
            <w:r w:rsidRPr="003A54CB">
              <w:rPr>
                <w:rFonts w:ascii="Times New Roman" w:hAnsi="Times New Roman" w:cs="Times New Roman"/>
                <w:spacing w:val="1"/>
                <w:sz w:val="20"/>
                <w:szCs w:val="20"/>
              </w:rPr>
              <w:t>69%</w:t>
            </w:r>
          </w:p>
        </w:tc>
      </w:tr>
      <w:tr w:rsidR="00147D43" w:rsidRPr="003A54CB" w:rsidTr="006923D3">
        <w:trPr>
          <w:trHeight w:hRule="exact" w:val="714"/>
        </w:trPr>
        <w:tc>
          <w:tcPr>
            <w:tcW w:w="2775" w:type="dxa"/>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spacing w:line="252" w:lineRule="auto"/>
              <w:ind w:left="104" w:right="151"/>
              <w:rPr>
                <w:rFonts w:ascii="Times New Roman" w:hAnsi="Times New Roman" w:cs="Times New Roman"/>
                <w:sz w:val="20"/>
                <w:szCs w:val="20"/>
              </w:rPr>
            </w:pPr>
          </w:p>
          <w:p w:rsidR="00147D43" w:rsidRPr="003A54CB" w:rsidRDefault="00147D43" w:rsidP="006923D3">
            <w:pPr>
              <w:pStyle w:val="TableParagraph"/>
              <w:spacing w:line="252" w:lineRule="auto"/>
              <w:ind w:left="104" w:right="151"/>
              <w:rPr>
                <w:rFonts w:ascii="Times New Roman" w:eastAsia="Times New Roman" w:hAnsi="Times New Roman" w:cs="Times New Roman"/>
                <w:sz w:val="20"/>
                <w:szCs w:val="20"/>
              </w:rPr>
            </w:pPr>
            <w:r w:rsidRPr="003A54CB">
              <w:rPr>
                <w:rFonts w:ascii="Times New Roman" w:hAnsi="Times New Roman" w:cs="Times New Roman"/>
                <w:sz w:val="20"/>
                <w:szCs w:val="20"/>
              </w:rPr>
              <w:t>Learning</w:t>
            </w:r>
            <w:r w:rsidRPr="003A54CB">
              <w:rPr>
                <w:rFonts w:ascii="Times New Roman" w:hAnsi="Times New Roman" w:cs="Times New Roman"/>
                <w:spacing w:val="28"/>
                <w:sz w:val="20"/>
                <w:szCs w:val="20"/>
              </w:rPr>
              <w:t xml:space="preserve"> </w:t>
            </w:r>
            <w:r w:rsidRPr="003A54CB">
              <w:rPr>
                <w:rFonts w:ascii="Times New Roman" w:hAnsi="Times New Roman" w:cs="Times New Roman"/>
                <w:sz w:val="20"/>
                <w:szCs w:val="20"/>
              </w:rPr>
              <w:t>technical</w:t>
            </w:r>
            <w:r w:rsidRPr="003A54CB">
              <w:rPr>
                <w:rFonts w:ascii="Times New Roman" w:hAnsi="Times New Roman" w:cs="Times New Roman"/>
                <w:spacing w:val="26"/>
                <w:sz w:val="20"/>
                <w:szCs w:val="20"/>
              </w:rPr>
              <w:t xml:space="preserve"> </w:t>
            </w:r>
            <w:r w:rsidRPr="003A54CB">
              <w:rPr>
                <w:rFonts w:ascii="Times New Roman" w:hAnsi="Times New Roman" w:cs="Times New Roman"/>
                <w:sz w:val="20"/>
                <w:szCs w:val="20"/>
              </w:rPr>
              <w:t>skills</w:t>
            </w:r>
            <w:r w:rsidRPr="003A54CB">
              <w:rPr>
                <w:rFonts w:ascii="Times New Roman" w:hAnsi="Times New Roman" w:cs="Times New Roman"/>
                <w:spacing w:val="27"/>
                <w:sz w:val="20"/>
                <w:szCs w:val="20"/>
              </w:rPr>
              <w:t xml:space="preserve"> </w:t>
            </w:r>
            <w:r w:rsidRPr="003A54CB">
              <w:rPr>
                <w:rFonts w:ascii="Times New Roman" w:hAnsi="Times New Roman" w:cs="Times New Roman"/>
                <w:sz w:val="20"/>
                <w:szCs w:val="20"/>
              </w:rPr>
              <w:t>and</w:t>
            </w:r>
            <w:r w:rsidRPr="003A54CB">
              <w:rPr>
                <w:rFonts w:ascii="Times New Roman" w:hAnsi="Times New Roman" w:cs="Times New Roman"/>
                <w:spacing w:val="23"/>
                <w:w w:val="102"/>
                <w:sz w:val="20"/>
                <w:szCs w:val="20"/>
              </w:rPr>
              <w:t xml:space="preserve"> </w:t>
            </w:r>
            <w:r w:rsidRPr="003A54CB">
              <w:rPr>
                <w:rFonts w:ascii="Times New Roman" w:hAnsi="Times New Roman" w:cs="Times New Roman"/>
                <w:sz w:val="20"/>
                <w:szCs w:val="20"/>
              </w:rPr>
              <w:t>techniques</w:t>
            </w:r>
            <w:r w:rsidRPr="003A54CB">
              <w:rPr>
                <w:rFonts w:ascii="Times New Roman" w:hAnsi="Times New Roman" w:cs="Times New Roman"/>
                <w:spacing w:val="17"/>
                <w:sz w:val="20"/>
                <w:szCs w:val="20"/>
              </w:rPr>
              <w:t xml:space="preserve"> </w:t>
            </w:r>
            <w:r w:rsidRPr="003A54CB">
              <w:rPr>
                <w:rFonts w:ascii="Times New Roman" w:hAnsi="Times New Roman" w:cs="Times New Roman"/>
                <w:sz w:val="20"/>
                <w:szCs w:val="20"/>
              </w:rPr>
              <w:t>in</w:t>
            </w:r>
            <w:r w:rsidRPr="003A54CB">
              <w:rPr>
                <w:rFonts w:ascii="Times New Roman" w:hAnsi="Times New Roman" w:cs="Times New Roman"/>
                <w:spacing w:val="18"/>
                <w:sz w:val="20"/>
                <w:szCs w:val="20"/>
              </w:rPr>
              <w:t xml:space="preserve"> </w:t>
            </w:r>
            <w:r w:rsidRPr="003A54CB">
              <w:rPr>
                <w:rFonts w:ascii="Times New Roman" w:hAnsi="Times New Roman" w:cs="Times New Roman"/>
                <w:sz w:val="20"/>
                <w:szCs w:val="20"/>
              </w:rPr>
              <w:t>your</w:t>
            </w:r>
            <w:r w:rsidRPr="003A54CB">
              <w:rPr>
                <w:rFonts w:ascii="Times New Roman" w:hAnsi="Times New Roman" w:cs="Times New Roman"/>
                <w:spacing w:val="17"/>
                <w:sz w:val="20"/>
                <w:szCs w:val="20"/>
              </w:rPr>
              <w:t xml:space="preserve"> </w:t>
            </w:r>
            <w:r w:rsidRPr="003A54CB">
              <w:rPr>
                <w:rFonts w:ascii="Times New Roman" w:hAnsi="Times New Roman" w:cs="Times New Roman"/>
                <w:sz w:val="20"/>
                <w:szCs w:val="20"/>
              </w:rPr>
              <w:t>field</w:t>
            </w:r>
          </w:p>
        </w:tc>
        <w:tc>
          <w:tcPr>
            <w:tcW w:w="1368" w:type="dxa"/>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ind w:left="99"/>
              <w:jc w:val="center"/>
              <w:rPr>
                <w:rFonts w:ascii="Times New Roman" w:hAnsi="Times New Roman" w:cs="Times New Roman"/>
                <w:b/>
                <w:sz w:val="20"/>
                <w:szCs w:val="20"/>
              </w:rPr>
            </w:pPr>
          </w:p>
          <w:p w:rsidR="00147D43" w:rsidRPr="003A54CB" w:rsidRDefault="00147D43" w:rsidP="006923D3">
            <w:pPr>
              <w:pStyle w:val="TableParagraph"/>
              <w:ind w:left="99"/>
              <w:jc w:val="center"/>
              <w:rPr>
                <w:rFonts w:ascii="Times New Roman" w:eastAsia="Times New Roman" w:hAnsi="Times New Roman" w:cs="Times New Roman"/>
                <w:sz w:val="20"/>
                <w:szCs w:val="20"/>
              </w:rPr>
            </w:pPr>
            <w:r w:rsidRPr="003A54CB">
              <w:rPr>
                <w:rFonts w:ascii="Times New Roman" w:hAnsi="Times New Roman" w:cs="Times New Roman"/>
                <w:b/>
                <w:sz w:val="20"/>
                <w:szCs w:val="20"/>
              </w:rPr>
              <w:t>76.2%</w:t>
            </w:r>
          </w:p>
        </w:tc>
        <w:tc>
          <w:tcPr>
            <w:tcW w:w="1272" w:type="dxa"/>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ind w:left="99"/>
              <w:jc w:val="center"/>
              <w:rPr>
                <w:rFonts w:ascii="Times New Roman" w:hAnsi="Times New Roman" w:cs="Times New Roman"/>
                <w:spacing w:val="1"/>
                <w:sz w:val="20"/>
                <w:szCs w:val="20"/>
              </w:rPr>
            </w:pPr>
          </w:p>
          <w:p w:rsidR="00147D43" w:rsidRPr="003A54CB" w:rsidRDefault="00147D43" w:rsidP="006923D3">
            <w:pPr>
              <w:pStyle w:val="TableParagraph"/>
              <w:ind w:left="99"/>
              <w:jc w:val="center"/>
              <w:rPr>
                <w:rFonts w:ascii="Times New Roman" w:eastAsia="Times New Roman" w:hAnsi="Times New Roman" w:cs="Times New Roman"/>
                <w:sz w:val="20"/>
                <w:szCs w:val="20"/>
              </w:rPr>
            </w:pPr>
            <w:r w:rsidRPr="003A54CB">
              <w:rPr>
                <w:rFonts w:ascii="Times New Roman" w:hAnsi="Times New Roman" w:cs="Times New Roman"/>
                <w:spacing w:val="1"/>
                <w:sz w:val="20"/>
                <w:szCs w:val="20"/>
              </w:rPr>
              <w:t>54%</w:t>
            </w:r>
          </w:p>
        </w:tc>
        <w:tc>
          <w:tcPr>
            <w:tcW w:w="283" w:type="dxa"/>
            <w:tcBorders>
              <w:top w:val="single" w:sz="5" w:space="0" w:color="000000"/>
              <w:left w:val="single" w:sz="5" w:space="0" w:color="000000"/>
              <w:bottom w:val="single" w:sz="5" w:space="0" w:color="000000"/>
              <w:right w:val="single" w:sz="5" w:space="0" w:color="000000"/>
            </w:tcBorders>
            <w:shd w:val="clear" w:color="auto" w:fill="auto"/>
          </w:tcPr>
          <w:p w:rsidR="00147D43" w:rsidRPr="003A54CB" w:rsidRDefault="00147D43" w:rsidP="006923D3">
            <w:pPr>
              <w:jc w:val="center"/>
              <w:rPr>
                <w:rFonts w:ascii="Times New Roman" w:hAnsi="Times New Roman" w:cs="Times New Roman"/>
                <w:sz w:val="20"/>
                <w:szCs w:val="20"/>
              </w:rPr>
            </w:pPr>
          </w:p>
        </w:tc>
        <w:tc>
          <w:tcPr>
            <w:tcW w:w="1377" w:type="dxa"/>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ind w:left="104"/>
              <w:jc w:val="center"/>
              <w:rPr>
                <w:rFonts w:ascii="Times New Roman" w:hAnsi="Times New Roman" w:cs="Times New Roman"/>
                <w:b/>
                <w:spacing w:val="1"/>
                <w:sz w:val="20"/>
                <w:szCs w:val="20"/>
              </w:rPr>
            </w:pPr>
          </w:p>
          <w:p w:rsidR="00147D43" w:rsidRPr="003A54CB" w:rsidRDefault="00147D43" w:rsidP="006923D3">
            <w:pPr>
              <w:pStyle w:val="TableParagraph"/>
              <w:ind w:left="104"/>
              <w:jc w:val="center"/>
              <w:rPr>
                <w:rFonts w:ascii="Times New Roman" w:eastAsia="Times New Roman" w:hAnsi="Times New Roman" w:cs="Times New Roman"/>
                <w:sz w:val="20"/>
                <w:szCs w:val="20"/>
              </w:rPr>
            </w:pPr>
            <w:r w:rsidRPr="003A54CB">
              <w:rPr>
                <w:rFonts w:ascii="Times New Roman" w:hAnsi="Times New Roman" w:cs="Times New Roman"/>
                <w:b/>
                <w:spacing w:val="1"/>
                <w:sz w:val="20"/>
                <w:szCs w:val="20"/>
              </w:rPr>
              <w:t>79%</w:t>
            </w:r>
          </w:p>
        </w:tc>
        <w:tc>
          <w:tcPr>
            <w:tcW w:w="1326" w:type="dxa"/>
            <w:tcBorders>
              <w:top w:val="single" w:sz="5" w:space="0" w:color="000000"/>
              <w:left w:val="single" w:sz="5" w:space="0" w:color="000000"/>
              <w:bottom w:val="single" w:sz="5" w:space="0" w:color="000000"/>
              <w:right w:val="single" w:sz="5" w:space="0" w:color="000000"/>
            </w:tcBorders>
          </w:tcPr>
          <w:p w:rsidR="00147D43" w:rsidRPr="003A54CB" w:rsidRDefault="00147D43" w:rsidP="006923D3">
            <w:pPr>
              <w:pStyle w:val="TableParagraph"/>
              <w:ind w:left="99"/>
              <w:jc w:val="center"/>
              <w:rPr>
                <w:rFonts w:ascii="Times New Roman" w:hAnsi="Times New Roman" w:cs="Times New Roman"/>
                <w:spacing w:val="1"/>
                <w:sz w:val="20"/>
                <w:szCs w:val="20"/>
              </w:rPr>
            </w:pPr>
          </w:p>
          <w:p w:rsidR="00147D43" w:rsidRPr="003A54CB" w:rsidRDefault="00147D43" w:rsidP="006923D3">
            <w:pPr>
              <w:pStyle w:val="TableParagraph"/>
              <w:ind w:left="99"/>
              <w:jc w:val="center"/>
              <w:rPr>
                <w:rFonts w:ascii="Times New Roman" w:eastAsia="Times New Roman" w:hAnsi="Times New Roman" w:cs="Times New Roman"/>
                <w:sz w:val="20"/>
                <w:szCs w:val="20"/>
              </w:rPr>
            </w:pPr>
            <w:r w:rsidRPr="003A54CB">
              <w:rPr>
                <w:rFonts w:ascii="Times New Roman" w:hAnsi="Times New Roman" w:cs="Times New Roman"/>
                <w:spacing w:val="1"/>
                <w:sz w:val="20"/>
                <w:szCs w:val="20"/>
              </w:rPr>
              <w:t>60%</w:t>
            </w:r>
          </w:p>
        </w:tc>
      </w:tr>
    </w:tbl>
    <w:p w:rsidR="00AE7746" w:rsidRPr="003A54CB" w:rsidRDefault="00AE7746" w:rsidP="004E1B07">
      <w:pPr>
        <w:spacing w:after="120" w:line="240" w:lineRule="auto"/>
        <w:ind w:firstLine="720"/>
        <w:rPr>
          <w:rFonts w:ascii="Times New Roman" w:hAnsi="Times New Roman" w:cs="Times New Roman"/>
          <w:b/>
          <w:sz w:val="24"/>
          <w:szCs w:val="24"/>
        </w:rPr>
      </w:pPr>
    </w:p>
    <w:p w:rsidR="00AE7746" w:rsidRPr="003A54CB" w:rsidRDefault="00AE7746" w:rsidP="004E1B07">
      <w:pPr>
        <w:spacing w:after="120" w:line="240" w:lineRule="auto"/>
        <w:ind w:firstLine="720"/>
        <w:rPr>
          <w:rFonts w:ascii="Times New Roman" w:hAnsi="Times New Roman" w:cs="Times New Roman"/>
          <w:b/>
          <w:sz w:val="24"/>
          <w:szCs w:val="24"/>
        </w:rPr>
      </w:pPr>
    </w:p>
    <w:p w:rsidR="00AE7746" w:rsidRPr="003A54CB" w:rsidRDefault="00AE7746" w:rsidP="004E1B07">
      <w:pPr>
        <w:spacing w:after="120" w:line="240" w:lineRule="auto"/>
        <w:ind w:firstLine="720"/>
        <w:rPr>
          <w:rFonts w:ascii="Times New Roman" w:hAnsi="Times New Roman" w:cs="Times New Roman"/>
          <w:b/>
          <w:sz w:val="24"/>
          <w:szCs w:val="24"/>
        </w:rPr>
      </w:pPr>
    </w:p>
    <w:p w:rsidR="00AE7746" w:rsidRPr="003A54CB" w:rsidRDefault="00AE7746" w:rsidP="004E1B07">
      <w:pPr>
        <w:spacing w:after="120" w:line="240" w:lineRule="auto"/>
        <w:ind w:firstLine="720"/>
        <w:rPr>
          <w:rFonts w:ascii="Times New Roman" w:hAnsi="Times New Roman" w:cs="Times New Roman"/>
          <w:b/>
          <w:sz w:val="24"/>
          <w:szCs w:val="24"/>
        </w:rPr>
      </w:pPr>
    </w:p>
    <w:p w:rsidR="005E6CAE" w:rsidRPr="003A54CB" w:rsidRDefault="005E6CAE" w:rsidP="004E1B07">
      <w:pPr>
        <w:spacing w:after="120" w:line="240" w:lineRule="auto"/>
        <w:ind w:firstLine="720"/>
        <w:rPr>
          <w:rFonts w:ascii="Times New Roman" w:hAnsi="Times New Roman" w:cs="Times New Roman"/>
          <w:b/>
          <w:sz w:val="24"/>
          <w:szCs w:val="24"/>
        </w:rPr>
      </w:pPr>
    </w:p>
    <w:p w:rsidR="005E6CAE" w:rsidRPr="003A54CB" w:rsidRDefault="005E6CAE">
      <w:pPr>
        <w:rPr>
          <w:rFonts w:ascii="Times New Roman" w:hAnsi="Times New Roman" w:cs="Times New Roman"/>
          <w:b/>
          <w:sz w:val="24"/>
          <w:szCs w:val="24"/>
        </w:rPr>
      </w:pPr>
      <w:r w:rsidRPr="003A54CB">
        <w:rPr>
          <w:rFonts w:ascii="Times New Roman" w:hAnsi="Times New Roman" w:cs="Times New Roman"/>
          <w:b/>
          <w:sz w:val="24"/>
          <w:szCs w:val="24"/>
        </w:rPr>
        <w:br w:type="page"/>
      </w:r>
    </w:p>
    <w:p w:rsidR="005E6CAE" w:rsidRPr="003A54CB" w:rsidRDefault="005E6CAE" w:rsidP="005E6CAE">
      <w:pPr>
        <w:spacing w:after="120" w:line="240" w:lineRule="auto"/>
        <w:ind w:hanging="90"/>
        <w:rPr>
          <w:rFonts w:ascii="Times New Roman" w:hAnsi="Times New Roman" w:cs="Times New Roman"/>
          <w:b/>
          <w:sz w:val="24"/>
          <w:szCs w:val="24"/>
        </w:rPr>
      </w:pPr>
      <w:r w:rsidRPr="003A54CB">
        <w:rPr>
          <w:rFonts w:ascii="Times New Roman" w:hAnsi="Times New Roman" w:cs="Times New Roman"/>
          <w:b/>
          <w:sz w:val="24"/>
          <w:szCs w:val="24"/>
        </w:rPr>
        <w:t>TABLE A5</w:t>
      </w:r>
    </w:p>
    <w:p w:rsidR="005E6CAE" w:rsidRPr="003A54CB" w:rsidRDefault="005E6CAE" w:rsidP="005E6CAE">
      <w:pPr>
        <w:spacing w:after="120" w:line="240" w:lineRule="auto"/>
        <w:ind w:hanging="90"/>
        <w:rPr>
          <w:rFonts w:ascii="Times New Roman" w:hAnsi="Times New Roman" w:cs="Times New Roman"/>
          <w:b/>
          <w:sz w:val="24"/>
          <w:szCs w:val="24"/>
        </w:rPr>
      </w:pPr>
      <w:r w:rsidRPr="003A54CB">
        <w:rPr>
          <w:rFonts w:ascii="Times New Roman" w:hAnsi="Times New Roman" w:cs="Times New Roman"/>
          <w:noProof/>
        </w:rPr>
        <w:drawing>
          <wp:inline distT="0" distB="0" distL="0" distR="0">
            <wp:extent cx="5314950" cy="7390560"/>
            <wp:effectExtent l="0" t="0" r="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26269" cy="7406299"/>
                    </a:xfrm>
                    <a:prstGeom prst="rect">
                      <a:avLst/>
                    </a:prstGeom>
                    <a:noFill/>
                    <a:ln>
                      <a:noFill/>
                    </a:ln>
                  </pic:spPr>
                </pic:pic>
              </a:graphicData>
            </a:graphic>
          </wp:inline>
        </w:drawing>
      </w:r>
    </w:p>
    <w:p w:rsidR="00AE7746" w:rsidRPr="003A54CB" w:rsidRDefault="005E6CAE" w:rsidP="004E1B07">
      <w:pPr>
        <w:spacing w:after="120" w:line="240" w:lineRule="auto"/>
        <w:ind w:firstLine="720"/>
        <w:rPr>
          <w:rFonts w:ascii="Times New Roman" w:hAnsi="Times New Roman" w:cs="Times New Roman"/>
          <w:b/>
          <w:sz w:val="24"/>
          <w:szCs w:val="24"/>
        </w:rPr>
      </w:pPr>
      <w:r w:rsidRPr="003A54CB">
        <w:rPr>
          <w:rFonts w:ascii="Times New Roman" w:hAnsi="Times New Roman" w:cs="Times New Roman"/>
          <w:b/>
          <w:sz w:val="24"/>
          <w:szCs w:val="24"/>
        </w:rPr>
        <w:t>TABLE A6</w:t>
      </w:r>
    </w:p>
    <w:p w:rsidR="005E6CAE" w:rsidRPr="003A54CB" w:rsidRDefault="005E6CAE" w:rsidP="004E1B07">
      <w:pPr>
        <w:spacing w:after="120" w:line="240" w:lineRule="auto"/>
        <w:ind w:firstLine="720"/>
        <w:rPr>
          <w:rFonts w:ascii="Times New Roman" w:hAnsi="Times New Roman" w:cs="Times New Roman"/>
          <w:b/>
          <w:sz w:val="24"/>
          <w:szCs w:val="24"/>
        </w:rPr>
      </w:pPr>
      <w:r w:rsidRPr="003A54CB">
        <w:rPr>
          <w:rFonts w:ascii="Times New Roman" w:hAnsi="Times New Roman" w:cs="Times New Roman"/>
          <w:noProof/>
        </w:rPr>
        <w:drawing>
          <wp:inline distT="0" distB="0" distL="0" distR="0">
            <wp:extent cx="5190597" cy="73152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95852" cy="7322606"/>
                    </a:xfrm>
                    <a:prstGeom prst="rect">
                      <a:avLst/>
                    </a:prstGeom>
                    <a:noFill/>
                    <a:ln>
                      <a:noFill/>
                    </a:ln>
                  </pic:spPr>
                </pic:pic>
              </a:graphicData>
            </a:graphic>
          </wp:inline>
        </w:drawing>
      </w:r>
    </w:p>
    <w:p w:rsidR="00AE7746" w:rsidRPr="003A54CB" w:rsidRDefault="00AE7746" w:rsidP="004E1B07">
      <w:pPr>
        <w:spacing w:after="120" w:line="240" w:lineRule="auto"/>
        <w:ind w:firstLine="720"/>
        <w:rPr>
          <w:rFonts w:ascii="Times New Roman" w:hAnsi="Times New Roman" w:cs="Times New Roman"/>
          <w:b/>
          <w:sz w:val="24"/>
          <w:szCs w:val="24"/>
        </w:rPr>
      </w:pPr>
    </w:p>
    <w:p w:rsidR="00AE7746" w:rsidRPr="003A54CB" w:rsidRDefault="005E6CAE" w:rsidP="004E1B07">
      <w:pPr>
        <w:spacing w:after="120" w:line="240" w:lineRule="auto"/>
        <w:ind w:firstLine="720"/>
        <w:rPr>
          <w:rFonts w:ascii="Times New Roman" w:hAnsi="Times New Roman" w:cs="Times New Roman"/>
          <w:b/>
          <w:sz w:val="24"/>
          <w:szCs w:val="24"/>
        </w:rPr>
      </w:pPr>
      <w:r w:rsidRPr="003A54CB">
        <w:rPr>
          <w:rFonts w:ascii="Times New Roman" w:hAnsi="Times New Roman" w:cs="Times New Roman"/>
          <w:b/>
          <w:sz w:val="24"/>
          <w:szCs w:val="24"/>
        </w:rPr>
        <w:t>TABLE A7</w:t>
      </w:r>
    </w:p>
    <w:p w:rsidR="00AE7746" w:rsidRPr="003A54CB" w:rsidRDefault="005E6CAE" w:rsidP="004E1B07">
      <w:pPr>
        <w:spacing w:after="120" w:line="240" w:lineRule="auto"/>
        <w:ind w:firstLine="720"/>
        <w:rPr>
          <w:rFonts w:ascii="Times New Roman" w:hAnsi="Times New Roman" w:cs="Times New Roman"/>
          <w:b/>
          <w:sz w:val="24"/>
          <w:szCs w:val="24"/>
        </w:rPr>
      </w:pPr>
      <w:r w:rsidRPr="003A54CB">
        <w:rPr>
          <w:rFonts w:ascii="Times New Roman" w:hAnsi="Times New Roman" w:cs="Times New Roman"/>
          <w:noProof/>
        </w:rPr>
        <w:drawing>
          <wp:inline distT="0" distB="0" distL="0" distR="0">
            <wp:extent cx="5867400" cy="686752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67400" cy="6867525"/>
                    </a:xfrm>
                    <a:prstGeom prst="rect">
                      <a:avLst/>
                    </a:prstGeom>
                    <a:noFill/>
                    <a:ln>
                      <a:noFill/>
                    </a:ln>
                  </pic:spPr>
                </pic:pic>
              </a:graphicData>
            </a:graphic>
          </wp:inline>
        </w:drawing>
      </w:r>
    </w:p>
    <w:p w:rsidR="00AE7746" w:rsidRPr="003A54CB" w:rsidRDefault="00AE7746" w:rsidP="004E1B07">
      <w:pPr>
        <w:spacing w:after="120" w:line="240" w:lineRule="auto"/>
        <w:ind w:firstLine="720"/>
        <w:rPr>
          <w:rFonts w:ascii="Times New Roman" w:hAnsi="Times New Roman" w:cs="Times New Roman"/>
          <w:b/>
          <w:sz w:val="24"/>
          <w:szCs w:val="24"/>
        </w:rPr>
      </w:pPr>
    </w:p>
    <w:p w:rsidR="00AE7746" w:rsidRPr="003A54CB" w:rsidRDefault="005E6CAE" w:rsidP="004E1B07">
      <w:pPr>
        <w:spacing w:after="120" w:line="240" w:lineRule="auto"/>
        <w:ind w:firstLine="720"/>
        <w:rPr>
          <w:rFonts w:ascii="Times New Roman" w:hAnsi="Times New Roman" w:cs="Times New Roman"/>
          <w:b/>
          <w:sz w:val="24"/>
          <w:szCs w:val="24"/>
        </w:rPr>
      </w:pPr>
      <w:r w:rsidRPr="003A54CB">
        <w:rPr>
          <w:rFonts w:ascii="Times New Roman" w:hAnsi="Times New Roman" w:cs="Times New Roman"/>
          <w:b/>
          <w:sz w:val="24"/>
          <w:szCs w:val="24"/>
        </w:rPr>
        <w:t>TABLE A8</w:t>
      </w:r>
    </w:p>
    <w:p w:rsidR="005E6CAE" w:rsidRPr="003A54CB" w:rsidRDefault="005E6CAE" w:rsidP="004E1B07">
      <w:pPr>
        <w:spacing w:after="120" w:line="240" w:lineRule="auto"/>
        <w:ind w:firstLine="720"/>
        <w:rPr>
          <w:rFonts w:ascii="Times New Roman" w:hAnsi="Times New Roman" w:cs="Times New Roman"/>
          <w:b/>
          <w:sz w:val="24"/>
          <w:szCs w:val="24"/>
        </w:rPr>
      </w:pPr>
      <w:r w:rsidRPr="003A54CB">
        <w:rPr>
          <w:rFonts w:ascii="Times New Roman" w:hAnsi="Times New Roman" w:cs="Times New Roman"/>
          <w:noProof/>
        </w:rPr>
        <w:drawing>
          <wp:inline distT="0" distB="0" distL="0" distR="0">
            <wp:extent cx="5934075" cy="6924675"/>
            <wp:effectExtent l="0" t="0" r="9525"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34075" cy="6924675"/>
                    </a:xfrm>
                    <a:prstGeom prst="rect">
                      <a:avLst/>
                    </a:prstGeom>
                    <a:noFill/>
                    <a:ln>
                      <a:noFill/>
                    </a:ln>
                  </pic:spPr>
                </pic:pic>
              </a:graphicData>
            </a:graphic>
          </wp:inline>
        </w:drawing>
      </w:r>
    </w:p>
    <w:p w:rsidR="00AE7746" w:rsidRPr="003A54CB" w:rsidRDefault="00AE7746" w:rsidP="004E1B07">
      <w:pPr>
        <w:spacing w:after="120" w:line="240" w:lineRule="auto"/>
        <w:ind w:firstLine="720"/>
        <w:rPr>
          <w:rFonts w:ascii="Times New Roman" w:hAnsi="Times New Roman" w:cs="Times New Roman"/>
          <w:b/>
          <w:sz w:val="24"/>
          <w:szCs w:val="24"/>
        </w:rPr>
      </w:pPr>
    </w:p>
    <w:p w:rsidR="00AE7746" w:rsidRPr="003A54CB" w:rsidRDefault="00AE7746" w:rsidP="004E1B07">
      <w:pPr>
        <w:spacing w:after="120" w:line="240" w:lineRule="auto"/>
        <w:ind w:firstLine="720"/>
        <w:rPr>
          <w:rFonts w:ascii="Times New Roman" w:hAnsi="Times New Roman" w:cs="Times New Roman"/>
          <w:b/>
          <w:sz w:val="24"/>
          <w:szCs w:val="24"/>
        </w:rPr>
      </w:pPr>
    </w:p>
    <w:p w:rsidR="00AE7746" w:rsidRPr="003A54CB" w:rsidRDefault="00AE7746" w:rsidP="004E1B07">
      <w:pPr>
        <w:spacing w:after="120" w:line="240" w:lineRule="auto"/>
        <w:ind w:firstLine="720"/>
        <w:rPr>
          <w:rFonts w:ascii="Times New Roman" w:hAnsi="Times New Roman" w:cs="Times New Roman"/>
          <w:b/>
          <w:sz w:val="24"/>
          <w:szCs w:val="24"/>
        </w:rPr>
      </w:pPr>
    </w:p>
    <w:p w:rsidR="00AE7746" w:rsidRPr="003A54CB" w:rsidRDefault="00AE7746" w:rsidP="004E1B07">
      <w:pPr>
        <w:spacing w:after="120" w:line="240" w:lineRule="auto"/>
        <w:ind w:firstLine="720"/>
        <w:rPr>
          <w:rFonts w:ascii="Times New Roman" w:hAnsi="Times New Roman" w:cs="Times New Roman"/>
          <w:b/>
          <w:sz w:val="24"/>
          <w:szCs w:val="24"/>
        </w:rPr>
      </w:pPr>
    </w:p>
    <w:p w:rsidR="0020513F" w:rsidRPr="003A54CB" w:rsidRDefault="00E76DC7" w:rsidP="00C23A99">
      <w:pPr>
        <w:spacing w:after="120" w:line="240" w:lineRule="auto"/>
        <w:rPr>
          <w:rFonts w:ascii="Times New Roman" w:hAnsi="Times New Roman" w:cs="Times New Roman"/>
          <w:b/>
          <w:sz w:val="24"/>
          <w:szCs w:val="24"/>
        </w:rPr>
      </w:pPr>
      <w:r w:rsidRPr="003A54CB">
        <w:rPr>
          <w:rFonts w:ascii="Times New Roman" w:hAnsi="Times New Roman" w:cs="Times New Roman"/>
          <w:b/>
          <w:sz w:val="24"/>
          <w:szCs w:val="24"/>
        </w:rPr>
        <w:t>TABLE A9: NSSE Data on Diversity</w:t>
      </w:r>
    </w:p>
    <w:p w:rsidR="0020513F" w:rsidRPr="003A54CB" w:rsidRDefault="0020513F" w:rsidP="004E1B07">
      <w:pPr>
        <w:spacing w:after="120" w:line="240" w:lineRule="auto"/>
        <w:ind w:firstLine="720"/>
        <w:rPr>
          <w:rFonts w:ascii="Times New Roman" w:hAnsi="Times New Roman" w:cs="Times New Roman"/>
          <w:b/>
          <w:sz w:val="24"/>
          <w:szCs w:val="24"/>
        </w:rPr>
      </w:pPr>
    </w:p>
    <w:p w:rsidR="0020513F" w:rsidRPr="003A54CB" w:rsidRDefault="00BF1C35" w:rsidP="00F30104">
      <w:pPr>
        <w:spacing w:after="120" w:line="240" w:lineRule="auto"/>
        <w:rPr>
          <w:rFonts w:ascii="Times New Roman" w:hAnsi="Times New Roman" w:cs="Times New Roman"/>
          <w:b/>
          <w:sz w:val="24"/>
          <w:szCs w:val="24"/>
        </w:rPr>
      </w:pPr>
      <w:r w:rsidRPr="003A54CB">
        <w:rPr>
          <w:rFonts w:ascii="Times New Roman" w:hAnsi="Times New Roman" w:cs="Times New Roman"/>
          <w:noProof/>
        </w:rPr>
        <w:drawing>
          <wp:inline distT="0" distB="0" distL="0" distR="0">
            <wp:extent cx="5943600" cy="442856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4428565"/>
                    </a:xfrm>
                    <a:prstGeom prst="rect">
                      <a:avLst/>
                    </a:prstGeom>
                    <a:noFill/>
                    <a:ln>
                      <a:noFill/>
                    </a:ln>
                  </pic:spPr>
                </pic:pic>
              </a:graphicData>
            </a:graphic>
          </wp:inline>
        </w:drawing>
      </w:r>
    </w:p>
    <w:p w:rsidR="00106317" w:rsidRPr="003A54CB" w:rsidRDefault="00106317" w:rsidP="004E1B07">
      <w:pPr>
        <w:spacing w:after="120" w:line="240" w:lineRule="auto"/>
        <w:ind w:firstLine="720"/>
        <w:rPr>
          <w:rFonts w:ascii="Times New Roman" w:hAnsi="Times New Roman" w:cs="Times New Roman"/>
          <w:b/>
          <w:sz w:val="24"/>
          <w:szCs w:val="24"/>
        </w:rPr>
      </w:pPr>
    </w:p>
    <w:p w:rsidR="00106317" w:rsidRPr="003A54CB" w:rsidRDefault="00106317" w:rsidP="004E1B07">
      <w:pPr>
        <w:spacing w:after="120" w:line="240" w:lineRule="auto"/>
        <w:ind w:firstLine="720"/>
        <w:rPr>
          <w:rFonts w:ascii="Times New Roman" w:hAnsi="Times New Roman" w:cs="Times New Roman"/>
          <w:b/>
          <w:sz w:val="24"/>
          <w:szCs w:val="24"/>
        </w:rPr>
      </w:pPr>
    </w:p>
    <w:p w:rsidR="00796FF1" w:rsidRPr="003A54CB" w:rsidRDefault="00796FF1">
      <w:pPr>
        <w:rPr>
          <w:rFonts w:ascii="Times New Roman" w:hAnsi="Times New Roman" w:cs="Times New Roman"/>
          <w:b/>
          <w:sz w:val="24"/>
          <w:szCs w:val="24"/>
        </w:rPr>
      </w:pPr>
    </w:p>
    <w:p w:rsidR="00BF1C35" w:rsidRPr="003A54CB" w:rsidRDefault="00BF1C35" w:rsidP="00C23A99">
      <w:pPr>
        <w:spacing w:after="120" w:line="240" w:lineRule="auto"/>
        <w:rPr>
          <w:rFonts w:ascii="Times New Roman" w:hAnsi="Times New Roman" w:cs="Times New Roman"/>
          <w:b/>
          <w:sz w:val="24"/>
          <w:szCs w:val="24"/>
        </w:rPr>
      </w:pPr>
    </w:p>
    <w:p w:rsidR="00BF1C35" w:rsidRPr="003A54CB" w:rsidRDefault="00BF1C35" w:rsidP="00C23A99">
      <w:pPr>
        <w:spacing w:after="120" w:line="240" w:lineRule="auto"/>
        <w:rPr>
          <w:rFonts w:ascii="Times New Roman" w:hAnsi="Times New Roman" w:cs="Times New Roman"/>
          <w:b/>
          <w:sz w:val="24"/>
          <w:szCs w:val="24"/>
        </w:rPr>
      </w:pPr>
    </w:p>
    <w:p w:rsidR="00BF1C35" w:rsidRPr="003A54CB" w:rsidRDefault="00BF1C35" w:rsidP="00C23A99">
      <w:pPr>
        <w:spacing w:after="120" w:line="240" w:lineRule="auto"/>
        <w:rPr>
          <w:rFonts w:ascii="Times New Roman" w:hAnsi="Times New Roman" w:cs="Times New Roman"/>
          <w:b/>
          <w:sz w:val="24"/>
          <w:szCs w:val="24"/>
        </w:rPr>
      </w:pPr>
    </w:p>
    <w:p w:rsidR="00BF1C35" w:rsidRPr="003A54CB" w:rsidRDefault="00BF1C35" w:rsidP="00C23A99">
      <w:pPr>
        <w:spacing w:after="120" w:line="240" w:lineRule="auto"/>
        <w:rPr>
          <w:rFonts w:ascii="Times New Roman" w:hAnsi="Times New Roman" w:cs="Times New Roman"/>
          <w:b/>
          <w:sz w:val="24"/>
          <w:szCs w:val="24"/>
        </w:rPr>
      </w:pPr>
    </w:p>
    <w:p w:rsidR="00BF1C35" w:rsidRPr="003A54CB" w:rsidRDefault="00BF1C35" w:rsidP="00C23A99">
      <w:pPr>
        <w:spacing w:after="120" w:line="240" w:lineRule="auto"/>
        <w:rPr>
          <w:rFonts w:ascii="Times New Roman" w:hAnsi="Times New Roman" w:cs="Times New Roman"/>
          <w:b/>
          <w:sz w:val="24"/>
          <w:szCs w:val="24"/>
        </w:rPr>
      </w:pPr>
    </w:p>
    <w:p w:rsidR="00BF1C35" w:rsidRPr="003A54CB" w:rsidRDefault="00BF1C35" w:rsidP="00C23A99">
      <w:pPr>
        <w:spacing w:after="120" w:line="240" w:lineRule="auto"/>
        <w:rPr>
          <w:rFonts w:ascii="Times New Roman" w:hAnsi="Times New Roman" w:cs="Times New Roman"/>
          <w:b/>
          <w:sz w:val="24"/>
          <w:szCs w:val="24"/>
        </w:rPr>
      </w:pPr>
    </w:p>
    <w:p w:rsidR="00BF1C35" w:rsidRPr="003A54CB" w:rsidRDefault="00BF1C35" w:rsidP="00C23A99">
      <w:pPr>
        <w:spacing w:after="120" w:line="240" w:lineRule="auto"/>
        <w:rPr>
          <w:rFonts w:ascii="Times New Roman" w:hAnsi="Times New Roman" w:cs="Times New Roman"/>
          <w:b/>
          <w:sz w:val="24"/>
          <w:szCs w:val="24"/>
        </w:rPr>
      </w:pPr>
    </w:p>
    <w:p w:rsidR="00BF1C35" w:rsidRPr="003A54CB" w:rsidRDefault="005E6CAE" w:rsidP="00C23A99">
      <w:pPr>
        <w:spacing w:after="120" w:line="240" w:lineRule="auto"/>
        <w:rPr>
          <w:rFonts w:ascii="Times New Roman" w:hAnsi="Times New Roman" w:cs="Times New Roman"/>
          <w:b/>
          <w:sz w:val="24"/>
          <w:szCs w:val="24"/>
        </w:rPr>
      </w:pPr>
      <w:r w:rsidRPr="003A54CB">
        <w:rPr>
          <w:rFonts w:ascii="Times New Roman" w:hAnsi="Times New Roman" w:cs="Times New Roman"/>
          <w:b/>
          <w:sz w:val="24"/>
          <w:szCs w:val="24"/>
        </w:rPr>
        <w:t>TABLE A10: YFCY Data on Diversity</w:t>
      </w:r>
    </w:p>
    <w:p w:rsidR="005E6CAE" w:rsidRPr="003A54CB" w:rsidRDefault="005E6CAE" w:rsidP="00C23A99">
      <w:pPr>
        <w:spacing w:after="120" w:line="240" w:lineRule="auto"/>
        <w:rPr>
          <w:rFonts w:ascii="Times New Roman" w:hAnsi="Times New Roman" w:cs="Times New Roman"/>
          <w:b/>
          <w:sz w:val="24"/>
          <w:szCs w:val="24"/>
        </w:rPr>
      </w:pPr>
      <w:r w:rsidRPr="003A54CB">
        <w:rPr>
          <w:rFonts w:ascii="Times New Roman" w:hAnsi="Times New Roman" w:cs="Times New Roman"/>
          <w:b/>
          <w:sz w:val="24"/>
          <w:szCs w:val="24"/>
        </w:rPr>
        <w:t>(</w:t>
      </w:r>
      <w:r w:rsidRPr="003A54CB">
        <w:rPr>
          <w:rFonts w:ascii="Times New Roman" w:hAnsi="Times New Roman" w:cs="Times New Roman"/>
          <w:b/>
          <w:sz w:val="24"/>
          <w:szCs w:val="24"/>
          <w:highlight w:val="yellow"/>
        </w:rPr>
        <w:t>TBD</w:t>
      </w:r>
      <w:r w:rsidRPr="003A54CB">
        <w:rPr>
          <w:rFonts w:ascii="Times New Roman" w:hAnsi="Times New Roman" w:cs="Times New Roman"/>
          <w:b/>
          <w:sz w:val="24"/>
          <w:szCs w:val="24"/>
        </w:rPr>
        <w:t>)</w:t>
      </w:r>
    </w:p>
    <w:p w:rsidR="005E6CAE" w:rsidRPr="003A54CB" w:rsidRDefault="005E6CAE" w:rsidP="00C23A99">
      <w:pPr>
        <w:spacing w:after="120" w:line="240" w:lineRule="auto"/>
        <w:rPr>
          <w:rFonts w:ascii="Times New Roman" w:hAnsi="Times New Roman" w:cs="Times New Roman"/>
          <w:b/>
          <w:sz w:val="24"/>
          <w:szCs w:val="24"/>
        </w:rPr>
      </w:pPr>
    </w:p>
    <w:p w:rsidR="005E6CAE" w:rsidRPr="003A54CB" w:rsidRDefault="005E6CAE" w:rsidP="00C23A99">
      <w:pPr>
        <w:spacing w:after="120" w:line="240" w:lineRule="auto"/>
        <w:rPr>
          <w:rFonts w:ascii="Times New Roman" w:hAnsi="Times New Roman" w:cs="Times New Roman"/>
          <w:b/>
          <w:sz w:val="24"/>
          <w:szCs w:val="24"/>
        </w:rPr>
      </w:pPr>
    </w:p>
    <w:p w:rsidR="005E6CAE" w:rsidRPr="003A54CB" w:rsidRDefault="005E6CAE" w:rsidP="00C23A99">
      <w:pPr>
        <w:spacing w:after="120" w:line="240" w:lineRule="auto"/>
        <w:rPr>
          <w:rFonts w:ascii="Times New Roman" w:hAnsi="Times New Roman" w:cs="Times New Roman"/>
          <w:b/>
          <w:sz w:val="24"/>
          <w:szCs w:val="24"/>
        </w:rPr>
      </w:pPr>
    </w:p>
    <w:p w:rsidR="005E6CAE" w:rsidRPr="003A54CB" w:rsidRDefault="005E6CAE" w:rsidP="00C23A99">
      <w:pPr>
        <w:spacing w:after="120" w:line="240" w:lineRule="auto"/>
        <w:rPr>
          <w:rFonts w:ascii="Times New Roman" w:hAnsi="Times New Roman" w:cs="Times New Roman"/>
          <w:b/>
          <w:sz w:val="24"/>
          <w:szCs w:val="24"/>
        </w:rPr>
      </w:pPr>
    </w:p>
    <w:p w:rsidR="005E6CAE" w:rsidRPr="003A54CB" w:rsidRDefault="005E6CAE" w:rsidP="00C23A99">
      <w:pPr>
        <w:spacing w:after="120" w:line="240" w:lineRule="auto"/>
        <w:rPr>
          <w:rFonts w:ascii="Times New Roman" w:hAnsi="Times New Roman" w:cs="Times New Roman"/>
          <w:b/>
          <w:sz w:val="24"/>
          <w:szCs w:val="24"/>
        </w:rPr>
      </w:pPr>
    </w:p>
    <w:p w:rsidR="005E6CAE" w:rsidRPr="003A54CB" w:rsidRDefault="005E6CAE" w:rsidP="00C23A99">
      <w:pPr>
        <w:spacing w:after="120" w:line="240" w:lineRule="auto"/>
        <w:rPr>
          <w:rFonts w:ascii="Times New Roman" w:hAnsi="Times New Roman" w:cs="Times New Roman"/>
          <w:b/>
          <w:sz w:val="24"/>
          <w:szCs w:val="24"/>
        </w:rPr>
      </w:pPr>
    </w:p>
    <w:p w:rsidR="005E6CAE" w:rsidRPr="003A54CB" w:rsidRDefault="005E6CAE" w:rsidP="00C23A99">
      <w:pPr>
        <w:spacing w:after="120" w:line="240" w:lineRule="auto"/>
        <w:rPr>
          <w:rFonts w:ascii="Times New Roman" w:hAnsi="Times New Roman" w:cs="Times New Roman"/>
          <w:b/>
          <w:sz w:val="24"/>
          <w:szCs w:val="24"/>
        </w:rPr>
      </w:pPr>
    </w:p>
    <w:p w:rsidR="005E6CAE" w:rsidRPr="003A54CB" w:rsidRDefault="005E6CAE" w:rsidP="00C23A99">
      <w:pPr>
        <w:spacing w:after="120" w:line="240" w:lineRule="auto"/>
        <w:rPr>
          <w:rFonts w:ascii="Times New Roman" w:hAnsi="Times New Roman" w:cs="Times New Roman"/>
          <w:b/>
          <w:sz w:val="24"/>
          <w:szCs w:val="24"/>
        </w:rPr>
      </w:pPr>
    </w:p>
    <w:p w:rsidR="005E6CAE" w:rsidRPr="003A54CB" w:rsidRDefault="005E6CAE" w:rsidP="00C23A99">
      <w:pPr>
        <w:spacing w:after="120" w:line="240" w:lineRule="auto"/>
        <w:rPr>
          <w:rFonts w:ascii="Times New Roman" w:hAnsi="Times New Roman" w:cs="Times New Roman"/>
          <w:b/>
          <w:sz w:val="24"/>
          <w:szCs w:val="24"/>
        </w:rPr>
      </w:pPr>
    </w:p>
    <w:p w:rsidR="005E6CAE" w:rsidRPr="003A54CB" w:rsidRDefault="005E6CAE" w:rsidP="00C23A99">
      <w:pPr>
        <w:spacing w:after="120" w:line="240" w:lineRule="auto"/>
        <w:rPr>
          <w:rFonts w:ascii="Times New Roman" w:hAnsi="Times New Roman" w:cs="Times New Roman"/>
          <w:b/>
          <w:sz w:val="24"/>
          <w:szCs w:val="24"/>
        </w:rPr>
      </w:pPr>
    </w:p>
    <w:p w:rsidR="005E6CAE" w:rsidRPr="003A54CB" w:rsidRDefault="005E6CAE" w:rsidP="00C23A99">
      <w:pPr>
        <w:spacing w:after="120" w:line="240" w:lineRule="auto"/>
        <w:rPr>
          <w:rFonts w:ascii="Times New Roman" w:hAnsi="Times New Roman" w:cs="Times New Roman"/>
          <w:b/>
          <w:sz w:val="24"/>
          <w:szCs w:val="24"/>
        </w:rPr>
      </w:pPr>
    </w:p>
    <w:p w:rsidR="005E6CAE" w:rsidRPr="003A54CB" w:rsidRDefault="005E6CAE" w:rsidP="00C23A99">
      <w:pPr>
        <w:spacing w:after="120" w:line="240" w:lineRule="auto"/>
        <w:rPr>
          <w:rFonts w:ascii="Times New Roman" w:hAnsi="Times New Roman" w:cs="Times New Roman"/>
          <w:b/>
          <w:sz w:val="24"/>
          <w:szCs w:val="24"/>
        </w:rPr>
      </w:pPr>
    </w:p>
    <w:p w:rsidR="005E6CAE" w:rsidRPr="003A54CB" w:rsidRDefault="005E6CAE" w:rsidP="00C23A99">
      <w:pPr>
        <w:spacing w:after="120" w:line="240" w:lineRule="auto"/>
        <w:rPr>
          <w:rFonts w:ascii="Times New Roman" w:hAnsi="Times New Roman" w:cs="Times New Roman"/>
          <w:b/>
          <w:sz w:val="24"/>
          <w:szCs w:val="24"/>
        </w:rPr>
      </w:pPr>
    </w:p>
    <w:p w:rsidR="005E6CAE" w:rsidRPr="003A54CB" w:rsidRDefault="005E6CAE" w:rsidP="00C23A99">
      <w:pPr>
        <w:spacing w:after="120" w:line="240" w:lineRule="auto"/>
        <w:rPr>
          <w:rFonts w:ascii="Times New Roman" w:hAnsi="Times New Roman" w:cs="Times New Roman"/>
          <w:b/>
          <w:sz w:val="24"/>
          <w:szCs w:val="24"/>
        </w:rPr>
      </w:pPr>
    </w:p>
    <w:p w:rsidR="005E6CAE" w:rsidRPr="003A54CB" w:rsidRDefault="005E6CAE" w:rsidP="00C23A99">
      <w:pPr>
        <w:spacing w:after="120" w:line="240" w:lineRule="auto"/>
        <w:rPr>
          <w:rFonts w:ascii="Times New Roman" w:hAnsi="Times New Roman" w:cs="Times New Roman"/>
          <w:b/>
          <w:sz w:val="24"/>
          <w:szCs w:val="24"/>
        </w:rPr>
      </w:pPr>
    </w:p>
    <w:p w:rsidR="005E6CAE" w:rsidRPr="003A54CB" w:rsidRDefault="005E6CAE" w:rsidP="00C23A99">
      <w:pPr>
        <w:spacing w:after="120" w:line="240" w:lineRule="auto"/>
        <w:rPr>
          <w:rFonts w:ascii="Times New Roman" w:hAnsi="Times New Roman" w:cs="Times New Roman"/>
          <w:b/>
          <w:sz w:val="24"/>
          <w:szCs w:val="24"/>
        </w:rPr>
      </w:pPr>
    </w:p>
    <w:p w:rsidR="005E6CAE" w:rsidRPr="003A54CB" w:rsidRDefault="005E6CAE" w:rsidP="00C23A99">
      <w:pPr>
        <w:spacing w:after="120" w:line="240" w:lineRule="auto"/>
        <w:rPr>
          <w:rFonts w:ascii="Times New Roman" w:hAnsi="Times New Roman" w:cs="Times New Roman"/>
          <w:b/>
          <w:sz w:val="24"/>
          <w:szCs w:val="24"/>
        </w:rPr>
      </w:pPr>
    </w:p>
    <w:p w:rsidR="005E6CAE" w:rsidRPr="003A54CB" w:rsidRDefault="005E6CAE" w:rsidP="00C23A99">
      <w:pPr>
        <w:spacing w:after="120" w:line="240" w:lineRule="auto"/>
        <w:rPr>
          <w:rFonts w:ascii="Times New Roman" w:hAnsi="Times New Roman" w:cs="Times New Roman"/>
          <w:b/>
          <w:sz w:val="24"/>
          <w:szCs w:val="24"/>
        </w:rPr>
      </w:pPr>
    </w:p>
    <w:p w:rsidR="005E6CAE" w:rsidRPr="003A54CB" w:rsidRDefault="005E6CAE" w:rsidP="00C23A99">
      <w:pPr>
        <w:spacing w:after="120" w:line="240" w:lineRule="auto"/>
        <w:rPr>
          <w:rFonts w:ascii="Times New Roman" w:hAnsi="Times New Roman" w:cs="Times New Roman"/>
          <w:b/>
          <w:sz w:val="24"/>
          <w:szCs w:val="24"/>
        </w:rPr>
      </w:pPr>
    </w:p>
    <w:p w:rsidR="005E6CAE" w:rsidRPr="003A54CB" w:rsidRDefault="005E6CAE" w:rsidP="00C23A99">
      <w:pPr>
        <w:spacing w:after="120" w:line="240" w:lineRule="auto"/>
        <w:rPr>
          <w:rFonts w:ascii="Times New Roman" w:hAnsi="Times New Roman" w:cs="Times New Roman"/>
          <w:b/>
          <w:sz w:val="24"/>
          <w:szCs w:val="24"/>
        </w:rPr>
      </w:pPr>
    </w:p>
    <w:p w:rsidR="005E6CAE" w:rsidRPr="003A54CB" w:rsidRDefault="005E6CAE" w:rsidP="00C23A99">
      <w:pPr>
        <w:spacing w:after="120" w:line="240" w:lineRule="auto"/>
        <w:rPr>
          <w:rFonts w:ascii="Times New Roman" w:hAnsi="Times New Roman" w:cs="Times New Roman"/>
          <w:b/>
          <w:sz w:val="24"/>
          <w:szCs w:val="24"/>
        </w:rPr>
      </w:pPr>
    </w:p>
    <w:p w:rsidR="005E6CAE" w:rsidRPr="003A54CB" w:rsidRDefault="005E6CAE" w:rsidP="00C23A99">
      <w:pPr>
        <w:spacing w:after="120" w:line="240" w:lineRule="auto"/>
        <w:rPr>
          <w:rFonts w:ascii="Times New Roman" w:hAnsi="Times New Roman" w:cs="Times New Roman"/>
          <w:b/>
          <w:sz w:val="24"/>
          <w:szCs w:val="24"/>
        </w:rPr>
      </w:pPr>
    </w:p>
    <w:p w:rsidR="005E6CAE" w:rsidRPr="003A54CB" w:rsidRDefault="005E6CAE" w:rsidP="00C23A99">
      <w:pPr>
        <w:spacing w:after="120" w:line="240" w:lineRule="auto"/>
        <w:rPr>
          <w:rFonts w:ascii="Times New Roman" w:hAnsi="Times New Roman" w:cs="Times New Roman"/>
          <w:b/>
          <w:sz w:val="24"/>
          <w:szCs w:val="24"/>
        </w:rPr>
      </w:pPr>
    </w:p>
    <w:p w:rsidR="005E6CAE" w:rsidRPr="003A54CB" w:rsidRDefault="005E6CAE" w:rsidP="00C23A99">
      <w:pPr>
        <w:spacing w:after="120" w:line="240" w:lineRule="auto"/>
        <w:rPr>
          <w:rFonts w:ascii="Times New Roman" w:hAnsi="Times New Roman" w:cs="Times New Roman"/>
          <w:b/>
          <w:sz w:val="24"/>
          <w:szCs w:val="24"/>
        </w:rPr>
      </w:pPr>
    </w:p>
    <w:p w:rsidR="005E6CAE" w:rsidRPr="003A54CB" w:rsidRDefault="005E6CAE" w:rsidP="00C23A99">
      <w:pPr>
        <w:spacing w:after="120" w:line="240" w:lineRule="auto"/>
        <w:rPr>
          <w:rFonts w:ascii="Times New Roman" w:hAnsi="Times New Roman" w:cs="Times New Roman"/>
          <w:b/>
          <w:sz w:val="24"/>
          <w:szCs w:val="24"/>
        </w:rPr>
      </w:pPr>
    </w:p>
    <w:p w:rsidR="005E6CAE" w:rsidRPr="003A54CB" w:rsidRDefault="005E6CAE" w:rsidP="00C23A99">
      <w:pPr>
        <w:spacing w:after="120" w:line="240" w:lineRule="auto"/>
        <w:rPr>
          <w:rFonts w:ascii="Times New Roman" w:hAnsi="Times New Roman" w:cs="Times New Roman"/>
          <w:b/>
          <w:sz w:val="24"/>
          <w:szCs w:val="24"/>
        </w:rPr>
      </w:pPr>
    </w:p>
    <w:p w:rsidR="005E6CAE" w:rsidRPr="003A54CB" w:rsidRDefault="005E6CAE" w:rsidP="00C23A99">
      <w:pPr>
        <w:spacing w:after="120" w:line="240" w:lineRule="auto"/>
        <w:rPr>
          <w:rFonts w:ascii="Times New Roman" w:hAnsi="Times New Roman" w:cs="Times New Roman"/>
          <w:b/>
          <w:sz w:val="24"/>
          <w:szCs w:val="24"/>
        </w:rPr>
      </w:pPr>
    </w:p>
    <w:p w:rsidR="005E6CAE" w:rsidRPr="003A54CB" w:rsidRDefault="005E6CAE" w:rsidP="00C23A99">
      <w:pPr>
        <w:spacing w:after="120" w:line="240" w:lineRule="auto"/>
        <w:rPr>
          <w:rFonts w:ascii="Times New Roman" w:hAnsi="Times New Roman" w:cs="Times New Roman"/>
          <w:b/>
          <w:sz w:val="24"/>
          <w:szCs w:val="24"/>
        </w:rPr>
      </w:pPr>
    </w:p>
    <w:p w:rsidR="005E6CAE" w:rsidRPr="003A54CB" w:rsidRDefault="005E6CAE" w:rsidP="00C23A99">
      <w:pPr>
        <w:spacing w:after="120" w:line="240" w:lineRule="auto"/>
        <w:rPr>
          <w:rFonts w:ascii="Times New Roman" w:hAnsi="Times New Roman" w:cs="Times New Roman"/>
          <w:b/>
          <w:sz w:val="24"/>
          <w:szCs w:val="24"/>
        </w:rPr>
      </w:pPr>
    </w:p>
    <w:p w:rsidR="00106317" w:rsidRPr="003A54CB" w:rsidRDefault="00E76DC7" w:rsidP="00C23A99">
      <w:pPr>
        <w:spacing w:after="120" w:line="240" w:lineRule="auto"/>
        <w:rPr>
          <w:rFonts w:ascii="Times New Roman" w:hAnsi="Times New Roman" w:cs="Times New Roman"/>
          <w:b/>
          <w:sz w:val="24"/>
          <w:szCs w:val="24"/>
        </w:rPr>
      </w:pPr>
      <w:r w:rsidRPr="003A54CB">
        <w:rPr>
          <w:rFonts w:ascii="Times New Roman" w:hAnsi="Times New Roman" w:cs="Times New Roman"/>
          <w:b/>
          <w:sz w:val="24"/>
          <w:szCs w:val="24"/>
        </w:rPr>
        <w:t xml:space="preserve">TABLE A11: </w:t>
      </w:r>
      <w:r w:rsidR="00BF1C35" w:rsidRPr="003A54CB">
        <w:rPr>
          <w:rFonts w:ascii="Times New Roman" w:hAnsi="Times New Roman" w:cs="Times New Roman"/>
          <w:b/>
          <w:sz w:val="24"/>
          <w:szCs w:val="24"/>
        </w:rPr>
        <w:t>NSSE Data on Civic Engagement</w:t>
      </w:r>
      <w:r w:rsidR="00BF1C35" w:rsidRPr="003A54CB" w:rsidDel="00BF1C35">
        <w:rPr>
          <w:rFonts w:ascii="Times New Roman" w:hAnsi="Times New Roman" w:cs="Times New Roman"/>
          <w:b/>
          <w:sz w:val="24"/>
          <w:szCs w:val="24"/>
        </w:rPr>
        <w:t xml:space="preserve"> </w:t>
      </w:r>
    </w:p>
    <w:p w:rsidR="00BF1C35" w:rsidRPr="003A54CB" w:rsidRDefault="00BF1C35" w:rsidP="00C23A99">
      <w:pPr>
        <w:spacing w:after="120" w:line="240" w:lineRule="auto"/>
        <w:rPr>
          <w:rFonts w:ascii="Times New Roman" w:hAnsi="Times New Roman" w:cs="Times New Roman"/>
          <w:b/>
          <w:sz w:val="24"/>
          <w:szCs w:val="24"/>
        </w:rPr>
      </w:pPr>
      <w:r w:rsidRPr="003A54CB">
        <w:rPr>
          <w:rFonts w:ascii="Times New Roman" w:hAnsi="Times New Roman" w:cs="Times New Roman"/>
          <w:noProof/>
        </w:rPr>
        <w:drawing>
          <wp:inline distT="0" distB="0" distL="0" distR="0">
            <wp:extent cx="3386505" cy="7031421"/>
            <wp:effectExtent l="0" t="0" r="444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94855" cy="7048758"/>
                    </a:xfrm>
                    <a:prstGeom prst="rect">
                      <a:avLst/>
                    </a:prstGeom>
                    <a:noFill/>
                    <a:ln>
                      <a:noFill/>
                    </a:ln>
                  </pic:spPr>
                </pic:pic>
              </a:graphicData>
            </a:graphic>
          </wp:inline>
        </w:drawing>
      </w:r>
    </w:p>
    <w:p w:rsidR="00BF1C35" w:rsidRPr="003A54CB" w:rsidRDefault="00BF1C35" w:rsidP="00C23A99">
      <w:pPr>
        <w:spacing w:after="120" w:line="240" w:lineRule="auto"/>
        <w:ind w:hanging="90"/>
        <w:rPr>
          <w:rFonts w:ascii="Times New Roman" w:hAnsi="Times New Roman" w:cs="Times New Roman"/>
          <w:b/>
          <w:sz w:val="24"/>
          <w:szCs w:val="24"/>
        </w:rPr>
      </w:pPr>
    </w:p>
    <w:p w:rsidR="00BF1C35" w:rsidRPr="003A54CB" w:rsidRDefault="00BF1C35" w:rsidP="00C23A99">
      <w:pPr>
        <w:spacing w:after="120" w:line="240" w:lineRule="auto"/>
        <w:ind w:hanging="90"/>
        <w:rPr>
          <w:rFonts w:ascii="Times New Roman" w:hAnsi="Times New Roman" w:cs="Times New Roman"/>
          <w:b/>
          <w:sz w:val="24"/>
          <w:szCs w:val="24"/>
        </w:rPr>
      </w:pPr>
    </w:p>
    <w:p w:rsidR="00C33DB4" w:rsidRPr="003A54CB" w:rsidRDefault="00E76DC7" w:rsidP="00C23A99">
      <w:pPr>
        <w:rPr>
          <w:rFonts w:ascii="Times New Roman" w:hAnsi="Times New Roman" w:cs="Times New Roman"/>
          <w:b/>
          <w:sz w:val="24"/>
          <w:szCs w:val="24"/>
        </w:rPr>
      </w:pPr>
      <w:r w:rsidRPr="003A54CB">
        <w:rPr>
          <w:rFonts w:ascii="Times New Roman" w:hAnsi="Times New Roman" w:cs="Times New Roman"/>
          <w:b/>
          <w:sz w:val="24"/>
          <w:szCs w:val="24"/>
        </w:rPr>
        <w:t xml:space="preserve">TABLE A12: </w:t>
      </w:r>
      <w:r w:rsidR="00C33DB4" w:rsidRPr="003A54CB">
        <w:rPr>
          <w:rFonts w:ascii="Times New Roman" w:hAnsi="Times New Roman" w:cs="Times New Roman"/>
          <w:b/>
          <w:sz w:val="24"/>
          <w:szCs w:val="24"/>
        </w:rPr>
        <w:t>NSSE Data on Civic Engagement</w:t>
      </w:r>
    </w:p>
    <w:p w:rsidR="00C33DB4" w:rsidRPr="003A54CB" w:rsidRDefault="004E1B07" w:rsidP="00C23A99">
      <w:pPr>
        <w:spacing w:after="120" w:line="240" w:lineRule="auto"/>
        <w:rPr>
          <w:rFonts w:ascii="Times New Roman" w:hAnsi="Times New Roman" w:cs="Times New Roman"/>
          <w:b/>
          <w:sz w:val="24"/>
          <w:szCs w:val="24"/>
        </w:rPr>
      </w:pPr>
      <w:r w:rsidRPr="003A54CB">
        <w:rPr>
          <w:rFonts w:ascii="Times New Roman" w:hAnsi="Times New Roman" w:cs="Times New Roman"/>
          <w:noProof/>
          <w:sz w:val="24"/>
          <w:szCs w:val="24"/>
        </w:rPr>
        <w:drawing>
          <wp:inline distT="0" distB="0" distL="0" distR="0">
            <wp:extent cx="5905500" cy="648652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05500" cy="6486525"/>
                    </a:xfrm>
                    <a:prstGeom prst="rect">
                      <a:avLst/>
                    </a:prstGeom>
                    <a:noFill/>
                    <a:ln>
                      <a:noFill/>
                    </a:ln>
                  </pic:spPr>
                </pic:pic>
              </a:graphicData>
            </a:graphic>
          </wp:inline>
        </w:drawing>
      </w:r>
    </w:p>
    <w:p w:rsidR="00C33DB4" w:rsidRPr="003A54CB" w:rsidRDefault="00C33DB4" w:rsidP="004E1B07">
      <w:pPr>
        <w:spacing w:after="120" w:line="240" w:lineRule="auto"/>
        <w:ind w:firstLine="720"/>
        <w:rPr>
          <w:rFonts w:ascii="Times New Roman" w:hAnsi="Times New Roman" w:cs="Times New Roman"/>
          <w:b/>
          <w:sz w:val="24"/>
          <w:szCs w:val="24"/>
        </w:rPr>
      </w:pPr>
    </w:p>
    <w:p w:rsidR="00C33DB4" w:rsidRPr="003A54CB" w:rsidRDefault="00C33DB4" w:rsidP="004E1B07">
      <w:pPr>
        <w:spacing w:after="120" w:line="240" w:lineRule="auto"/>
        <w:ind w:firstLine="720"/>
        <w:rPr>
          <w:rFonts w:ascii="Times New Roman" w:hAnsi="Times New Roman" w:cs="Times New Roman"/>
          <w:b/>
          <w:sz w:val="24"/>
          <w:szCs w:val="24"/>
        </w:rPr>
      </w:pPr>
    </w:p>
    <w:p w:rsidR="00C33DB4" w:rsidRPr="003A54CB" w:rsidRDefault="00C33DB4" w:rsidP="004E1B07">
      <w:pPr>
        <w:spacing w:after="120" w:line="240" w:lineRule="auto"/>
        <w:ind w:firstLine="720"/>
        <w:rPr>
          <w:rFonts w:ascii="Times New Roman" w:hAnsi="Times New Roman" w:cs="Times New Roman"/>
          <w:b/>
          <w:sz w:val="24"/>
          <w:szCs w:val="24"/>
        </w:rPr>
      </w:pPr>
    </w:p>
    <w:p w:rsidR="00C33DB4" w:rsidRPr="003A54CB" w:rsidRDefault="00C33DB4" w:rsidP="004E1B07">
      <w:pPr>
        <w:spacing w:after="120" w:line="240" w:lineRule="auto"/>
        <w:ind w:firstLine="720"/>
        <w:rPr>
          <w:rFonts w:ascii="Times New Roman" w:hAnsi="Times New Roman" w:cs="Times New Roman"/>
          <w:b/>
          <w:sz w:val="24"/>
          <w:szCs w:val="24"/>
        </w:rPr>
      </w:pPr>
    </w:p>
    <w:p w:rsidR="00C33DB4" w:rsidRPr="003A54CB" w:rsidRDefault="00E76DC7" w:rsidP="00C23A99">
      <w:pPr>
        <w:spacing w:after="120" w:line="240" w:lineRule="auto"/>
        <w:rPr>
          <w:rFonts w:ascii="Times New Roman" w:hAnsi="Times New Roman" w:cs="Times New Roman"/>
          <w:b/>
          <w:sz w:val="24"/>
          <w:szCs w:val="24"/>
        </w:rPr>
      </w:pPr>
      <w:r w:rsidRPr="003A54CB">
        <w:rPr>
          <w:rFonts w:ascii="Times New Roman" w:hAnsi="Times New Roman" w:cs="Times New Roman"/>
          <w:b/>
          <w:sz w:val="24"/>
          <w:szCs w:val="24"/>
        </w:rPr>
        <w:t xml:space="preserve">TABLE A13: </w:t>
      </w:r>
      <w:r w:rsidR="00C33DB4" w:rsidRPr="003A54CB">
        <w:rPr>
          <w:rFonts w:ascii="Times New Roman" w:hAnsi="Times New Roman" w:cs="Times New Roman"/>
          <w:b/>
          <w:sz w:val="24"/>
          <w:szCs w:val="24"/>
        </w:rPr>
        <w:t>NSSE Data on Civic Engagement</w:t>
      </w:r>
    </w:p>
    <w:p w:rsidR="00C33DB4" w:rsidRPr="003A54CB" w:rsidRDefault="004E1B07" w:rsidP="008746B9">
      <w:pPr>
        <w:spacing w:after="120" w:line="240" w:lineRule="auto"/>
        <w:rPr>
          <w:rFonts w:ascii="Times New Roman" w:hAnsi="Times New Roman" w:cs="Times New Roman"/>
          <w:b/>
          <w:sz w:val="24"/>
          <w:szCs w:val="24"/>
        </w:rPr>
      </w:pPr>
      <w:r w:rsidRPr="003A54CB">
        <w:rPr>
          <w:rFonts w:ascii="Times New Roman" w:hAnsi="Times New Roman" w:cs="Times New Roman"/>
          <w:noProof/>
          <w:sz w:val="24"/>
          <w:szCs w:val="24"/>
        </w:rPr>
        <w:drawing>
          <wp:inline distT="0" distB="0" distL="0" distR="0">
            <wp:extent cx="5905500" cy="61531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05500" cy="6153150"/>
                    </a:xfrm>
                    <a:prstGeom prst="rect">
                      <a:avLst/>
                    </a:prstGeom>
                    <a:noFill/>
                    <a:ln>
                      <a:noFill/>
                    </a:ln>
                  </pic:spPr>
                </pic:pic>
              </a:graphicData>
            </a:graphic>
          </wp:inline>
        </w:drawing>
      </w:r>
    </w:p>
    <w:p w:rsidR="00AB3505" w:rsidRPr="003A54CB" w:rsidRDefault="00AB3505" w:rsidP="008746B9">
      <w:pPr>
        <w:spacing w:after="120" w:line="240" w:lineRule="auto"/>
        <w:rPr>
          <w:rFonts w:ascii="Times New Roman" w:hAnsi="Times New Roman" w:cs="Times New Roman"/>
          <w:b/>
          <w:sz w:val="24"/>
          <w:szCs w:val="24"/>
        </w:rPr>
      </w:pPr>
    </w:p>
    <w:p w:rsidR="00AB3505" w:rsidRPr="003A54CB" w:rsidRDefault="00AB3505" w:rsidP="008746B9">
      <w:pPr>
        <w:spacing w:after="120" w:line="240" w:lineRule="auto"/>
        <w:rPr>
          <w:rFonts w:ascii="Times New Roman" w:hAnsi="Times New Roman" w:cs="Times New Roman"/>
          <w:b/>
          <w:sz w:val="24"/>
          <w:szCs w:val="24"/>
        </w:rPr>
      </w:pPr>
    </w:p>
    <w:p w:rsidR="00E76DC7" w:rsidRPr="003A54CB" w:rsidRDefault="00E76DC7" w:rsidP="008746B9">
      <w:pPr>
        <w:spacing w:after="120" w:line="240" w:lineRule="auto"/>
        <w:rPr>
          <w:rFonts w:ascii="Times New Roman" w:hAnsi="Times New Roman" w:cs="Times New Roman"/>
          <w:b/>
          <w:sz w:val="24"/>
          <w:szCs w:val="24"/>
        </w:rPr>
      </w:pPr>
    </w:p>
    <w:p w:rsidR="00E76DC7" w:rsidRPr="003A54CB" w:rsidRDefault="00E76DC7">
      <w:pPr>
        <w:rPr>
          <w:rFonts w:ascii="Times New Roman" w:hAnsi="Times New Roman" w:cs="Times New Roman"/>
          <w:b/>
          <w:sz w:val="24"/>
          <w:szCs w:val="24"/>
        </w:rPr>
      </w:pPr>
      <w:r w:rsidRPr="003A54CB">
        <w:rPr>
          <w:rFonts w:ascii="Times New Roman" w:hAnsi="Times New Roman" w:cs="Times New Roman"/>
          <w:b/>
          <w:sz w:val="24"/>
          <w:szCs w:val="24"/>
        </w:rPr>
        <w:br w:type="page"/>
      </w:r>
    </w:p>
    <w:p w:rsidR="00AB3505" w:rsidRPr="003A54CB" w:rsidRDefault="00E76DC7" w:rsidP="008746B9">
      <w:pPr>
        <w:spacing w:after="120" w:line="240" w:lineRule="auto"/>
        <w:rPr>
          <w:rFonts w:ascii="Times New Roman" w:hAnsi="Times New Roman" w:cs="Times New Roman"/>
          <w:b/>
          <w:sz w:val="24"/>
          <w:szCs w:val="24"/>
        </w:rPr>
      </w:pPr>
      <w:r w:rsidRPr="003A54CB">
        <w:rPr>
          <w:rFonts w:ascii="Times New Roman" w:hAnsi="Times New Roman" w:cs="Times New Roman"/>
          <w:b/>
          <w:sz w:val="24"/>
          <w:szCs w:val="24"/>
        </w:rPr>
        <w:t>TABLE A14</w:t>
      </w:r>
      <w:r w:rsidR="005E6CAE" w:rsidRPr="003A54CB">
        <w:rPr>
          <w:rFonts w:ascii="Times New Roman" w:hAnsi="Times New Roman" w:cs="Times New Roman"/>
          <w:b/>
          <w:sz w:val="24"/>
          <w:szCs w:val="24"/>
        </w:rPr>
        <w:t>: YFCY Data on Civic Engagement</w:t>
      </w:r>
    </w:p>
    <w:p w:rsidR="005E6CAE" w:rsidRPr="003A54CB" w:rsidRDefault="005E6CAE" w:rsidP="008746B9">
      <w:pPr>
        <w:spacing w:after="120" w:line="240" w:lineRule="auto"/>
        <w:rPr>
          <w:rFonts w:ascii="Times New Roman" w:hAnsi="Times New Roman" w:cs="Times New Roman"/>
          <w:b/>
          <w:sz w:val="24"/>
          <w:szCs w:val="24"/>
        </w:rPr>
      </w:pPr>
      <w:r w:rsidRPr="003A54CB">
        <w:rPr>
          <w:rFonts w:ascii="Times New Roman" w:hAnsi="Times New Roman" w:cs="Times New Roman"/>
          <w:b/>
          <w:sz w:val="24"/>
          <w:szCs w:val="24"/>
        </w:rPr>
        <w:t>(</w:t>
      </w:r>
      <w:r w:rsidRPr="003A54CB">
        <w:rPr>
          <w:rFonts w:ascii="Times New Roman" w:hAnsi="Times New Roman" w:cs="Times New Roman"/>
          <w:b/>
          <w:sz w:val="24"/>
          <w:szCs w:val="24"/>
          <w:highlight w:val="yellow"/>
        </w:rPr>
        <w:t>TBD</w:t>
      </w:r>
      <w:r w:rsidRPr="003A54CB">
        <w:rPr>
          <w:rFonts w:ascii="Times New Roman" w:hAnsi="Times New Roman" w:cs="Times New Roman"/>
          <w:b/>
          <w:sz w:val="24"/>
          <w:szCs w:val="24"/>
        </w:rPr>
        <w:t>)</w:t>
      </w:r>
    </w:p>
    <w:p w:rsidR="00AB3505" w:rsidRPr="003A54CB" w:rsidRDefault="00AB3505" w:rsidP="008746B9">
      <w:pPr>
        <w:spacing w:after="120" w:line="240" w:lineRule="auto"/>
        <w:rPr>
          <w:rFonts w:ascii="Times New Roman" w:hAnsi="Times New Roman" w:cs="Times New Roman"/>
          <w:b/>
          <w:sz w:val="24"/>
          <w:szCs w:val="24"/>
        </w:rPr>
      </w:pPr>
    </w:p>
    <w:p w:rsidR="00AB3505" w:rsidRPr="003A54CB" w:rsidRDefault="00AB3505" w:rsidP="008746B9">
      <w:pPr>
        <w:spacing w:after="120" w:line="240" w:lineRule="auto"/>
        <w:rPr>
          <w:rFonts w:ascii="Times New Roman" w:hAnsi="Times New Roman" w:cs="Times New Roman"/>
          <w:b/>
          <w:sz w:val="24"/>
          <w:szCs w:val="24"/>
        </w:rPr>
      </w:pPr>
    </w:p>
    <w:sectPr w:rsidR="00AB3505" w:rsidRPr="003A54CB" w:rsidSect="00302273">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212E" w:rsidRDefault="00EE212E" w:rsidP="0051740D">
      <w:pPr>
        <w:spacing w:after="0" w:line="240" w:lineRule="auto"/>
      </w:pPr>
      <w:r>
        <w:separator/>
      </w:r>
    </w:p>
  </w:endnote>
  <w:endnote w:type="continuationSeparator" w:id="0">
    <w:p w:rsidR="00EE212E" w:rsidRDefault="00EE212E" w:rsidP="00517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14923"/>
      <w:docPartObj>
        <w:docPartGallery w:val="Page Numbers (Bottom of Page)"/>
        <w:docPartUnique/>
      </w:docPartObj>
    </w:sdtPr>
    <w:sdtEndPr>
      <w:rPr>
        <w:noProof/>
      </w:rPr>
    </w:sdtEndPr>
    <w:sdtContent>
      <w:p w:rsidR="00AE6CC0" w:rsidRDefault="00AE6CC0">
        <w:pPr>
          <w:pStyle w:val="Footer"/>
          <w:jc w:val="center"/>
        </w:pPr>
        <w:r w:rsidRPr="000A6356">
          <w:rPr>
            <w:rFonts w:ascii="Times New Roman" w:hAnsi="Times New Roman" w:cs="Times New Roman"/>
            <w:sz w:val="20"/>
          </w:rPr>
          <w:fldChar w:fldCharType="begin"/>
        </w:r>
        <w:r w:rsidRPr="000A6356">
          <w:rPr>
            <w:rFonts w:ascii="Times New Roman" w:hAnsi="Times New Roman" w:cs="Times New Roman"/>
            <w:sz w:val="20"/>
          </w:rPr>
          <w:instrText xml:space="preserve"> PAGE   \* MERGEFORMAT </w:instrText>
        </w:r>
        <w:r w:rsidRPr="000A6356">
          <w:rPr>
            <w:rFonts w:ascii="Times New Roman" w:hAnsi="Times New Roman" w:cs="Times New Roman"/>
            <w:sz w:val="20"/>
          </w:rPr>
          <w:fldChar w:fldCharType="separate"/>
        </w:r>
        <w:r w:rsidR="00FF1ABE">
          <w:rPr>
            <w:rFonts w:ascii="Times New Roman" w:hAnsi="Times New Roman" w:cs="Times New Roman"/>
            <w:noProof/>
            <w:sz w:val="20"/>
          </w:rPr>
          <w:t>2</w:t>
        </w:r>
        <w:r w:rsidRPr="000A6356">
          <w:rPr>
            <w:rFonts w:ascii="Times New Roman" w:hAnsi="Times New Roman" w:cs="Times New Roman"/>
            <w:noProof/>
            <w:sz w:val="20"/>
          </w:rPr>
          <w:fldChar w:fldCharType="end"/>
        </w:r>
      </w:p>
    </w:sdtContent>
  </w:sdt>
  <w:p w:rsidR="00AE6CC0" w:rsidRDefault="00AE6CC0">
    <w:pPr>
      <w:pStyle w:val="Footer"/>
    </w:pPr>
  </w:p>
  <w:p w:rsidR="00AE6CC0" w:rsidRDefault="00AE6CC0"/>
  <w:p w:rsidR="00AE6CC0" w:rsidRDefault="00AE6CC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212E" w:rsidRDefault="00EE212E" w:rsidP="0051740D">
      <w:pPr>
        <w:spacing w:after="0" w:line="240" w:lineRule="auto"/>
      </w:pPr>
      <w:r>
        <w:separator/>
      </w:r>
    </w:p>
  </w:footnote>
  <w:footnote w:type="continuationSeparator" w:id="0">
    <w:p w:rsidR="00EE212E" w:rsidRDefault="00EE212E" w:rsidP="0051740D">
      <w:pPr>
        <w:spacing w:after="0" w:line="240" w:lineRule="auto"/>
      </w:pPr>
      <w:r>
        <w:continuationSeparator/>
      </w:r>
    </w:p>
  </w:footnote>
  <w:footnote w:id="1">
    <w:p w:rsidR="0036708E" w:rsidRPr="00D94040" w:rsidRDefault="0036708E">
      <w:pPr>
        <w:pStyle w:val="FootnoteText"/>
        <w:rPr>
          <w:rFonts w:ascii="Times New Roman" w:hAnsi="Times New Roman" w:cs="Times New Roman"/>
        </w:rPr>
      </w:pPr>
      <w:r w:rsidRPr="00D94040">
        <w:rPr>
          <w:rStyle w:val="FootnoteReference"/>
          <w:rFonts w:ascii="Times New Roman" w:hAnsi="Times New Roman" w:cs="Times New Roman"/>
        </w:rPr>
        <w:footnoteRef/>
      </w:r>
      <w:r w:rsidRPr="00D94040">
        <w:rPr>
          <w:rFonts w:ascii="Times New Roman" w:hAnsi="Times New Roman" w:cs="Times New Roman"/>
        </w:rPr>
        <w:t xml:space="preserve"> </w:t>
      </w:r>
      <w:r w:rsidR="00335836">
        <w:rPr>
          <w:rFonts w:ascii="Times New Roman" w:hAnsi="Times New Roman" w:cs="Times New Roman"/>
        </w:rPr>
        <w:t xml:space="preserve">Cronin, William. </w:t>
      </w:r>
      <w:r w:rsidRPr="00D94040">
        <w:rPr>
          <w:rFonts w:ascii="Times New Roman" w:hAnsi="Times New Roman" w:cs="Times New Roman"/>
        </w:rPr>
        <w:t>“’Only Connect . . .’: The Goals of a Liberal Education</w:t>
      </w:r>
      <w:r w:rsidR="00335836">
        <w:rPr>
          <w:rFonts w:ascii="Times New Roman" w:hAnsi="Times New Roman" w:cs="Times New Roman"/>
        </w:rPr>
        <w:t>,”</w:t>
      </w:r>
      <w:r w:rsidRPr="00D94040">
        <w:rPr>
          <w:rFonts w:ascii="Times New Roman" w:hAnsi="Times New Roman" w:cs="Times New Roman"/>
        </w:rPr>
        <w:t xml:space="preserve"> </w:t>
      </w:r>
      <w:r w:rsidRPr="00D94040">
        <w:rPr>
          <w:rFonts w:ascii="Times New Roman" w:hAnsi="Times New Roman" w:cs="Times New Roman"/>
          <w:i/>
        </w:rPr>
        <w:t>The American Scholar</w:t>
      </w:r>
      <w:r w:rsidR="00335836" w:rsidRPr="00335836">
        <w:rPr>
          <w:rFonts w:ascii="Times New Roman" w:hAnsi="Times New Roman" w:cs="Times New Roman"/>
        </w:rPr>
        <w:t xml:space="preserve"> 67 no.</w:t>
      </w:r>
      <w:r w:rsidR="00335836">
        <w:rPr>
          <w:rFonts w:ascii="Times New Roman" w:hAnsi="Times New Roman" w:cs="Times New Roman"/>
        </w:rPr>
        <w:t xml:space="preserve"> 4 (1</w:t>
      </w:r>
      <w:r w:rsidRPr="00D94040">
        <w:rPr>
          <w:rFonts w:ascii="Times New Roman" w:hAnsi="Times New Roman" w:cs="Times New Roman"/>
        </w:rPr>
        <w:t>998</w:t>
      </w:r>
      <w:r w:rsidR="00335836">
        <w:rPr>
          <w:rFonts w:ascii="Times New Roman" w:hAnsi="Times New Roman" w:cs="Times New Roman"/>
        </w:rPr>
        <w:t>)</w:t>
      </w:r>
      <w:r w:rsidRPr="00D94040">
        <w:rPr>
          <w:rFonts w:ascii="Times New Roman" w:hAnsi="Times New Roman" w:cs="Times New Roman"/>
        </w:rPr>
        <w:t>.</w:t>
      </w:r>
    </w:p>
  </w:footnote>
  <w:footnote w:id="2">
    <w:p w:rsidR="00AE6CC0" w:rsidRPr="009C3A7A" w:rsidRDefault="00AE6CC0">
      <w:pPr>
        <w:pStyle w:val="FootnoteText"/>
        <w:rPr>
          <w:rFonts w:ascii="Times New Roman" w:hAnsi="Times New Roman" w:cs="Times New Roman"/>
        </w:rPr>
      </w:pPr>
      <w:r w:rsidRPr="009C3A7A">
        <w:rPr>
          <w:rStyle w:val="FootnoteReference"/>
          <w:rFonts w:ascii="Times New Roman" w:hAnsi="Times New Roman" w:cs="Times New Roman"/>
        </w:rPr>
        <w:footnoteRef/>
      </w:r>
      <w:r w:rsidRPr="009C3A7A">
        <w:rPr>
          <w:rFonts w:ascii="Times New Roman" w:hAnsi="Times New Roman" w:cs="Times New Roman"/>
        </w:rPr>
        <w:t xml:space="preserve"> </w:t>
      </w:r>
      <w:r>
        <w:rPr>
          <w:rFonts w:ascii="Times New Roman" w:hAnsi="Times New Roman" w:cs="Times New Roman"/>
        </w:rPr>
        <w:t xml:space="preserve">Skidmore College </w:t>
      </w:r>
      <w:r w:rsidRPr="009C3A7A">
        <w:rPr>
          <w:rFonts w:ascii="Times New Roman" w:hAnsi="Times New Roman" w:cs="Times New Roman"/>
        </w:rPr>
        <w:t xml:space="preserve">Goals for Student Learning and Development, Appendix X, also available online at </w:t>
      </w:r>
      <w:hyperlink r:id="rId1" w:history="1">
        <w:r w:rsidRPr="009C3A7A">
          <w:rPr>
            <w:rStyle w:val="Hyperlink"/>
            <w:rFonts w:ascii="Times New Roman" w:hAnsi="Times New Roman" w:cs="Times New Roman"/>
          </w:rPr>
          <w:t>www.skidmore.edu/assessment/goals-for-student-learning.php</w:t>
        </w:r>
      </w:hyperlink>
      <w:r w:rsidRPr="009C3A7A">
        <w:rPr>
          <w:rFonts w:ascii="Times New Roman" w:hAnsi="Times New Roman" w:cs="Times New Roman"/>
        </w:rPr>
        <w:t>.</w:t>
      </w:r>
    </w:p>
    <w:p w:rsidR="00AE6CC0" w:rsidRDefault="00AE6CC0">
      <w:pPr>
        <w:pStyle w:val="FootnoteText"/>
      </w:pPr>
    </w:p>
  </w:footnote>
  <w:footnote w:id="3">
    <w:p w:rsidR="00AE6CC0" w:rsidRPr="00B33FD8" w:rsidRDefault="00AE6CC0" w:rsidP="003E4733">
      <w:pPr>
        <w:pStyle w:val="FootnoteText"/>
        <w:spacing w:after="60"/>
        <w:rPr>
          <w:rFonts w:ascii="Times New Roman" w:hAnsi="Times New Roman" w:cs="Times New Roman"/>
        </w:rPr>
      </w:pPr>
      <w:r w:rsidRPr="00B33FD8">
        <w:rPr>
          <w:rStyle w:val="FootnoteReference"/>
          <w:rFonts w:ascii="Times New Roman" w:hAnsi="Times New Roman" w:cs="Times New Roman"/>
        </w:rPr>
        <w:footnoteRef/>
      </w:r>
      <w:r w:rsidRPr="00B33FD8">
        <w:rPr>
          <w:rFonts w:ascii="Times New Roman" w:hAnsi="Times New Roman" w:cs="Times New Roman"/>
        </w:rPr>
        <w:t>J</w:t>
      </w:r>
      <w:r>
        <w:rPr>
          <w:rFonts w:ascii="Times New Roman" w:hAnsi="Times New Roman" w:cs="Times New Roman"/>
        </w:rPr>
        <w:t>ack</w:t>
      </w:r>
      <w:r w:rsidRPr="00B33FD8">
        <w:rPr>
          <w:rFonts w:ascii="Times New Roman" w:hAnsi="Times New Roman" w:cs="Times New Roman"/>
        </w:rPr>
        <w:t xml:space="preserve"> Mezirow, </w:t>
      </w:r>
      <w:r w:rsidRPr="00B33FD8">
        <w:rPr>
          <w:rFonts w:ascii="Times New Roman" w:hAnsi="Times New Roman" w:cs="Times New Roman"/>
          <w:i/>
        </w:rPr>
        <w:t>Learning as Transformation: Critical Perspectives on a Theory in Progress</w:t>
      </w:r>
      <w:r>
        <w:rPr>
          <w:rFonts w:ascii="Times New Roman" w:hAnsi="Times New Roman" w:cs="Times New Roman"/>
        </w:rPr>
        <w:t xml:space="preserve"> (</w:t>
      </w:r>
      <w:r w:rsidRPr="00B33FD8">
        <w:rPr>
          <w:rFonts w:ascii="Times New Roman" w:hAnsi="Times New Roman" w:cs="Times New Roman"/>
        </w:rPr>
        <w:t>San Francisco: Jossey-Bass, 2000</w:t>
      </w:r>
      <w:r>
        <w:rPr>
          <w:rFonts w:ascii="Times New Roman" w:hAnsi="Times New Roman" w:cs="Times New Roman"/>
        </w:rPr>
        <w:t>)</w:t>
      </w:r>
      <w:r w:rsidRPr="00B33FD8">
        <w:rPr>
          <w:rFonts w:ascii="Times New Roman" w:hAnsi="Times New Roman" w:cs="Times New Roman"/>
        </w:rPr>
        <w:t xml:space="preserve">. </w:t>
      </w:r>
    </w:p>
  </w:footnote>
  <w:footnote w:id="4">
    <w:p w:rsidR="00AE6CC0" w:rsidRPr="00B33FD8" w:rsidRDefault="00AE6CC0" w:rsidP="003E4733">
      <w:pPr>
        <w:pStyle w:val="FootnoteText"/>
        <w:spacing w:after="60"/>
        <w:rPr>
          <w:rFonts w:ascii="Times New Roman" w:hAnsi="Times New Roman" w:cs="Times New Roman"/>
        </w:rPr>
      </w:pPr>
      <w:r w:rsidRPr="00B33FD8">
        <w:rPr>
          <w:rStyle w:val="FootnoteReference"/>
          <w:rFonts w:ascii="Times New Roman" w:hAnsi="Times New Roman" w:cs="Times New Roman"/>
        </w:rPr>
        <w:footnoteRef/>
      </w:r>
      <w:r w:rsidRPr="00B33FD8">
        <w:rPr>
          <w:rFonts w:ascii="Times New Roman" w:hAnsi="Times New Roman" w:cs="Times New Roman"/>
        </w:rPr>
        <w:t xml:space="preserve"> NSSE Survey 2013</w:t>
      </w:r>
      <w:r>
        <w:rPr>
          <w:rFonts w:ascii="Times New Roman" w:hAnsi="Times New Roman" w:cs="Times New Roman"/>
        </w:rPr>
        <w:t>; see Appendix X</w:t>
      </w:r>
      <w:r w:rsidRPr="00B33FD8">
        <w:rPr>
          <w:rFonts w:ascii="Times New Roman" w:hAnsi="Times New Roman" w:cs="Times New Roman"/>
        </w:rPr>
        <w:t>.</w:t>
      </w:r>
    </w:p>
  </w:footnote>
  <w:footnote w:id="5">
    <w:p w:rsidR="00AE6CC0" w:rsidRPr="00B33FD8" w:rsidRDefault="00AE6CC0" w:rsidP="003E4733">
      <w:pPr>
        <w:pStyle w:val="FootnoteText"/>
        <w:spacing w:after="60"/>
        <w:rPr>
          <w:rFonts w:ascii="Times New Roman" w:hAnsi="Times New Roman" w:cs="Times New Roman"/>
        </w:rPr>
      </w:pPr>
      <w:r w:rsidRPr="00B33FD8">
        <w:rPr>
          <w:rStyle w:val="FootnoteReference"/>
          <w:rFonts w:ascii="Times New Roman" w:hAnsi="Times New Roman" w:cs="Times New Roman"/>
        </w:rPr>
        <w:footnoteRef/>
      </w:r>
      <w:r w:rsidRPr="00B33FD8">
        <w:rPr>
          <w:rFonts w:ascii="Times New Roman" w:hAnsi="Times New Roman" w:cs="Times New Roman"/>
        </w:rPr>
        <w:t xml:space="preserve"> In the 2013 NSSE survey, Skidmore students reported consistently lower engagement with complex real world problems than students at peer institutions.</w:t>
      </w:r>
      <w:r>
        <w:rPr>
          <w:rFonts w:ascii="Times New Roman" w:hAnsi="Times New Roman" w:cs="Times New Roman"/>
        </w:rPr>
        <w:t xml:space="preserve"> </w:t>
      </w:r>
      <w:r w:rsidRPr="00B33FD8">
        <w:rPr>
          <w:rFonts w:ascii="Times New Roman" w:hAnsi="Times New Roman" w:cs="Times New Roman"/>
        </w:rPr>
        <w:t>The question posed is “how much has your experience at this institution contributed to your knowledge, skills, and personal development in [solving complex, real-world problems]?”</w:t>
      </w:r>
      <w:r>
        <w:rPr>
          <w:rFonts w:ascii="Times New Roman" w:hAnsi="Times New Roman" w:cs="Times New Roman"/>
        </w:rPr>
        <w:t xml:space="preserve"> </w:t>
      </w:r>
      <w:r w:rsidRPr="00B33FD8">
        <w:rPr>
          <w:rFonts w:ascii="Times New Roman" w:hAnsi="Times New Roman" w:cs="Times New Roman"/>
        </w:rPr>
        <w:t>52% of first-year students in the arts and humanities report that they engage with complex, real</w:t>
      </w:r>
      <w:r>
        <w:rPr>
          <w:rFonts w:ascii="Times New Roman" w:hAnsi="Times New Roman" w:cs="Times New Roman"/>
        </w:rPr>
        <w:t>-</w:t>
      </w:r>
      <w:r w:rsidRPr="00B33FD8">
        <w:rPr>
          <w:rFonts w:ascii="Times New Roman" w:hAnsi="Times New Roman" w:cs="Times New Roman"/>
        </w:rPr>
        <w:t>world problems, whereas 55% of their peers do.</w:t>
      </w:r>
      <w:r>
        <w:rPr>
          <w:rFonts w:ascii="Times New Roman" w:hAnsi="Times New Roman" w:cs="Times New Roman"/>
        </w:rPr>
        <w:t xml:space="preserve"> </w:t>
      </w:r>
      <w:r w:rsidRPr="00B33FD8">
        <w:rPr>
          <w:rFonts w:ascii="Times New Roman" w:hAnsi="Times New Roman" w:cs="Times New Roman"/>
        </w:rPr>
        <w:t>But the real disparity appears in other disciplines</w:t>
      </w:r>
      <w:r>
        <w:rPr>
          <w:rFonts w:ascii="Times New Roman" w:hAnsi="Times New Roman" w:cs="Times New Roman"/>
        </w:rPr>
        <w:t>—</w:t>
      </w:r>
      <w:r w:rsidRPr="00B33FD8">
        <w:rPr>
          <w:rFonts w:ascii="Times New Roman" w:hAnsi="Times New Roman" w:cs="Times New Roman"/>
        </w:rPr>
        <w:t>52% of Skidmore science students as compared to 61% of their peers</w:t>
      </w:r>
      <w:r>
        <w:rPr>
          <w:rFonts w:ascii="Times New Roman" w:hAnsi="Times New Roman" w:cs="Times New Roman"/>
        </w:rPr>
        <w:t>,</w:t>
      </w:r>
      <w:r w:rsidRPr="00B33FD8">
        <w:rPr>
          <w:rFonts w:ascii="Times New Roman" w:hAnsi="Times New Roman" w:cs="Times New Roman"/>
        </w:rPr>
        <w:t xml:space="preserve"> 44% of Skidmore’s first</w:t>
      </w:r>
      <w:r>
        <w:rPr>
          <w:rFonts w:ascii="Times New Roman" w:hAnsi="Times New Roman" w:cs="Times New Roman"/>
        </w:rPr>
        <w:t>-</w:t>
      </w:r>
      <w:r w:rsidRPr="00B33FD8">
        <w:rPr>
          <w:rFonts w:ascii="Times New Roman" w:hAnsi="Times New Roman" w:cs="Times New Roman"/>
        </w:rPr>
        <w:t>year social science students as compared to 64% of their peers.</w:t>
      </w:r>
      <w:r>
        <w:rPr>
          <w:rFonts w:ascii="Times New Roman" w:hAnsi="Times New Roman" w:cs="Times New Roman"/>
        </w:rPr>
        <w:t xml:space="preserve"> </w:t>
      </w:r>
      <w:r w:rsidRPr="00B33FD8">
        <w:rPr>
          <w:rFonts w:ascii="Times New Roman" w:hAnsi="Times New Roman" w:cs="Times New Roman"/>
        </w:rPr>
        <w:t>Even senior arts and humanities students fall short in this area—41% engage with complex, real</w:t>
      </w:r>
      <w:r>
        <w:rPr>
          <w:rFonts w:ascii="Times New Roman" w:hAnsi="Times New Roman" w:cs="Times New Roman"/>
        </w:rPr>
        <w:t>-</w:t>
      </w:r>
      <w:r w:rsidRPr="00B33FD8">
        <w:rPr>
          <w:rFonts w:ascii="Times New Roman" w:hAnsi="Times New Roman" w:cs="Times New Roman"/>
        </w:rPr>
        <w:t>world problems compared to 56% of seniors at peer institutions</w:t>
      </w:r>
      <w:r>
        <w:rPr>
          <w:rFonts w:ascii="Times New Roman" w:hAnsi="Times New Roman" w:cs="Times New Roman"/>
        </w:rPr>
        <w:t>; see Appendix Table A2.</w:t>
      </w:r>
    </w:p>
  </w:footnote>
  <w:footnote w:id="6">
    <w:p w:rsidR="00AE6CC0" w:rsidRPr="00B33FD8" w:rsidRDefault="00AE6CC0" w:rsidP="003E4733">
      <w:pPr>
        <w:pStyle w:val="EndnoteText"/>
        <w:spacing w:after="60"/>
        <w:rPr>
          <w:rFonts w:ascii="Times New Roman" w:hAnsi="Times New Roman" w:cs="Times New Roman"/>
          <w:sz w:val="20"/>
          <w:szCs w:val="20"/>
        </w:rPr>
      </w:pPr>
      <w:r w:rsidRPr="00B33FD8">
        <w:rPr>
          <w:rStyle w:val="FootnoteReference"/>
          <w:rFonts w:ascii="Times New Roman" w:hAnsi="Times New Roman" w:cs="Times New Roman"/>
          <w:sz w:val="20"/>
          <w:szCs w:val="20"/>
        </w:rPr>
        <w:footnoteRef/>
      </w:r>
      <w:r w:rsidRPr="00B33FD8">
        <w:rPr>
          <w:rFonts w:ascii="Times New Roman" w:hAnsi="Times New Roman" w:cs="Times New Roman"/>
          <w:sz w:val="20"/>
          <w:szCs w:val="20"/>
        </w:rPr>
        <w:t xml:space="preserve"> Climate surveys are also revealing.</w:t>
      </w:r>
      <w:r>
        <w:rPr>
          <w:rFonts w:ascii="Times New Roman" w:hAnsi="Times New Roman" w:cs="Times New Roman"/>
          <w:sz w:val="20"/>
          <w:szCs w:val="20"/>
        </w:rPr>
        <w:t xml:space="preserve"> </w:t>
      </w:r>
      <w:r w:rsidRPr="00B33FD8">
        <w:rPr>
          <w:rFonts w:ascii="Times New Roman" w:hAnsi="Times New Roman" w:cs="Times New Roman"/>
          <w:sz w:val="20"/>
          <w:szCs w:val="20"/>
        </w:rPr>
        <w:t>See Romney Associates, “Report on the Skidmore College Student Climate Survey, 2013</w:t>
      </w:r>
      <w:r>
        <w:rPr>
          <w:rFonts w:ascii="Times New Roman" w:hAnsi="Times New Roman" w:cs="Times New Roman"/>
          <w:sz w:val="20"/>
          <w:szCs w:val="20"/>
        </w:rPr>
        <w:t>,</w:t>
      </w:r>
      <w:r w:rsidRPr="00B33FD8">
        <w:rPr>
          <w:rFonts w:ascii="Times New Roman" w:hAnsi="Times New Roman" w:cs="Times New Roman"/>
          <w:sz w:val="20"/>
          <w:szCs w:val="20"/>
        </w:rPr>
        <w:t>”</w:t>
      </w:r>
      <w:r>
        <w:rPr>
          <w:rFonts w:ascii="Times New Roman" w:hAnsi="Times New Roman" w:cs="Times New Roman"/>
          <w:sz w:val="20"/>
          <w:szCs w:val="20"/>
        </w:rPr>
        <w:t xml:space="preserve"> Appendix X,</w:t>
      </w:r>
      <w:r w:rsidRPr="00B33FD8">
        <w:rPr>
          <w:rFonts w:ascii="Times New Roman" w:hAnsi="Times New Roman" w:cs="Times New Roman"/>
          <w:sz w:val="20"/>
          <w:szCs w:val="20"/>
        </w:rPr>
        <w:t xml:space="preserve"> and “2009 CHAS Meta Survey Result</w:t>
      </w:r>
      <w:r>
        <w:rPr>
          <w:rFonts w:ascii="Times New Roman" w:hAnsi="Times New Roman" w:cs="Times New Roman"/>
          <w:sz w:val="20"/>
          <w:szCs w:val="20"/>
        </w:rPr>
        <w:t>,</w:t>
      </w:r>
      <w:r w:rsidRPr="00B33FD8">
        <w:rPr>
          <w:rFonts w:ascii="Times New Roman" w:hAnsi="Times New Roman" w:cs="Times New Roman"/>
          <w:sz w:val="20"/>
          <w:szCs w:val="20"/>
        </w:rPr>
        <w:t>”</w:t>
      </w:r>
      <w:r>
        <w:rPr>
          <w:rFonts w:ascii="Times New Roman" w:hAnsi="Times New Roman" w:cs="Times New Roman"/>
          <w:sz w:val="20"/>
          <w:szCs w:val="20"/>
        </w:rPr>
        <w:t xml:space="preserve"> Appendix X.</w:t>
      </w:r>
    </w:p>
  </w:footnote>
  <w:footnote w:id="7">
    <w:p w:rsidR="00AE6CC0" w:rsidRPr="009C3A7A" w:rsidRDefault="00AE6CC0">
      <w:pPr>
        <w:pStyle w:val="FootnoteText"/>
        <w:rPr>
          <w:rFonts w:ascii="Times New Roman" w:hAnsi="Times New Roman" w:cs="Times New Roman"/>
        </w:rPr>
      </w:pPr>
      <w:r w:rsidRPr="009C3A7A">
        <w:rPr>
          <w:rStyle w:val="FootnoteReference"/>
          <w:rFonts w:ascii="Times New Roman" w:hAnsi="Times New Roman" w:cs="Times New Roman"/>
        </w:rPr>
        <w:footnoteRef/>
      </w:r>
      <w:r w:rsidRPr="009C3A7A">
        <w:rPr>
          <w:rFonts w:ascii="Times New Roman" w:hAnsi="Times New Roman" w:cs="Times New Roman"/>
        </w:rPr>
        <w:t xml:space="preserve"> “Analysis of Non-Western and Cultural Diversity Syllabi,” 2009; see Appendix X.</w:t>
      </w:r>
    </w:p>
  </w:footnote>
  <w:footnote w:id="8">
    <w:p w:rsidR="00AE6CC0" w:rsidRPr="00C23A99" w:rsidRDefault="00AE6CC0" w:rsidP="00C23A99">
      <w:pPr>
        <w:spacing w:after="60" w:line="240" w:lineRule="auto"/>
        <w:rPr>
          <w:rFonts w:ascii="Times New Roman" w:hAnsi="Times New Roman" w:cs="Times New Roman"/>
          <w:sz w:val="20"/>
          <w:szCs w:val="20"/>
        </w:rPr>
      </w:pPr>
      <w:r w:rsidRPr="00B33FD8">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(1) </w:t>
      </w:r>
      <w:r w:rsidRPr="00C23A99">
        <w:rPr>
          <w:rFonts w:ascii="Times New Roman" w:hAnsi="Times New Roman" w:cs="Times New Roman"/>
          <w:sz w:val="20"/>
          <w:szCs w:val="20"/>
        </w:rPr>
        <w:t>Scoring 630 or better on the MSAT I exam</w:t>
      </w:r>
      <w:r>
        <w:rPr>
          <w:rFonts w:ascii="Times New Roman" w:hAnsi="Times New Roman" w:cs="Times New Roman"/>
          <w:sz w:val="20"/>
          <w:szCs w:val="20"/>
        </w:rPr>
        <w:t xml:space="preserve">;(2) </w:t>
      </w:r>
      <w:r w:rsidRPr="00C23A99">
        <w:rPr>
          <w:rFonts w:ascii="Times New Roman" w:hAnsi="Times New Roman" w:cs="Times New Roman"/>
          <w:sz w:val="20"/>
          <w:szCs w:val="20"/>
        </w:rPr>
        <w:t>scoring 570 or better on any mathematics SAT II exam</w:t>
      </w:r>
      <w:r>
        <w:rPr>
          <w:rFonts w:ascii="Times New Roman" w:hAnsi="Times New Roman" w:cs="Times New Roman"/>
          <w:sz w:val="20"/>
          <w:szCs w:val="20"/>
        </w:rPr>
        <w:t xml:space="preserve">; (3) </w:t>
      </w:r>
      <w:r w:rsidRPr="00C23A99">
        <w:rPr>
          <w:rFonts w:ascii="Times New Roman" w:hAnsi="Times New Roman" w:cs="Times New Roman"/>
          <w:sz w:val="20"/>
          <w:szCs w:val="20"/>
        </w:rPr>
        <w:t>achieving a score of 28 or higher on the ACT mathematics exam</w:t>
      </w:r>
      <w:r>
        <w:rPr>
          <w:rFonts w:ascii="Times New Roman" w:hAnsi="Times New Roman" w:cs="Times New Roman"/>
          <w:sz w:val="20"/>
          <w:szCs w:val="20"/>
        </w:rPr>
        <w:t xml:space="preserve">; (4) </w:t>
      </w:r>
      <w:r w:rsidRPr="00C23A99">
        <w:rPr>
          <w:rFonts w:ascii="Times New Roman" w:hAnsi="Times New Roman" w:cs="Times New Roman"/>
          <w:sz w:val="20"/>
          <w:szCs w:val="20"/>
        </w:rPr>
        <w:t>passing Skidmore’s quantitative reasoning examination before the end of the first year</w:t>
      </w:r>
      <w:r>
        <w:rPr>
          <w:rFonts w:ascii="Times New Roman" w:hAnsi="Times New Roman" w:cs="Times New Roman"/>
          <w:sz w:val="20"/>
          <w:szCs w:val="20"/>
        </w:rPr>
        <w:t xml:space="preserve">; or (5) </w:t>
      </w:r>
      <w:r w:rsidRPr="00C23A99">
        <w:rPr>
          <w:rFonts w:ascii="Times New Roman" w:hAnsi="Times New Roman" w:cs="Times New Roman"/>
          <w:sz w:val="20"/>
          <w:szCs w:val="20"/>
        </w:rPr>
        <w:t>successfully completing MA100 before the end of the sophomore year.</w:t>
      </w:r>
    </w:p>
    <w:p w:rsidR="00AE6CC0" w:rsidRPr="00B33FD8" w:rsidRDefault="00AE6CC0" w:rsidP="003E4733">
      <w:pPr>
        <w:pStyle w:val="FootnoteText"/>
        <w:spacing w:after="60"/>
        <w:rPr>
          <w:rFonts w:ascii="Times New Roman" w:hAnsi="Times New Roman" w:cs="Times New Roman"/>
        </w:rPr>
      </w:pPr>
    </w:p>
  </w:footnote>
  <w:footnote w:id="9">
    <w:p w:rsidR="00AE6CC0" w:rsidRPr="00B33FD8" w:rsidRDefault="00AE6CC0" w:rsidP="003E4733">
      <w:pPr>
        <w:pStyle w:val="FootnoteText"/>
        <w:spacing w:after="60"/>
        <w:rPr>
          <w:rFonts w:ascii="Times New Roman" w:hAnsi="Times New Roman" w:cs="Times New Roman"/>
        </w:rPr>
      </w:pPr>
      <w:r w:rsidRPr="00B33FD8">
        <w:rPr>
          <w:rStyle w:val="FootnoteReference"/>
          <w:rFonts w:ascii="Times New Roman" w:hAnsi="Times New Roman" w:cs="Times New Roman"/>
        </w:rPr>
        <w:footnoteRef/>
      </w:r>
      <w:r w:rsidRPr="00B33FD8">
        <w:rPr>
          <w:rFonts w:ascii="Times New Roman" w:hAnsi="Times New Roman" w:cs="Times New Roman"/>
        </w:rPr>
        <w:t xml:space="preserve"> Alumni Learning Census (ALC) Summary Data, classes of 200</w:t>
      </w:r>
      <w:r>
        <w:rPr>
          <w:rFonts w:ascii="Times New Roman" w:hAnsi="Times New Roman" w:cs="Times New Roman"/>
        </w:rPr>
        <w:t>1–</w:t>
      </w:r>
      <w:r w:rsidRPr="00B33FD8">
        <w:rPr>
          <w:rFonts w:ascii="Times New Roman" w:hAnsi="Times New Roman" w:cs="Times New Roman"/>
        </w:rPr>
        <w:t>2010</w:t>
      </w:r>
      <w:r>
        <w:rPr>
          <w:rFonts w:ascii="Times New Roman" w:hAnsi="Times New Roman" w:cs="Times New Roman"/>
        </w:rPr>
        <w:t>; see Appendix X.</w:t>
      </w:r>
    </w:p>
  </w:footnote>
  <w:footnote w:id="10">
    <w:p w:rsidR="00AE6CC0" w:rsidRDefault="00AE6CC0" w:rsidP="003E4733">
      <w:pPr>
        <w:pStyle w:val="FootnoteText"/>
        <w:spacing w:after="60"/>
      </w:pPr>
      <w:r w:rsidRPr="00B33FD8">
        <w:rPr>
          <w:rStyle w:val="FootnoteReference"/>
          <w:rFonts w:ascii="Times New Roman" w:hAnsi="Times New Roman" w:cs="Times New Roman"/>
        </w:rPr>
        <w:footnoteRef/>
      </w:r>
      <w:r>
        <w:rPr>
          <w:rFonts w:ascii="Times New Roman" w:hAnsi="Times New Roman" w:cs="Times New Roman"/>
        </w:rPr>
        <w:t xml:space="preserve"> </w:t>
      </w:r>
      <w:r w:rsidRPr="00B33FD8">
        <w:rPr>
          <w:rFonts w:ascii="Times New Roman" w:hAnsi="Times New Roman" w:cs="Times New Roman"/>
        </w:rPr>
        <w:t>“Quantitative Reasoning for College Graduates: A Complement to the Standards</w:t>
      </w:r>
      <w:r>
        <w:rPr>
          <w:rFonts w:ascii="Times New Roman" w:hAnsi="Times New Roman" w:cs="Times New Roman"/>
        </w:rPr>
        <w:t>,</w:t>
      </w:r>
      <w:r w:rsidRPr="00B33FD8">
        <w:rPr>
          <w:rFonts w:ascii="Times New Roman" w:hAnsi="Times New Roman" w:cs="Times New Roman"/>
        </w:rPr>
        <w:t>”</w:t>
      </w:r>
      <w:r>
        <w:rPr>
          <w:rFonts w:ascii="Times New Roman" w:hAnsi="Times New Roman" w:cs="Times New Roman"/>
        </w:rPr>
        <w:t xml:space="preserve"> Mathematical Association of America, 1994, online at </w:t>
      </w:r>
      <w:hyperlink r:id="rId2" w:history="1">
        <w:r w:rsidRPr="009C3A7A">
          <w:rPr>
            <w:rStyle w:val="Hyperlink"/>
            <w:rFonts w:ascii="Times New Roman" w:hAnsi="Times New Roman" w:cs="Times New Roman"/>
          </w:rPr>
          <w:t>www.maa.org/programs/faculty-and-departments/curriculum-department-guidelines-recommendations/quantitative-literacy/quantitative-reasoning-college-graduates</w:t>
        </w:r>
      </w:hyperlink>
      <w:r>
        <w:t>.</w:t>
      </w:r>
    </w:p>
    <w:p w:rsidR="00AE6CC0" w:rsidRPr="00B33FD8" w:rsidRDefault="00AE6CC0" w:rsidP="003E4733">
      <w:pPr>
        <w:pStyle w:val="FootnoteText"/>
        <w:spacing w:after="60"/>
        <w:rPr>
          <w:rFonts w:ascii="Times New Roman" w:hAnsi="Times New Roman" w:cs="Times New Roman"/>
        </w:rPr>
      </w:pPr>
    </w:p>
  </w:footnote>
  <w:footnote w:id="11">
    <w:p w:rsidR="00AE6CC0" w:rsidRPr="00B33FD8" w:rsidRDefault="00AE6CC0" w:rsidP="003E4733">
      <w:pPr>
        <w:pStyle w:val="FootnoteText"/>
        <w:spacing w:after="60"/>
        <w:rPr>
          <w:rFonts w:ascii="Times New Roman" w:hAnsi="Times New Roman" w:cs="Times New Roman"/>
        </w:rPr>
      </w:pPr>
      <w:r w:rsidRPr="00B33FD8">
        <w:rPr>
          <w:rStyle w:val="FootnoteReference"/>
          <w:rFonts w:ascii="Times New Roman" w:hAnsi="Times New Roman" w:cs="Times New Roman"/>
        </w:rPr>
        <w:footnoteRef/>
      </w:r>
      <w:r w:rsidRPr="00B33FD8">
        <w:rPr>
          <w:rFonts w:ascii="Times New Roman" w:hAnsi="Times New Roman" w:cs="Times New Roman"/>
        </w:rPr>
        <w:t xml:space="preserve"> </w:t>
      </w:r>
      <w:r w:rsidRPr="00B33FD8">
        <w:rPr>
          <w:rStyle w:val="tx"/>
          <w:rFonts w:ascii="Times New Roman" w:hAnsi="Times New Roman" w:cs="Times New Roman"/>
        </w:rPr>
        <w:t>Skidmore College</w:t>
      </w:r>
      <w:r>
        <w:rPr>
          <w:rStyle w:val="tx"/>
          <w:rFonts w:ascii="Times New Roman" w:hAnsi="Times New Roman" w:cs="Times New Roman"/>
        </w:rPr>
        <w:t>’</w:t>
      </w:r>
      <w:r w:rsidRPr="00B33FD8">
        <w:rPr>
          <w:rStyle w:val="tx"/>
          <w:rFonts w:ascii="Times New Roman" w:hAnsi="Times New Roman" w:cs="Times New Roman"/>
        </w:rPr>
        <w:t>s Teagle Foundation Systematic Improvements Grant Final Report</w:t>
      </w:r>
      <w:r>
        <w:rPr>
          <w:rStyle w:val="tx"/>
          <w:rFonts w:ascii="Times New Roman" w:hAnsi="Times New Roman" w:cs="Times New Roman"/>
        </w:rPr>
        <w:t>,</w:t>
      </w:r>
      <w:r w:rsidRPr="00B33FD8">
        <w:rPr>
          <w:rStyle w:val="tx"/>
          <w:rFonts w:ascii="Times New Roman" w:hAnsi="Times New Roman" w:cs="Times New Roman"/>
        </w:rPr>
        <w:t xml:space="preserve"> </w:t>
      </w:r>
      <w:r>
        <w:rPr>
          <w:rStyle w:val="tx"/>
          <w:rFonts w:ascii="Times New Roman" w:hAnsi="Times New Roman" w:cs="Times New Roman"/>
        </w:rPr>
        <w:t>“</w:t>
      </w:r>
      <w:r w:rsidRPr="00B33FD8">
        <w:rPr>
          <w:rStyle w:val="tx"/>
          <w:rFonts w:ascii="Times New Roman" w:hAnsi="Times New Roman" w:cs="Times New Roman"/>
        </w:rPr>
        <w:t>Increasing Student Engagement through Writing</w:t>
      </w:r>
      <w:r>
        <w:rPr>
          <w:rStyle w:val="tx"/>
          <w:rFonts w:ascii="Times New Roman" w:hAnsi="Times New Roman" w:cs="Times New Roman"/>
        </w:rPr>
        <w:t xml:space="preserve">,” </w:t>
      </w:r>
      <w:r w:rsidRPr="00B33FD8">
        <w:rPr>
          <w:rStyle w:val="tx"/>
          <w:rFonts w:ascii="Times New Roman" w:hAnsi="Times New Roman" w:cs="Times New Roman"/>
        </w:rPr>
        <w:t>2013, page 3</w:t>
      </w:r>
      <w:r>
        <w:rPr>
          <w:rStyle w:val="tx"/>
          <w:rFonts w:ascii="Times New Roman" w:hAnsi="Times New Roman" w:cs="Times New Roman"/>
        </w:rPr>
        <w:t>; see Appendix X.</w:t>
      </w:r>
    </w:p>
  </w:footnote>
  <w:footnote w:id="12">
    <w:p w:rsidR="00AE6CC0" w:rsidRPr="00B33FD8" w:rsidRDefault="00AE6CC0" w:rsidP="003E4733">
      <w:pPr>
        <w:pStyle w:val="FootnoteText"/>
        <w:spacing w:after="60"/>
        <w:rPr>
          <w:rFonts w:ascii="Times New Roman" w:hAnsi="Times New Roman" w:cs="Times New Roman"/>
        </w:rPr>
      </w:pPr>
      <w:r w:rsidRPr="00B33FD8">
        <w:rPr>
          <w:rStyle w:val="FootnoteReference"/>
          <w:rFonts w:ascii="Times New Roman" w:hAnsi="Times New Roman" w:cs="Times New Roman"/>
        </w:rPr>
        <w:footnoteRef/>
      </w:r>
      <w:r w:rsidRPr="00B33FD8">
        <w:rPr>
          <w:rFonts w:ascii="Times New Roman" w:hAnsi="Times New Roman" w:cs="Times New Roman"/>
        </w:rPr>
        <w:t xml:space="preserve"> </w:t>
      </w:r>
      <w:r>
        <w:rPr>
          <w:rFonts w:ascii="Times New Roman" w:hAnsi="Times New Roman" w:cs="Times New Roman"/>
        </w:rPr>
        <w:t>“</w:t>
      </w:r>
      <w:r w:rsidRPr="00B33FD8">
        <w:rPr>
          <w:rFonts w:ascii="Times New Roman" w:eastAsia="Calibri" w:hAnsi="Times New Roman" w:cs="Times New Roman"/>
          <w:position w:val="-2"/>
        </w:rPr>
        <w:t>American</w:t>
      </w:r>
      <w:r w:rsidRPr="00B33FD8">
        <w:rPr>
          <w:rFonts w:ascii="Times New Roman" w:eastAsia="Calibri" w:hAnsi="Times New Roman" w:cs="Times New Roman"/>
          <w:spacing w:val="-8"/>
          <w:position w:val="-2"/>
        </w:rPr>
        <w:t xml:space="preserve"> </w:t>
      </w:r>
      <w:r w:rsidRPr="00B33FD8">
        <w:rPr>
          <w:rFonts w:ascii="Times New Roman" w:eastAsia="Calibri" w:hAnsi="Times New Roman" w:cs="Times New Roman"/>
          <w:position w:val="-2"/>
        </w:rPr>
        <w:t>Library</w:t>
      </w:r>
      <w:r w:rsidRPr="00B33FD8">
        <w:rPr>
          <w:rFonts w:ascii="Times New Roman" w:eastAsia="Calibri" w:hAnsi="Times New Roman" w:cs="Times New Roman"/>
          <w:spacing w:val="-6"/>
          <w:position w:val="-2"/>
        </w:rPr>
        <w:t xml:space="preserve"> </w:t>
      </w:r>
      <w:r w:rsidRPr="00B33FD8">
        <w:rPr>
          <w:rFonts w:ascii="Times New Roman" w:eastAsia="Calibri" w:hAnsi="Times New Roman" w:cs="Times New Roman"/>
          <w:position w:val="-2"/>
        </w:rPr>
        <w:t>Association</w:t>
      </w:r>
      <w:r w:rsidRPr="00B33FD8">
        <w:rPr>
          <w:rFonts w:ascii="Times New Roman" w:eastAsia="Calibri" w:hAnsi="Times New Roman" w:cs="Times New Roman"/>
          <w:spacing w:val="-10"/>
          <w:position w:val="-2"/>
        </w:rPr>
        <w:t xml:space="preserve"> </w:t>
      </w:r>
      <w:r w:rsidRPr="00B33FD8">
        <w:rPr>
          <w:rFonts w:ascii="Times New Roman" w:eastAsia="Calibri" w:hAnsi="Times New Roman" w:cs="Times New Roman"/>
          <w:position w:val="-2"/>
        </w:rPr>
        <w:t>Presidential</w:t>
      </w:r>
      <w:r w:rsidRPr="00B33FD8">
        <w:rPr>
          <w:rFonts w:ascii="Times New Roman" w:eastAsia="Calibri" w:hAnsi="Times New Roman" w:cs="Times New Roman"/>
          <w:spacing w:val="-11"/>
          <w:position w:val="-2"/>
        </w:rPr>
        <w:t xml:space="preserve"> </w:t>
      </w:r>
      <w:r w:rsidRPr="00B33FD8">
        <w:rPr>
          <w:rFonts w:ascii="Times New Roman" w:eastAsia="Calibri" w:hAnsi="Times New Roman" w:cs="Times New Roman"/>
          <w:position w:val="-2"/>
        </w:rPr>
        <w:t>Commission</w:t>
      </w:r>
      <w:r w:rsidRPr="00B33FD8">
        <w:rPr>
          <w:rFonts w:ascii="Times New Roman" w:eastAsia="Calibri" w:hAnsi="Times New Roman" w:cs="Times New Roman"/>
          <w:spacing w:val="-9"/>
          <w:position w:val="-2"/>
        </w:rPr>
        <w:t xml:space="preserve"> </w:t>
      </w:r>
      <w:r w:rsidRPr="00B33FD8">
        <w:rPr>
          <w:rFonts w:ascii="Times New Roman" w:eastAsia="Calibri" w:hAnsi="Times New Roman" w:cs="Times New Roman"/>
          <w:position w:val="-2"/>
        </w:rPr>
        <w:t>on Information</w:t>
      </w:r>
      <w:r w:rsidRPr="00B33FD8">
        <w:rPr>
          <w:rFonts w:ascii="Times New Roman" w:eastAsia="Calibri" w:hAnsi="Times New Roman" w:cs="Times New Roman"/>
          <w:spacing w:val="-11"/>
          <w:position w:val="-2"/>
        </w:rPr>
        <w:t xml:space="preserve"> </w:t>
      </w:r>
      <w:r w:rsidRPr="00B33FD8">
        <w:rPr>
          <w:rFonts w:ascii="Times New Roman" w:eastAsia="Calibri" w:hAnsi="Times New Roman" w:cs="Times New Roman"/>
          <w:position w:val="-2"/>
        </w:rPr>
        <w:t>Literacy</w:t>
      </w:r>
      <w:r>
        <w:rPr>
          <w:rFonts w:ascii="Times New Roman" w:eastAsia="Calibri" w:hAnsi="Times New Roman" w:cs="Times New Roman"/>
          <w:position w:val="-2"/>
        </w:rPr>
        <w:t>: Final Report”</w:t>
      </w:r>
      <w:r w:rsidRPr="00B33FD8">
        <w:rPr>
          <w:rFonts w:ascii="Times New Roman" w:eastAsia="Calibri" w:hAnsi="Times New Roman" w:cs="Times New Roman"/>
        </w:rPr>
        <w:t xml:space="preserve"> </w:t>
      </w:r>
      <w:r w:rsidRPr="009C3A7A">
        <w:rPr>
          <w:rFonts w:ascii="Times New Roman" w:eastAsia="Calibri" w:hAnsi="Times New Roman" w:cs="Times New Roman"/>
          <w:spacing w:val="1"/>
        </w:rPr>
        <w:t>(Januar</w:t>
      </w:r>
      <w:r w:rsidRPr="009C3A7A">
        <w:rPr>
          <w:rFonts w:ascii="Times New Roman" w:eastAsia="Calibri" w:hAnsi="Times New Roman" w:cs="Times New Roman"/>
        </w:rPr>
        <w:t>y</w:t>
      </w:r>
      <w:r w:rsidRPr="009C3A7A">
        <w:rPr>
          <w:rFonts w:ascii="Times New Roman" w:eastAsia="Calibri" w:hAnsi="Times New Roman" w:cs="Times New Roman"/>
          <w:spacing w:val="-7"/>
        </w:rPr>
        <w:t xml:space="preserve"> </w:t>
      </w:r>
      <w:r w:rsidRPr="009C3A7A">
        <w:rPr>
          <w:rFonts w:ascii="Times New Roman" w:eastAsia="Calibri" w:hAnsi="Times New Roman" w:cs="Times New Roman"/>
          <w:spacing w:val="1"/>
        </w:rPr>
        <w:t>10</w:t>
      </w:r>
      <w:r w:rsidRPr="009C3A7A">
        <w:rPr>
          <w:rFonts w:ascii="Times New Roman" w:eastAsia="Calibri" w:hAnsi="Times New Roman" w:cs="Times New Roman"/>
        </w:rPr>
        <w:t>,</w:t>
      </w:r>
      <w:r w:rsidRPr="009C3A7A">
        <w:rPr>
          <w:rFonts w:ascii="Times New Roman" w:eastAsia="Calibri" w:hAnsi="Times New Roman" w:cs="Times New Roman"/>
          <w:spacing w:val="-4"/>
        </w:rPr>
        <w:t xml:space="preserve"> </w:t>
      </w:r>
      <w:r w:rsidRPr="009C3A7A">
        <w:rPr>
          <w:rFonts w:ascii="Times New Roman" w:eastAsia="Calibri" w:hAnsi="Times New Roman" w:cs="Times New Roman"/>
          <w:spacing w:val="1"/>
        </w:rPr>
        <w:t>1989);</w:t>
      </w:r>
      <w:r>
        <w:rPr>
          <w:rFonts w:ascii="Times New Roman" w:eastAsia="Calibri" w:hAnsi="Times New Roman" w:cs="Times New Roman"/>
          <w:spacing w:val="1"/>
          <w:position w:val="2"/>
        </w:rPr>
        <w:t xml:space="preserve"> online at </w:t>
      </w:r>
      <w:hyperlink r:id="rId3" w:history="1">
        <w:r w:rsidRPr="006C02BB">
          <w:rPr>
            <w:rStyle w:val="Hyperlink"/>
            <w:rFonts w:ascii="Times New Roman" w:eastAsia="Calibri" w:hAnsi="Times New Roman" w:cs="Times New Roman"/>
            <w:spacing w:val="1"/>
            <w:position w:val="2"/>
          </w:rPr>
          <w:t>www.ala.org/acrl/publications/whitepapers/presidential</w:t>
        </w:r>
      </w:hyperlink>
      <w:r>
        <w:rPr>
          <w:rFonts w:ascii="Times New Roman" w:eastAsia="Calibri" w:hAnsi="Times New Roman" w:cs="Times New Roman"/>
          <w:spacing w:val="1"/>
          <w:position w:val="2"/>
        </w:rPr>
        <w:t>.</w:t>
      </w:r>
    </w:p>
  </w:footnote>
  <w:footnote w:id="13">
    <w:p w:rsidR="00AE6CC0" w:rsidRPr="00B33FD8" w:rsidRDefault="00AE6CC0" w:rsidP="003E4733">
      <w:pPr>
        <w:pStyle w:val="FootnoteText"/>
        <w:spacing w:after="60"/>
        <w:rPr>
          <w:rFonts w:ascii="Times New Roman" w:hAnsi="Times New Roman" w:cs="Times New Roman"/>
        </w:rPr>
      </w:pPr>
      <w:r w:rsidRPr="00B33FD8">
        <w:rPr>
          <w:rStyle w:val="FootnoteReference"/>
          <w:rFonts w:ascii="Times New Roman" w:hAnsi="Times New Roman" w:cs="Times New Roman"/>
        </w:rPr>
        <w:footnoteRef/>
      </w:r>
      <w:r w:rsidRPr="00B33FD8">
        <w:rPr>
          <w:rFonts w:ascii="Times New Roman" w:hAnsi="Times New Roman" w:cs="Times New Roman"/>
        </w:rPr>
        <w:t xml:space="preserve"> </w:t>
      </w:r>
      <w:r>
        <w:rPr>
          <w:rFonts w:ascii="Times New Roman" w:hAnsi="Times New Roman" w:cs="Times New Roman"/>
        </w:rPr>
        <w:t xml:space="preserve">Association of College &amp; Research Libraries, Introduction to Information Literacy, online at </w:t>
      </w:r>
      <w:hyperlink r:id="rId4" w:history="1">
        <w:r w:rsidRPr="00D3636E">
          <w:rPr>
            <w:rStyle w:val="Hyperlink"/>
            <w:rFonts w:ascii="Times New Roman" w:eastAsia="Calibri" w:hAnsi="Times New Roman" w:cs="Times New Roman"/>
          </w:rPr>
          <w:t>www.ala.org/acrl/issues/infolit/intro</w:t>
        </w:r>
      </w:hyperlink>
      <w:r>
        <w:rPr>
          <w:rFonts w:ascii="Times New Roman" w:eastAsia="Calibri" w:hAnsi="Times New Roman" w:cs="Times New Roman"/>
        </w:rPr>
        <w:t>.</w:t>
      </w:r>
    </w:p>
  </w:footnote>
  <w:footnote w:id="14">
    <w:p w:rsidR="00AE6CC0" w:rsidRPr="00B33FD8" w:rsidRDefault="00AE6CC0" w:rsidP="003E4733">
      <w:pPr>
        <w:pStyle w:val="FootnoteText"/>
        <w:spacing w:after="60"/>
        <w:rPr>
          <w:rFonts w:ascii="Times New Roman" w:hAnsi="Times New Roman" w:cs="Times New Roman"/>
        </w:rPr>
      </w:pPr>
      <w:r w:rsidRPr="00B33FD8">
        <w:rPr>
          <w:rStyle w:val="FootnoteReference"/>
          <w:rFonts w:ascii="Times New Roman" w:hAnsi="Times New Roman" w:cs="Times New Roman"/>
        </w:rPr>
        <w:footnoteRef/>
      </w:r>
      <w:r w:rsidRPr="00B33FD8">
        <w:rPr>
          <w:rFonts w:ascii="Times New Roman" w:hAnsi="Times New Roman" w:cs="Times New Roman"/>
        </w:rPr>
        <w:t xml:space="preserve"> </w:t>
      </w:r>
      <w:r w:rsidRPr="00B33FD8">
        <w:rPr>
          <w:rFonts w:ascii="Times New Roman" w:eastAsia="Calibri" w:hAnsi="Times New Roman" w:cs="Times New Roman"/>
        </w:rPr>
        <w:t>Scri</w:t>
      </w:r>
      <w:r w:rsidRPr="00B33FD8">
        <w:rPr>
          <w:rFonts w:ascii="Times New Roman" w:eastAsia="Calibri" w:hAnsi="Times New Roman" w:cs="Times New Roman"/>
          <w:spacing w:val="1"/>
        </w:rPr>
        <w:t>bn</w:t>
      </w:r>
      <w:r w:rsidRPr="00B33FD8">
        <w:rPr>
          <w:rFonts w:ascii="Times New Roman" w:eastAsia="Calibri" w:hAnsi="Times New Roman" w:cs="Times New Roman"/>
          <w:spacing w:val="-1"/>
        </w:rPr>
        <w:t>e</w:t>
      </w:r>
      <w:r w:rsidRPr="00B33FD8">
        <w:rPr>
          <w:rFonts w:ascii="Times New Roman" w:eastAsia="Calibri" w:hAnsi="Times New Roman" w:cs="Times New Roman"/>
        </w:rPr>
        <w:t>r</w:t>
      </w:r>
      <w:r w:rsidRPr="00B33FD8">
        <w:rPr>
          <w:rFonts w:ascii="Times New Roman" w:eastAsia="Calibri" w:hAnsi="Times New Roman" w:cs="Times New Roman"/>
          <w:spacing w:val="18"/>
        </w:rPr>
        <w:t xml:space="preserve"> </w:t>
      </w:r>
      <w:r w:rsidRPr="00B33FD8">
        <w:rPr>
          <w:rFonts w:ascii="Times New Roman" w:eastAsia="Calibri" w:hAnsi="Times New Roman" w:cs="Times New Roman"/>
        </w:rPr>
        <w:t>li</w:t>
      </w:r>
      <w:r w:rsidRPr="00B33FD8">
        <w:rPr>
          <w:rFonts w:ascii="Times New Roman" w:eastAsia="Calibri" w:hAnsi="Times New Roman" w:cs="Times New Roman"/>
          <w:spacing w:val="1"/>
        </w:rPr>
        <w:t>b</w:t>
      </w:r>
      <w:r w:rsidRPr="00B33FD8">
        <w:rPr>
          <w:rFonts w:ascii="Times New Roman" w:eastAsia="Calibri" w:hAnsi="Times New Roman" w:cs="Times New Roman"/>
        </w:rPr>
        <w:t>raria</w:t>
      </w:r>
      <w:r w:rsidRPr="00B33FD8">
        <w:rPr>
          <w:rFonts w:ascii="Times New Roman" w:eastAsia="Calibri" w:hAnsi="Times New Roman" w:cs="Times New Roman"/>
          <w:spacing w:val="1"/>
        </w:rPr>
        <w:t>n</w:t>
      </w:r>
      <w:r w:rsidRPr="00B33FD8">
        <w:rPr>
          <w:rFonts w:ascii="Times New Roman" w:eastAsia="Calibri" w:hAnsi="Times New Roman" w:cs="Times New Roman"/>
        </w:rPr>
        <w:t>s</w:t>
      </w:r>
      <w:r w:rsidRPr="00B33FD8">
        <w:rPr>
          <w:rFonts w:ascii="Times New Roman" w:eastAsia="Calibri" w:hAnsi="Times New Roman" w:cs="Times New Roman"/>
          <w:spacing w:val="21"/>
        </w:rPr>
        <w:t xml:space="preserve"> </w:t>
      </w:r>
      <w:r w:rsidRPr="00B33FD8">
        <w:rPr>
          <w:rFonts w:ascii="Times New Roman" w:eastAsia="Calibri" w:hAnsi="Times New Roman" w:cs="Times New Roman"/>
          <w:spacing w:val="1"/>
        </w:rPr>
        <w:t>h</w:t>
      </w:r>
      <w:r w:rsidRPr="00B33FD8">
        <w:rPr>
          <w:rFonts w:ascii="Times New Roman" w:eastAsia="Calibri" w:hAnsi="Times New Roman" w:cs="Times New Roman"/>
        </w:rPr>
        <w:t>a</w:t>
      </w:r>
      <w:r w:rsidRPr="00B33FD8">
        <w:rPr>
          <w:rFonts w:ascii="Times New Roman" w:eastAsia="Calibri" w:hAnsi="Times New Roman" w:cs="Times New Roman"/>
          <w:spacing w:val="1"/>
        </w:rPr>
        <w:t>v</w:t>
      </w:r>
      <w:r w:rsidRPr="00B33FD8">
        <w:rPr>
          <w:rFonts w:ascii="Times New Roman" w:eastAsia="Calibri" w:hAnsi="Times New Roman" w:cs="Times New Roman"/>
        </w:rPr>
        <w:t>e</w:t>
      </w:r>
      <w:r w:rsidRPr="00B33FD8">
        <w:rPr>
          <w:rFonts w:ascii="Times New Roman" w:eastAsia="Calibri" w:hAnsi="Times New Roman" w:cs="Times New Roman"/>
          <w:spacing w:val="10"/>
        </w:rPr>
        <w:t xml:space="preserve"> </w:t>
      </w:r>
      <w:r w:rsidRPr="00B33FD8">
        <w:rPr>
          <w:rFonts w:ascii="Times New Roman" w:eastAsia="Calibri" w:hAnsi="Times New Roman" w:cs="Times New Roman"/>
          <w:spacing w:val="1"/>
        </w:rPr>
        <w:t>b</w:t>
      </w:r>
      <w:r w:rsidRPr="00B33FD8">
        <w:rPr>
          <w:rFonts w:ascii="Times New Roman" w:eastAsia="Calibri" w:hAnsi="Times New Roman" w:cs="Times New Roman"/>
          <w:spacing w:val="-1"/>
        </w:rPr>
        <w:t>ee</w:t>
      </w:r>
      <w:r w:rsidRPr="00B33FD8">
        <w:rPr>
          <w:rFonts w:ascii="Times New Roman" w:eastAsia="Calibri" w:hAnsi="Times New Roman" w:cs="Times New Roman"/>
        </w:rPr>
        <w:t>n</w:t>
      </w:r>
      <w:r w:rsidRPr="00B33FD8">
        <w:rPr>
          <w:rFonts w:ascii="Times New Roman" w:eastAsia="Calibri" w:hAnsi="Times New Roman" w:cs="Times New Roman"/>
          <w:spacing w:val="12"/>
        </w:rPr>
        <w:t xml:space="preserve"> </w:t>
      </w:r>
      <w:r w:rsidRPr="00B33FD8">
        <w:rPr>
          <w:rFonts w:ascii="Times New Roman" w:eastAsia="Calibri" w:hAnsi="Times New Roman" w:cs="Times New Roman"/>
        </w:rPr>
        <w:t>colla</w:t>
      </w:r>
      <w:r w:rsidRPr="00B33FD8">
        <w:rPr>
          <w:rFonts w:ascii="Times New Roman" w:eastAsia="Calibri" w:hAnsi="Times New Roman" w:cs="Times New Roman"/>
          <w:spacing w:val="1"/>
        </w:rPr>
        <w:t>b</w:t>
      </w:r>
      <w:r w:rsidRPr="00B33FD8">
        <w:rPr>
          <w:rFonts w:ascii="Times New Roman" w:eastAsia="Calibri" w:hAnsi="Times New Roman" w:cs="Times New Roman"/>
        </w:rPr>
        <w:t>orati</w:t>
      </w:r>
      <w:r w:rsidRPr="00B33FD8">
        <w:rPr>
          <w:rFonts w:ascii="Times New Roman" w:eastAsia="Calibri" w:hAnsi="Times New Roman" w:cs="Times New Roman"/>
          <w:spacing w:val="1"/>
        </w:rPr>
        <w:t>n</w:t>
      </w:r>
      <w:r w:rsidRPr="00B33FD8">
        <w:rPr>
          <w:rFonts w:ascii="Times New Roman" w:eastAsia="Calibri" w:hAnsi="Times New Roman" w:cs="Times New Roman"/>
        </w:rPr>
        <w:t>g</w:t>
      </w:r>
      <w:r w:rsidRPr="00B33FD8">
        <w:rPr>
          <w:rFonts w:ascii="Times New Roman" w:eastAsia="Calibri" w:hAnsi="Times New Roman" w:cs="Times New Roman"/>
          <w:spacing w:val="28"/>
        </w:rPr>
        <w:t xml:space="preserve"> </w:t>
      </w:r>
      <w:r w:rsidRPr="00B33FD8">
        <w:rPr>
          <w:rFonts w:ascii="Times New Roman" w:eastAsia="Calibri" w:hAnsi="Times New Roman" w:cs="Times New Roman"/>
          <w:spacing w:val="-1"/>
        </w:rPr>
        <w:t>w</w:t>
      </w:r>
      <w:r w:rsidRPr="00B33FD8">
        <w:rPr>
          <w:rFonts w:ascii="Times New Roman" w:eastAsia="Calibri" w:hAnsi="Times New Roman" w:cs="Times New Roman"/>
        </w:rPr>
        <w:t>ith</w:t>
      </w:r>
      <w:r w:rsidRPr="00B33FD8">
        <w:rPr>
          <w:rFonts w:ascii="Times New Roman" w:eastAsia="Calibri" w:hAnsi="Times New Roman" w:cs="Times New Roman"/>
          <w:spacing w:val="11"/>
        </w:rPr>
        <w:t xml:space="preserve"> </w:t>
      </w:r>
      <w:r w:rsidRPr="00B33FD8">
        <w:rPr>
          <w:rFonts w:ascii="Times New Roman" w:eastAsia="Calibri" w:hAnsi="Times New Roman" w:cs="Times New Roman"/>
        </w:rPr>
        <w:t>ot</w:t>
      </w:r>
      <w:r w:rsidRPr="00B33FD8">
        <w:rPr>
          <w:rFonts w:ascii="Times New Roman" w:eastAsia="Calibri" w:hAnsi="Times New Roman" w:cs="Times New Roman"/>
          <w:spacing w:val="1"/>
        </w:rPr>
        <w:t>h</w:t>
      </w:r>
      <w:r w:rsidRPr="00B33FD8">
        <w:rPr>
          <w:rFonts w:ascii="Times New Roman" w:eastAsia="Calibri" w:hAnsi="Times New Roman" w:cs="Times New Roman"/>
          <w:spacing w:val="-1"/>
        </w:rPr>
        <w:t>e</w:t>
      </w:r>
      <w:r w:rsidRPr="00B33FD8">
        <w:rPr>
          <w:rFonts w:ascii="Times New Roman" w:eastAsia="Calibri" w:hAnsi="Times New Roman" w:cs="Times New Roman"/>
        </w:rPr>
        <w:t>r</w:t>
      </w:r>
      <w:r w:rsidRPr="00B33FD8">
        <w:rPr>
          <w:rFonts w:ascii="Times New Roman" w:eastAsia="Calibri" w:hAnsi="Times New Roman" w:cs="Times New Roman"/>
          <w:spacing w:val="13"/>
        </w:rPr>
        <w:t xml:space="preserve"> </w:t>
      </w:r>
      <w:r w:rsidRPr="00B33FD8">
        <w:rPr>
          <w:rFonts w:ascii="Times New Roman" w:eastAsia="Calibri" w:hAnsi="Times New Roman" w:cs="Times New Roman"/>
          <w:spacing w:val="-1"/>
        </w:rPr>
        <w:t>m</w:t>
      </w:r>
      <w:r w:rsidRPr="00B33FD8">
        <w:rPr>
          <w:rFonts w:ascii="Times New Roman" w:eastAsia="Calibri" w:hAnsi="Times New Roman" w:cs="Times New Roman"/>
          <w:spacing w:val="1"/>
        </w:rPr>
        <w:t>e</w:t>
      </w:r>
      <w:r w:rsidRPr="00B33FD8">
        <w:rPr>
          <w:rFonts w:ascii="Times New Roman" w:eastAsia="Calibri" w:hAnsi="Times New Roman" w:cs="Times New Roman"/>
          <w:spacing w:val="-1"/>
        </w:rPr>
        <w:t>m</w:t>
      </w:r>
      <w:r w:rsidRPr="00B33FD8">
        <w:rPr>
          <w:rFonts w:ascii="Times New Roman" w:eastAsia="Calibri" w:hAnsi="Times New Roman" w:cs="Times New Roman"/>
          <w:spacing w:val="1"/>
        </w:rPr>
        <w:t>b</w:t>
      </w:r>
      <w:r w:rsidRPr="00B33FD8">
        <w:rPr>
          <w:rFonts w:ascii="Times New Roman" w:eastAsia="Calibri" w:hAnsi="Times New Roman" w:cs="Times New Roman"/>
          <w:spacing w:val="-1"/>
        </w:rPr>
        <w:t>e</w:t>
      </w:r>
      <w:r w:rsidRPr="00B33FD8">
        <w:rPr>
          <w:rFonts w:ascii="Times New Roman" w:eastAsia="Calibri" w:hAnsi="Times New Roman" w:cs="Times New Roman"/>
        </w:rPr>
        <w:t>rs</w:t>
      </w:r>
      <w:r w:rsidRPr="00B33FD8">
        <w:rPr>
          <w:rFonts w:ascii="Times New Roman" w:eastAsia="Calibri" w:hAnsi="Times New Roman" w:cs="Times New Roman"/>
          <w:spacing w:val="22"/>
        </w:rPr>
        <w:t xml:space="preserve"> </w:t>
      </w:r>
      <w:r w:rsidRPr="00B33FD8">
        <w:rPr>
          <w:rFonts w:ascii="Times New Roman" w:eastAsia="Calibri" w:hAnsi="Times New Roman" w:cs="Times New Roman"/>
        </w:rPr>
        <w:t>of</w:t>
      </w:r>
      <w:r w:rsidRPr="00B33FD8">
        <w:rPr>
          <w:rFonts w:ascii="Times New Roman" w:eastAsia="Calibri" w:hAnsi="Times New Roman" w:cs="Times New Roman"/>
          <w:spacing w:val="5"/>
        </w:rPr>
        <w:t xml:space="preserve"> </w:t>
      </w:r>
      <w:r w:rsidRPr="00B33FD8">
        <w:rPr>
          <w:rFonts w:ascii="Times New Roman" w:eastAsia="Calibri" w:hAnsi="Times New Roman" w:cs="Times New Roman"/>
        </w:rPr>
        <w:t>t</w:t>
      </w:r>
      <w:r w:rsidRPr="00B33FD8">
        <w:rPr>
          <w:rFonts w:ascii="Times New Roman" w:eastAsia="Calibri" w:hAnsi="Times New Roman" w:cs="Times New Roman"/>
          <w:spacing w:val="1"/>
        </w:rPr>
        <w:t>h</w:t>
      </w:r>
      <w:r w:rsidRPr="00B33FD8">
        <w:rPr>
          <w:rFonts w:ascii="Times New Roman" w:eastAsia="Calibri" w:hAnsi="Times New Roman" w:cs="Times New Roman"/>
        </w:rPr>
        <w:t>e</w:t>
      </w:r>
      <w:r w:rsidRPr="00B33FD8">
        <w:rPr>
          <w:rFonts w:ascii="Times New Roman" w:eastAsia="Calibri" w:hAnsi="Times New Roman" w:cs="Times New Roman"/>
          <w:spacing w:val="8"/>
        </w:rPr>
        <w:t xml:space="preserve"> </w:t>
      </w:r>
      <w:r w:rsidRPr="00B33FD8">
        <w:rPr>
          <w:rFonts w:ascii="Times New Roman" w:eastAsia="Calibri" w:hAnsi="Times New Roman" w:cs="Times New Roman"/>
          <w:spacing w:val="1"/>
        </w:rPr>
        <w:t>n</w:t>
      </w:r>
      <w:r w:rsidRPr="00B33FD8">
        <w:rPr>
          <w:rFonts w:ascii="Times New Roman" w:eastAsia="Calibri" w:hAnsi="Times New Roman" w:cs="Times New Roman"/>
          <w:spacing w:val="-1"/>
        </w:rPr>
        <w:t>e</w:t>
      </w:r>
      <w:r w:rsidRPr="00B33FD8">
        <w:rPr>
          <w:rFonts w:ascii="Times New Roman" w:eastAsia="Calibri" w:hAnsi="Times New Roman" w:cs="Times New Roman"/>
          <w:spacing w:val="1"/>
        </w:rPr>
        <w:t>w</w:t>
      </w:r>
      <w:r w:rsidRPr="00B33FD8">
        <w:rPr>
          <w:rFonts w:ascii="Times New Roman" w:eastAsia="Calibri" w:hAnsi="Times New Roman" w:cs="Times New Roman"/>
        </w:rPr>
        <w:t>ly</w:t>
      </w:r>
      <w:r w:rsidRPr="00B33FD8">
        <w:rPr>
          <w:rFonts w:ascii="Times New Roman" w:eastAsia="Calibri" w:hAnsi="Times New Roman" w:cs="Times New Roman"/>
          <w:spacing w:val="15"/>
        </w:rPr>
        <w:t xml:space="preserve"> </w:t>
      </w:r>
      <w:r w:rsidRPr="00B33FD8">
        <w:rPr>
          <w:rFonts w:ascii="Times New Roman" w:eastAsia="Calibri" w:hAnsi="Times New Roman" w:cs="Times New Roman"/>
          <w:spacing w:val="-1"/>
        </w:rPr>
        <w:t>f</w:t>
      </w:r>
      <w:r w:rsidRPr="00B33FD8">
        <w:rPr>
          <w:rFonts w:ascii="Times New Roman" w:eastAsia="Calibri" w:hAnsi="Times New Roman" w:cs="Times New Roman"/>
        </w:rPr>
        <w:t>or</w:t>
      </w:r>
      <w:r w:rsidRPr="00B33FD8">
        <w:rPr>
          <w:rFonts w:ascii="Times New Roman" w:eastAsia="Calibri" w:hAnsi="Times New Roman" w:cs="Times New Roman"/>
          <w:spacing w:val="1"/>
        </w:rPr>
        <w:t>m</w:t>
      </w:r>
      <w:r w:rsidRPr="00B33FD8">
        <w:rPr>
          <w:rFonts w:ascii="Times New Roman" w:eastAsia="Calibri" w:hAnsi="Times New Roman" w:cs="Times New Roman"/>
          <w:spacing w:val="-1"/>
        </w:rPr>
        <w:t>e</w:t>
      </w:r>
      <w:r w:rsidRPr="00B33FD8">
        <w:rPr>
          <w:rFonts w:ascii="Times New Roman" w:eastAsia="Calibri" w:hAnsi="Times New Roman" w:cs="Times New Roman"/>
        </w:rPr>
        <w:t>d</w:t>
      </w:r>
      <w:r w:rsidRPr="00B33FD8">
        <w:rPr>
          <w:rFonts w:ascii="Times New Roman" w:eastAsia="Calibri" w:hAnsi="Times New Roman" w:cs="Times New Roman"/>
          <w:spacing w:val="16"/>
        </w:rPr>
        <w:t xml:space="preserve"> </w:t>
      </w:r>
      <w:r w:rsidRPr="00B33FD8">
        <w:rPr>
          <w:rFonts w:ascii="Times New Roman" w:eastAsia="Calibri" w:hAnsi="Times New Roman" w:cs="Times New Roman"/>
          <w:spacing w:val="2"/>
        </w:rPr>
        <w:t>(</w:t>
      </w:r>
      <w:r w:rsidRPr="00B33FD8">
        <w:rPr>
          <w:rFonts w:ascii="Times New Roman" w:eastAsia="Calibri" w:hAnsi="Times New Roman" w:cs="Times New Roman"/>
        </w:rPr>
        <w:t>2013)</w:t>
      </w:r>
      <w:r w:rsidRPr="00B33FD8">
        <w:rPr>
          <w:rFonts w:ascii="Times New Roman" w:eastAsia="Calibri" w:hAnsi="Times New Roman" w:cs="Times New Roman"/>
          <w:spacing w:val="14"/>
        </w:rPr>
        <w:t xml:space="preserve"> </w:t>
      </w:r>
      <w:r w:rsidRPr="00B33FD8">
        <w:rPr>
          <w:rFonts w:ascii="Times New Roman" w:eastAsia="Calibri" w:hAnsi="Times New Roman" w:cs="Times New Roman"/>
          <w:spacing w:val="1"/>
          <w:w w:val="103"/>
        </w:rPr>
        <w:t>NY</w:t>
      </w:r>
      <w:r w:rsidRPr="00B33FD8">
        <w:rPr>
          <w:rFonts w:ascii="Times New Roman" w:eastAsia="Calibri" w:hAnsi="Times New Roman" w:cs="Times New Roman"/>
          <w:w w:val="103"/>
        </w:rPr>
        <w:t>6</w:t>
      </w:r>
      <w:r w:rsidRPr="00B33FD8">
        <w:rPr>
          <w:rFonts w:ascii="Times New Roman" w:eastAsia="Calibri" w:hAnsi="Times New Roman" w:cs="Times New Roman"/>
        </w:rPr>
        <w:t xml:space="preserve"> I</w:t>
      </w:r>
      <w:r w:rsidRPr="00B33FD8">
        <w:rPr>
          <w:rFonts w:ascii="Times New Roman" w:eastAsia="Calibri" w:hAnsi="Times New Roman" w:cs="Times New Roman"/>
          <w:spacing w:val="1"/>
        </w:rPr>
        <w:t>n</w:t>
      </w:r>
      <w:r w:rsidRPr="00B33FD8">
        <w:rPr>
          <w:rFonts w:ascii="Times New Roman" w:eastAsia="Calibri" w:hAnsi="Times New Roman" w:cs="Times New Roman"/>
          <w:spacing w:val="-1"/>
        </w:rPr>
        <w:t>f</w:t>
      </w:r>
      <w:r w:rsidRPr="00B33FD8">
        <w:rPr>
          <w:rFonts w:ascii="Times New Roman" w:eastAsia="Calibri" w:hAnsi="Times New Roman" w:cs="Times New Roman"/>
        </w:rPr>
        <w:t>or</w:t>
      </w:r>
      <w:r w:rsidRPr="00B33FD8">
        <w:rPr>
          <w:rFonts w:ascii="Times New Roman" w:eastAsia="Calibri" w:hAnsi="Times New Roman" w:cs="Times New Roman"/>
          <w:spacing w:val="-1"/>
        </w:rPr>
        <w:t>m</w:t>
      </w:r>
      <w:r w:rsidRPr="00B33FD8">
        <w:rPr>
          <w:rFonts w:ascii="Times New Roman" w:eastAsia="Calibri" w:hAnsi="Times New Roman" w:cs="Times New Roman"/>
        </w:rPr>
        <w:t>ation</w:t>
      </w:r>
      <w:r w:rsidRPr="00B33FD8">
        <w:rPr>
          <w:rFonts w:ascii="Times New Roman" w:eastAsia="Calibri" w:hAnsi="Times New Roman" w:cs="Times New Roman"/>
          <w:spacing w:val="25"/>
        </w:rPr>
        <w:t xml:space="preserve"> </w:t>
      </w:r>
      <w:r w:rsidRPr="00B33FD8">
        <w:rPr>
          <w:rFonts w:ascii="Times New Roman" w:eastAsia="Calibri" w:hAnsi="Times New Roman" w:cs="Times New Roman"/>
        </w:rPr>
        <w:t>Lit</w:t>
      </w:r>
      <w:r w:rsidRPr="00B33FD8">
        <w:rPr>
          <w:rFonts w:ascii="Times New Roman" w:eastAsia="Calibri" w:hAnsi="Times New Roman" w:cs="Times New Roman"/>
          <w:spacing w:val="-1"/>
        </w:rPr>
        <w:t>e</w:t>
      </w:r>
      <w:r w:rsidRPr="00B33FD8">
        <w:rPr>
          <w:rFonts w:ascii="Times New Roman" w:eastAsia="Calibri" w:hAnsi="Times New Roman" w:cs="Times New Roman"/>
        </w:rPr>
        <w:t>racy</w:t>
      </w:r>
      <w:r w:rsidRPr="00B33FD8">
        <w:rPr>
          <w:rFonts w:ascii="Times New Roman" w:eastAsia="Calibri" w:hAnsi="Times New Roman" w:cs="Times New Roman"/>
          <w:spacing w:val="18"/>
        </w:rPr>
        <w:t xml:space="preserve"> </w:t>
      </w:r>
      <w:r w:rsidRPr="00B33FD8">
        <w:rPr>
          <w:rFonts w:ascii="Times New Roman" w:eastAsia="Calibri" w:hAnsi="Times New Roman" w:cs="Times New Roman"/>
        </w:rPr>
        <w:t>B</w:t>
      </w:r>
      <w:r w:rsidRPr="00B33FD8">
        <w:rPr>
          <w:rFonts w:ascii="Times New Roman" w:eastAsia="Calibri" w:hAnsi="Times New Roman" w:cs="Times New Roman"/>
          <w:spacing w:val="2"/>
        </w:rPr>
        <w:t>l</w:t>
      </w:r>
      <w:r w:rsidRPr="00B33FD8">
        <w:rPr>
          <w:rFonts w:ascii="Times New Roman" w:eastAsia="Calibri" w:hAnsi="Times New Roman" w:cs="Times New Roman"/>
          <w:spacing w:val="-1"/>
        </w:rPr>
        <w:t>e</w:t>
      </w:r>
      <w:r w:rsidRPr="00B33FD8">
        <w:rPr>
          <w:rFonts w:ascii="Times New Roman" w:eastAsia="Calibri" w:hAnsi="Times New Roman" w:cs="Times New Roman"/>
          <w:spacing w:val="1"/>
        </w:rPr>
        <w:t>nd</w:t>
      </w:r>
      <w:r w:rsidRPr="00B33FD8">
        <w:rPr>
          <w:rFonts w:ascii="Times New Roman" w:eastAsia="Calibri" w:hAnsi="Times New Roman" w:cs="Times New Roman"/>
          <w:spacing w:val="-1"/>
        </w:rPr>
        <w:t>e</w:t>
      </w:r>
      <w:r w:rsidRPr="00B33FD8">
        <w:rPr>
          <w:rFonts w:ascii="Times New Roman" w:eastAsia="Calibri" w:hAnsi="Times New Roman" w:cs="Times New Roman"/>
        </w:rPr>
        <w:t>d</w:t>
      </w:r>
      <w:r w:rsidRPr="00B33FD8">
        <w:rPr>
          <w:rFonts w:ascii="Times New Roman" w:eastAsia="Calibri" w:hAnsi="Times New Roman" w:cs="Times New Roman"/>
          <w:spacing w:val="18"/>
        </w:rPr>
        <w:t xml:space="preserve"> </w:t>
      </w:r>
      <w:r w:rsidRPr="00B33FD8">
        <w:rPr>
          <w:rFonts w:ascii="Times New Roman" w:eastAsia="Calibri" w:hAnsi="Times New Roman" w:cs="Times New Roman"/>
        </w:rPr>
        <w:t>L</w:t>
      </w:r>
      <w:r w:rsidRPr="00B33FD8">
        <w:rPr>
          <w:rFonts w:ascii="Times New Roman" w:eastAsia="Calibri" w:hAnsi="Times New Roman" w:cs="Times New Roman"/>
          <w:spacing w:val="-1"/>
        </w:rPr>
        <w:t>e</w:t>
      </w:r>
      <w:r w:rsidRPr="00B33FD8">
        <w:rPr>
          <w:rFonts w:ascii="Times New Roman" w:eastAsia="Calibri" w:hAnsi="Times New Roman" w:cs="Times New Roman"/>
        </w:rPr>
        <w:t>ar</w:t>
      </w:r>
      <w:r w:rsidRPr="00B33FD8">
        <w:rPr>
          <w:rFonts w:ascii="Times New Roman" w:eastAsia="Calibri" w:hAnsi="Times New Roman" w:cs="Times New Roman"/>
          <w:spacing w:val="1"/>
        </w:rPr>
        <w:t>n</w:t>
      </w:r>
      <w:r w:rsidRPr="00B33FD8">
        <w:rPr>
          <w:rFonts w:ascii="Times New Roman" w:eastAsia="Calibri" w:hAnsi="Times New Roman" w:cs="Times New Roman"/>
        </w:rPr>
        <w:t>i</w:t>
      </w:r>
      <w:r w:rsidRPr="00B33FD8">
        <w:rPr>
          <w:rFonts w:ascii="Times New Roman" w:eastAsia="Calibri" w:hAnsi="Times New Roman" w:cs="Times New Roman"/>
          <w:spacing w:val="1"/>
        </w:rPr>
        <w:t>n</w:t>
      </w:r>
      <w:r w:rsidRPr="00B33FD8">
        <w:rPr>
          <w:rFonts w:ascii="Times New Roman" w:eastAsia="Calibri" w:hAnsi="Times New Roman" w:cs="Times New Roman"/>
        </w:rPr>
        <w:t>g</w:t>
      </w:r>
      <w:r w:rsidRPr="00B33FD8">
        <w:rPr>
          <w:rFonts w:ascii="Times New Roman" w:eastAsia="Calibri" w:hAnsi="Times New Roman" w:cs="Times New Roman"/>
          <w:spacing w:val="19"/>
        </w:rPr>
        <w:t xml:space="preserve"> </w:t>
      </w:r>
      <w:r w:rsidRPr="00B33FD8">
        <w:rPr>
          <w:rFonts w:ascii="Times New Roman" w:eastAsia="Calibri" w:hAnsi="Times New Roman" w:cs="Times New Roman"/>
        </w:rPr>
        <w:t>Proj</w:t>
      </w:r>
      <w:r w:rsidRPr="00B33FD8">
        <w:rPr>
          <w:rFonts w:ascii="Times New Roman" w:eastAsia="Calibri" w:hAnsi="Times New Roman" w:cs="Times New Roman"/>
          <w:spacing w:val="-1"/>
        </w:rPr>
        <w:t>e</w:t>
      </w:r>
      <w:r w:rsidRPr="00B33FD8">
        <w:rPr>
          <w:rFonts w:ascii="Times New Roman" w:eastAsia="Calibri" w:hAnsi="Times New Roman" w:cs="Times New Roman"/>
        </w:rPr>
        <w:t>ct</w:t>
      </w:r>
      <w:r w:rsidRPr="00B33FD8">
        <w:rPr>
          <w:rFonts w:ascii="Times New Roman" w:eastAsia="Calibri" w:hAnsi="Times New Roman" w:cs="Times New Roman"/>
          <w:spacing w:val="16"/>
        </w:rPr>
        <w:t xml:space="preserve"> </w:t>
      </w:r>
      <w:r w:rsidRPr="00B33FD8">
        <w:rPr>
          <w:rFonts w:ascii="Times New Roman" w:eastAsia="Calibri" w:hAnsi="Times New Roman" w:cs="Times New Roman"/>
        </w:rPr>
        <w:t>to</w:t>
      </w:r>
      <w:r w:rsidRPr="00B33FD8">
        <w:rPr>
          <w:rFonts w:ascii="Times New Roman" w:eastAsia="Calibri" w:hAnsi="Times New Roman" w:cs="Times New Roman"/>
          <w:spacing w:val="6"/>
        </w:rPr>
        <w:t xml:space="preserve"> </w:t>
      </w:r>
      <w:r w:rsidRPr="00B33FD8">
        <w:rPr>
          <w:rFonts w:ascii="Times New Roman" w:eastAsia="Calibri" w:hAnsi="Times New Roman" w:cs="Times New Roman"/>
          <w:spacing w:val="-1"/>
        </w:rPr>
        <w:t>e</w:t>
      </w:r>
      <w:r w:rsidRPr="00B33FD8">
        <w:rPr>
          <w:rFonts w:ascii="Times New Roman" w:eastAsia="Calibri" w:hAnsi="Times New Roman" w:cs="Times New Roman"/>
          <w:spacing w:val="1"/>
        </w:rPr>
        <w:t>s</w:t>
      </w:r>
      <w:r w:rsidRPr="00B33FD8">
        <w:rPr>
          <w:rFonts w:ascii="Times New Roman" w:eastAsia="Calibri" w:hAnsi="Times New Roman" w:cs="Times New Roman"/>
        </w:rPr>
        <w:t>ta</w:t>
      </w:r>
      <w:r w:rsidRPr="00B33FD8">
        <w:rPr>
          <w:rFonts w:ascii="Times New Roman" w:eastAsia="Calibri" w:hAnsi="Times New Roman" w:cs="Times New Roman"/>
          <w:spacing w:val="1"/>
        </w:rPr>
        <w:t>b</w:t>
      </w:r>
      <w:r w:rsidRPr="00B33FD8">
        <w:rPr>
          <w:rFonts w:ascii="Times New Roman" w:eastAsia="Calibri" w:hAnsi="Times New Roman" w:cs="Times New Roman"/>
        </w:rPr>
        <w:t>li</w:t>
      </w:r>
      <w:r w:rsidRPr="00B33FD8">
        <w:rPr>
          <w:rFonts w:ascii="Times New Roman" w:eastAsia="Calibri" w:hAnsi="Times New Roman" w:cs="Times New Roman"/>
          <w:spacing w:val="1"/>
        </w:rPr>
        <w:t>s</w:t>
      </w:r>
      <w:r w:rsidRPr="00B33FD8">
        <w:rPr>
          <w:rFonts w:ascii="Times New Roman" w:eastAsia="Calibri" w:hAnsi="Times New Roman" w:cs="Times New Roman"/>
        </w:rPr>
        <w:t>h</w:t>
      </w:r>
      <w:r w:rsidRPr="00B33FD8">
        <w:rPr>
          <w:rFonts w:ascii="Times New Roman" w:eastAsia="Calibri" w:hAnsi="Times New Roman" w:cs="Times New Roman"/>
          <w:spacing w:val="19"/>
        </w:rPr>
        <w:t xml:space="preserve"> </w:t>
      </w:r>
      <w:r w:rsidRPr="00B33FD8">
        <w:rPr>
          <w:rFonts w:ascii="Times New Roman" w:eastAsia="Calibri" w:hAnsi="Times New Roman" w:cs="Times New Roman"/>
          <w:spacing w:val="-1"/>
        </w:rPr>
        <w:t>be</w:t>
      </w:r>
      <w:r w:rsidRPr="00B33FD8">
        <w:rPr>
          <w:rFonts w:ascii="Times New Roman" w:eastAsia="Calibri" w:hAnsi="Times New Roman" w:cs="Times New Roman"/>
          <w:spacing w:val="1"/>
        </w:rPr>
        <w:t>s</w:t>
      </w:r>
      <w:r w:rsidRPr="00B33FD8">
        <w:rPr>
          <w:rFonts w:ascii="Times New Roman" w:eastAsia="Calibri" w:hAnsi="Times New Roman" w:cs="Times New Roman"/>
        </w:rPr>
        <w:t>t</w:t>
      </w:r>
      <w:r w:rsidRPr="00B33FD8">
        <w:rPr>
          <w:rFonts w:ascii="Times New Roman" w:eastAsia="Calibri" w:hAnsi="Times New Roman" w:cs="Times New Roman"/>
          <w:spacing w:val="10"/>
        </w:rPr>
        <w:t xml:space="preserve"> </w:t>
      </w:r>
      <w:r w:rsidRPr="00B33FD8">
        <w:rPr>
          <w:rFonts w:ascii="Times New Roman" w:eastAsia="Calibri" w:hAnsi="Times New Roman" w:cs="Times New Roman"/>
          <w:spacing w:val="1"/>
        </w:rPr>
        <w:t>p</w:t>
      </w:r>
      <w:r w:rsidRPr="00B33FD8">
        <w:rPr>
          <w:rFonts w:ascii="Times New Roman" w:eastAsia="Calibri" w:hAnsi="Times New Roman" w:cs="Times New Roman"/>
        </w:rPr>
        <w:t>ractic</w:t>
      </w:r>
      <w:r w:rsidRPr="00B33FD8">
        <w:rPr>
          <w:rFonts w:ascii="Times New Roman" w:eastAsia="Calibri" w:hAnsi="Times New Roman" w:cs="Times New Roman"/>
          <w:spacing w:val="-1"/>
        </w:rPr>
        <w:t>e</w:t>
      </w:r>
      <w:r w:rsidRPr="00B33FD8">
        <w:rPr>
          <w:rFonts w:ascii="Times New Roman" w:eastAsia="Calibri" w:hAnsi="Times New Roman" w:cs="Times New Roman"/>
        </w:rPr>
        <w:t>s</w:t>
      </w:r>
      <w:r w:rsidRPr="00B33FD8">
        <w:rPr>
          <w:rFonts w:ascii="Times New Roman" w:eastAsia="Calibri" w:hAnsi="Times New Roman" w:cs="Times New Roman"/>
          <w:spacing w:val="21"/>
        </w:rPr>
        <w:t xml:space="preserve"> </w:t>
      </w:r>
      <w:r w:rsidRPr="00B33FD8">
        <w:rPr>
          <w:rFonts w:ascii="Times New Roman" w:eastAsia="Calibri" w:hAnsi="Times New Roman" w:cs="Times New Roman"/>
        </w:rPr>
        <w:t>a</w:t>
      </w:r>
      <w:r w:rsidRPr="00B33FD8">
        <w:rPr>
          <w:rFonts w:ascii="Times New Roman" w:eastAsia="Calibri" w:hAnsi="Times New Roman" w:cs="Times New Roman"/>
          <w:spacing w:val="1"/>
        </w:rPr>
        <w:t>n</w:t>
      </w:r>
      <w:r w:rsidRPr="00B33FD8">
        <w:rPr>
          <w:rFonts w:ascii="Times New Roman" w:eastAsia="Calibri" w:hAnsi="Times New Roman" w:cs="Times New Roman"/>
        </w:rPr>
        <w:t>d</w:t>
      </w:r>
      <w:r w:rsidRPr="00B33FD8">
        <w:rPr>
          <w:rFonts w:ascii="Times New Roman" w:eastAsia="Calibri" w:hAnsi="Times New Roman" w:cs="Times New Roman"/>
          <w:spacing w:val="9"/>
        </w:rPr>
        <w:t xml:space="preserve"> </w:t>
      </w:r>
      <w:r w:rsidRPr="00B33FD8">
        <w:rPr>
          <w:rFonts w:ascii="Times New Roman" w:eastAsia="Calibri" w:hAnsi="Times New Roman" w:cs="Times New Roman"/>
          <w:spacing w:val="1"/>
        </w:rPr>
        <w:t>sh</w:t>
      </w:r>
      <w:r w:rsidRPr="00B33FD8">
        <w:rPr>
          <w:rFonts w:ascii="Times New Roman" w:eastAsia="Calibri" w:hAnsi="Times New Roman" w:cs="Times New Roman"/>
        </w:rPr>
        <w:t>are</w:t>
      </w:r>
      <w:r w:rsidRPr="00B33FD8">
        <w:rPr>
          <w:rFonts w:ascii="Times New Roman" w:eastAsia="Calibri" w:hAnsi="Times New Roman" w:cs="Times New Roman"/>
          <w:spacing w:val="12"/>
        </w:rPr>
        <w:t xml:space="preserve"> </w:t>
      </w:r>
      <w:r w:rsidRPr="00B33FD8">
        <w:rPr>
          <w:rFonts w:ascii="Times New Roman" w:eastAsia="Calibri" w:hAnsi="Times New Roman" w:cs="Times New Roman"/>
        </w:rPr>
        <w:t>i</w:t>
      </w:r>
      <w:r w:rsidRPr="00B33FD8">
        <w:rPr>
          <w:rFonts w:ascii="Times New Roman" w:eastAsia="Calibri" w:hAnsi="Times New Roman" w:cs="Times New Roman"/>
          <w:spacing w:val="1"/>
        </w:rPr>
        <w:t>nn</w:t>
      </w:r>
      <w:r w:rsidRPr="00B33FD8">
        <w:rPr>
          <w:rFonts w:ascii="Times New Roman" w:eastAsia="Calibri" w:hAnsi="Times New Roman" w:cs="Times New Roman"/>
          <w:spacing w:val="-2"/>
        </w:rPr>
        <w:t>o</w:t>
      </w:r>
      <w:r w:rsidRPr="00B33FD8">
        <w:rPr>
          <w:rFonts w:ascii="Times New Roman" w:eastAsia="Calibri" w:hAnsi="Times New Roman" w:cs="Times New Roman"/>
          <w:spacing w:val="-1"/>
        </w:rPr>
        <w:t>v</w:t>
      </w:r>
      <w:r w:rsidRPr="00B33FD8">
        <w:rPr>
          <w:rFonts w:ascii="Times New Roman" w:eastAsia="Calibri" w:hAnsi="Times New Roman" w:cs="Times New Roman"/>
        </w:rPr>
        <w:t>ati</w:t>
      </w:r>
      <w:r w:rsidRPr="00B33FD8">
        <w:rPr>
          <w:rFonts w:ascii="Times New Roman" w:eastAsia="Calibri" w:hAnsi="Times New Roman" w:cs="Times New Roman"/>
          <w:spacing w:val="1"/>
        </w:rPr>
        <w:t>v</w:t>
      </w:r>
      <w:r w:rsidRPr="00B33FD8">
        <w:rPr>
          <w:rFonts w:ascii="Times New Roman" w:eastAsia="Calibri" w:hAnsi="Times New Roman" w:cs="Times New Roman"/>
        </w:rPr>
        <w:t>e</w:t>
      </w:r>
      <w:r w:rsidRPr="00B33FD8">
        <w:rPr>
          <w:rFonts w:ascii="Times New Roman" w:eastAsia="Calibri" w:hAnsi="Times New Roman" w:cs="Times New Roman"/>
          <w:spacing w:val="21"/>
        </w:rPr>
        <w:t xml:space="preserve"> </w:t>
      </w:r>
      <w:r w:rsidRPr="00B33FD8">
        <w:rPr>
          <w:rFonts w:ascii="Times New Roman" w:eastAsia="Calibri" w:hAnsi="Times New Roman" w:cs="Times New Roman"/>
        </w:rPr>
        <w:t>i</w:t>
      </w:r>
      <w:r w:rsidRPr="00B33FD8">
        <w:rPr>
          <w:rFonts w:ascii="Times New Roman" w:eastAsia="Calibri" w:hAnsi="Times New Roman" w:cs="Times New Roman"/>
          <w:spacing w:val="1"/>
        </w:rPr>
        <w:t>d</w:t>
      </w:r>
      <w:r w:rsidRPr="00B33FD8">
        <w:rPr>
          <w:rFonts w:ascii="Times New Roman" w:eastAsia="Calibri" w:hAnsi="Times New Roman" w:cs="Times New Roman"/>
          <w:spacing w:val="-1"/>
        </w:rPr>
        <w:t>e</w:t>
      </w:r>
      <w:r w:rsidRPr="00B33FD8">
        <w:rPr>
          <w:rFonts w:ascii="Times New Roman" w:eastAsia="Calibri" w:hAnsi="Times New Roman" w:cs="Times New Roman"/>
        </w:rPr>
        <w:t>as</w:t>
      </w:r>
      <w:r w:rsidRPr="00B33FD8">
        <w:rPr>
          <w:rFonts w:ascii="Times New Roman" w:eastAsia="Calibri" w:hAnsi="Times New Roman" w:cs="Times New Roman"/>
          <w:spacing w:val="13"/>
        </w:rPr>
        <w:t xml:space="preserve"> </w:t>
      </w:r>
      <w:r w:rsidRPr="00B33FD8">
        <w:rPr>
          <w:rFonts w:ascii="Times New Roman" w:eastAsia="Calibri" w:hAnsi="Times New Roman" w:cs="Times New Roman"/>
          <w:w w:val="103"/>
        </w:rPr>
        <w:t>a</w:t>
      </w:r>
      <w:r w:rsidRPr="00B33FD8">
        <w:rPr>
          <w:rFonts w:ascii="Times New Roman" w:eastAsia="Calibri" w:hAnsi="Times New Roman" w:cs="Times New Roman"/>
          <w:spacing w:val="1"/>
          <w:w w:val="103"/>
        </w:rPr>
        <w:t>b</w:t>
      </w:r>
      <w:r w:rsidRPr="00B33FD8">
        <w:rPr>
          <w:rFonts w:ascii="Times New Roman" w:eastAsia="Calibri" w:hAnsi="Times New Roman" w:cs="Times New Roman"/>
          <w:w w:val="103"/>
        </w:rPr>
        <w:t>o</w:t>
      </w:r>
      <w:r w:rsidRPr="00B33FD8">
        <w:rPr>
          <w:rFonts w:ascii="Times New Roman" w:eastAsia="Calibri" w:hAnsi="Times New Roman" w:cs="Times New Roman"/>
          <w:spacing w:val="1"/>
          <w:w w:val="103"/>
        </w:rPr>
        <w:t xml:space="preserve">ut </w:t>
      </w:r>
      <w:r w:rsidRPr="00B33FD8">
        <w:rPr>
          <w:rFonts w:ascii="Times New Roman" w:eastAsia="Calibri" w:hAnsi="Times New Roman" w:cs="Times New Roman"/>
        </w:rPr>
        <w:t>t</w:t>
      </w:r>
      <w:r w:rsidRPr="00B33FD8">
        <w:rPr>
          <w:rFonts w:ascii="Times New Roman" w:eastAsia="Calibri" w:hAnsi="Times New Roman" w:cs="Times New Roman"/>
          <w:spacing w:val="1"/>
        </w:rPr>
        <w:t>h</w:t>
      </w:r>
      <w:r w:rsidRPr="00B33FD8">
        <w:rPr>
          <w:rFonts w:ascii="Times New Roman" w:eastAsia="Calibri" w:hAnsi="Times New Roman" w:cs="Times New Roman"/>
        </w:rPr>
        <w:t>e</w:t>
      </w:r>
      <w:r w:rsidRPr="00B33FD8">
        <w:rPr>
          <w:rFonts w:ascii="Times New Roman" w:eastAsia="Calibri" w:hAnsi="Times New Roman" w:cs="Times New Roman"/>
          <w:spacing w:val="8"/>
        </w:rPr>
        <w:t xml:space="preserve"> </w:t>
      </w:r>
      <w:r w:rsidRPr="00B33FD8">
        <w:rPr>
          <w:rFonts w:ascii="Times New Roman" w:eastAsia="Calibri" w:hAnsi="Times New Roman" w:cs="Times New Roman"/>
          <w:spacing w:val="1"/>
        </w:rPr>
        <w:t>d</w:t>
      </w:r>
      <w:r w:rsidRPr="00B33FD8">
        <w:rPr>
          <w:rFonts w:ascii="Times New Roman" w:eastAsia="Calibri" w:hAnsi="Times New Roman" w:cs="Times New Roman"/>
          <w:spacing w:val="-1"/>
        </w:rPr>
        <w:t>e</w:t>
      </w:r>
      <w:r w:rsidRPr="00B33FD8">
        <w:rPr>
          <w:rFonts w:ascii="Times New Roman" w:eastAsia="Calibri" w:hAnsi="Times New Roman" w:cs="Times New Roman"/>
          <w:spacing w:val="1"/>
        </w:rPr>
        <w:t>v</w:t>
      </w:r>
      <w:r w:rsidRPr="00B33FD8">
        <w:rPr>
          <w:rFonts w:ascii="Times New Roman" w:eastAsia="Calibri" w:hAnsi="Times New Roman" w:cs="Times New Roman"/>
          <w:spacing w:val="-1"/>
        </w:rPr>
        <w:t>e</w:t>
      </w:r>
      <w:r w:rsidRPr="00B33FD8">
        <w:rPr>
          <w:rFonts w:ascii="Times New Roman" w:eastAsia="Calibri" w:hAnsi="Times New Roman" w:cs="Times New Roman"/>
        </w:rPr>
        <w:t>lo</w:t>
      </w:r>
      <w:r w:rsidRPr="00B33FD8">
        <w:rPr>
          <w:rFonts w:ascii="Times New Roman" w:eastAsia="Calibri" w:hAnsi="Times New Roman" w:cs="Times New Roman"/>
          <w:spacing w:val="1"/>
        </w:rPr>
        <w:t>p</w:t>
      </w:r>
      <w:r w:rsidRPr="00B33FD8">
        <w:rPr>
          <w:rFonts w:ascii="Times New Roman" w:eastAsia="Calibri" w:hAnsi="Times New Roman" w:cs="Times New Roman"/>
          <w:spacing w:val="-1"/>
        </w:rPr>
        <w:t>me</w:t>
      </w:r>
      <w:r w:rsidRPr="00B33FD8">
        <w:rPr>
          <w:rFonts w:ascii="Times New Roman" w:eastAsia="Calibri" w:hAnsi="Times New Roman" w:cs="Times New Roman"/>
          <w:spacing w:val="1"/>
        </w:rPr>
        <w:t>n</w:t>
      </w:r>
      <w:r w:rsidRPr="00B33FD8">
        <w:rPr>
          <w:rFonts w:ascii="Times New Roman" w:eastAsia="Calibri" w:hAnsi="Times New Roman" w:cs="Times New Roman"/>
        </w:rPr>
        <w:t>t</w:t>
      </w:r>
      <w:r w:rsidRPr="00B33FD8">
        <w:rPr>
          <w:rFonts w:ascii="Times New Roman" w:eastAsia="Calibri" w:hAnsi="Times New Roman" w:cs="Times New Roman"/>
          <w:spacing w:val="28"/>
        </w:rPr>
        <w:t xml:space="preserve"> </w:t>
      </w:r>
      <w:r w:rsidRPr="00B33FD8">
        <w:rPr>
          <w:rFonts w:ascii="Times New Roman" w:eastAsia="Calibri" w:hAnsi="Times New Roman" w:cs="Times New Roman"/>
        </w:rPr>
        <w:t>of</w:t>
      </w:r>
      <w:r w:rsidRPr="00B33FD8">
        <w:rPr>
          <w:rFonts w:ascii="Times New Roman" w:eastAsia="Calibri" w:hAnsi="Times New Roman" w:cs="Times New Roman"/>
          <w:spacing w:val="5"/>
        </w:rPr>
        <w:t xml:space="preserve"> </w:t>
      </w:r>
      <w:r w:rsidRPr="00B33FD8">
        <w:rPr>
          <w:rFonts w:ascii="Times New Roman" w:eastAsia="Calibri" w:hAnsi="Times New Roman" w:cs="Times New Roman"/>
        </w:rPr>
        <w:t>o</w:t>
      </w:r>
      <w:r w:rsidRPr="00B33FD8">
        <w:rPr>
          <w:rFonts w:ascii="Times New Roman" w:eastAsia="Calibri" w:hAnsi="Times New Roman" w:cs="Times New Roman"/>
          <w:spacing w:val="1"/>
        </w:rPr>
        <w:t>n</w:t>
      </w:r>
      <w:r w:rsidRPr="00B33FD8">
        <w:rPr>
          <w:rFonts w:ascii="Times New Roman" w:eastAsia="Calibri" w:hAnsi="Times New Roman" w:cs="Times New Roman"/>
        </w:rPr>
        <w:t>li</w:t>
      </w:r>
      <w:r w:rsidRPr="00B33FD8">
        <w:rPr>
          <w:rFonts w:ascii="Times New Roman" w:eastAsia="Calibri" w:hAnsi="Times New Roman" w:cs="Times New Roman"/>
          <w:spacing w:val="1"/>
        </w:rPr>
        <w:t>n</w:t>
      </w:r>
      <w:r w:rsidRPr="00B33FD8">
        <w:rPr>
          <w:rFonts w:ascii="Times New Roman" w:eastAsia="Calibri" w:hAnsi="Times New Roman" w:cs="Times New Roman"/>
        </w:rPr>
        <w:t>e</w:t>
      </w:r>
      <w:r w:rsidRPr="00B33FD8">
        <w:rPr>
          <w:rFonts w:ascii="Times New Roman" w:eastAsia="Calibri" w:hAnsi="Times New Roman" w:cs="Times New Roman"/>
          <w:spacing w:val="13"/>
        </w:rPr>
        <w:t xml:space="preserve"> </w:t>
      </w:r>
      <w:r w:rsidRPr="00B33FD8">
        <w:rPr>
          <w:rFonts w:ascii="Times New Roman" w:eastAsia="Calibri" w:hAnsi="Times New Roman" w:cs="Times New Roman"/>
          <w:spacing w:val="2"/>
        </w:rPr>
        <w:t>l</w:t>
      </w:r>
      <w:r w:rsidRPr="00B33FD8">
        <w:rPr>
          <w:rFonts w:ascii="Times New Roman" w:eastAsia="Calibri" w:hAnsi="Times New Roman" w:cs="Times New Roman"/>
          <w:spacing w:val="-1"/>
        </w:rPr>
        <w:t>e</w:t>
      </w:r>
      <w:r w:rsidRPr="00B33FD8">
        <w:rPr>
          <w:rFonts w:ascii="Times New Roman" w:eastAsia="Calibri" w:hAnsi="Times New Roman" w:cs="Times New Roman"/>
          <w:spacing w:val="2"/>
        </w:rPr>
        <w:t>a</w:t>
      </w:r>
      <w:r w:rsidRPr="00B33FD8">
        <w:rPr>
          <w:rFonts w:ascii="Times New Roman" w:eastAsia="Calibri" w:hAnsi="Times New Roman" w:cs="Times New Roman"/>
        </w:rPr>
        <w:t>r</w:t>
      </w:r>
      <w:r w:rsidRPr="00B33FD8">
        <w:rPr>
          <w:rFonts w:ascii="Times New Roman" w:eastAsia="Calibri" w:hAnsi="Times New Roman" w:cs="Times New Roman"/>
          <w:spacing w:val="1"/>
        </w:rPr>
        <w:t>n</w:t>
      </w:r>
      <w:r w:rsidRPr="00B33FD8">
        <w:rPr>
          <w:rFonts w:ascii="Times New Roman" w:eastAsia="Calibri" w:hAnsi="Times New Roman" w:cs="Times New Roman"/>
        </w:rPr>
        <w:t>i</w:t>
      </w:r>
      <w:r w:rsidRPr="00B33FD8">
        <w:rPr>
          <w:rFonts w:ascii="Times New Roman" w:eastAsia="Calibri" w:hAnsi="Times New Roman" w:cs="Times New Roman"/>
          <w:spacing w:val="1"/>
        </w:rPr>
        <w:t>n</w:t>
      </w:r>
      <w:r w:rsidRPr="00B33FD8">
        <w:rPr>
          <w:rFonts w:ascii="Times New Roman" w:eastAsia="Calibri" w:hAnsi="Times New Roman" w:cs="Times New Roman"/>
        </w:rPr>
        <w:t>g</w:t>
      </w:r>
      <w:r w:rsidRPr="00B33FD8">
        <w:rPr>
          <w:rFonts w:ascii="Times New Roman" w:eastAsia="Calibri" w:hAnsi="Times New Roman" w:cs="Times New Roman"/>
          <w:spacing w:val="18"/>
        </w:rPr>
        <w:t xml:space="preserve"> </w:t>
      </w:r>
      <w:r w:rsidRPr="00B33FD8">
        <w:rPr>
          <w:rFonts w:ascii="Times New Roman" w:eastAsia="Calibri" w:hAnsi="Times New Roman" w:cs="Times New Roman"/>
        </w:rPr>
        <w:t>tool</w:t>
      </w:r>
      <w:r w:rsidRPr="00B33FD8">
        <w:rPr>
          <w:rFonts w:ascii="Times New Roman" w:eastAsia="Calibri" w:hAnsi="Times New Roman" w:cs="Times New Roman"/>
          <w:spacing w:val="1"/>
        </w:rPr>
        <w:t>s</w:t>
      </w:r>
      <w:r w:rsidRPr="00B33FD8">
        <w:rPr>
          <w:rFonts w:ascii="Times New Roman" w:eastAsia="Calibri" w:hAnsi="Times New Roman" w:cs="Times New Roman"/>
        </w:rPr>
        <w:t>.</w:t>
      </w:r>
      <w:r w:rsidRPr="00B33FD8">
        <w:rPr>
          <w:rFonts w:ascii="Times New Roman" w:eastAsia="Calibri" w:hAnsi="Times New Roman" w:cs="Times New Roman"/>
          <w:spacing w:val="13"/>
        </w:rPr>
        <w:t xml:space="preserve"> </w:t>
      </w:r>
      <w:r w:rsidRPr="00B33FD8">
        <w:rPr>
          <w:rFonts w:ascii="Times New Roman" w:eastAsia="Calibri" w:hAnsi="Times New Roman" w:cs="Times New Roman"/>
        </w:rPr>
        <w:t>As</w:t>
      </w:r>
      <w:r w:rsidRPr="00B33FD8">
        <w:rPr>
          <w:rFonts w:ascii="Times New Roman" w:eastAsia="Calibri" w:hAnsi="Times New Roman" w:cs="Times New Roman"/>
          <w:spacing w:val="8"/>
        </w:rPr>
        <w:t xml:space="preserve"> </w:t>
      </w:r>
      <w:r w:rsidRPr="00B33FD8">
        <w:rPr>
          <w:rFonts w:ascii="Times New Roman" w:eastAsia="Calibri" w:hAnsi="Times New Roman" w:cs="Times New Roman"/>
        </w:rPr>
        <w:t>a</w:t>
      </w:r>
      <w:r w:rsidRPr="00B33FD8">
        <w:rPr>
          <w:rFonts w:ascii="Times New Roman" w:eastAsia="Calibri" w:hAnsi="Times New Roman" w:cs="Times New Roman"/>
          <w:spacing w:val="2"/>
        </w:rPr>
        <w:t xml:space="preserve"> </w:t>
      </w:r>
      <w:r w:rsidRPr="00B33FD8">
        <w:rPr>
          <w:rFonts w:ascii="Times New Roman" w:eastAsia="Calibri" w:hAnsi="Times New Roman" w:cs="Times New Roman"/>
          <w:spacing w:val="1"/>
        </w:rPr>
        <w:t>d</w:t>
      </w:r>
      <w:r w:rsidRPr="00B33FD8">
        <w:rPr>
          <w:rFonts w:ascii="Times New Roman" w:eastAsia="Calibri" w:hAnsi="Times New Roman" w:cs="Times New Roman"/>
        </w:rPr>
        <w:t>ir</w:t>
      </w:r>
      <w:r w:rsidRPr="00B33FD8">
        <w:rPr>
          <w:rFonts w:ascii="Times New Roman" w:eastAsia="Calibri" w:hAnsi="Times New Roman" w:cs="Times New Roman"/>
          <w:spacing w:val="-1"/>
        </w:rPr>
        <w:t>e</w:t>
      </w:r>
      <w:r w:rsidRPr="00B33FD8">
        <w:rPr>
          <w:rFonts w:ascii="Times New Roman" w:eastAsia="Calibri" w:hAnsi="Times New Roman" w:cs="Times New Roman"/>
        </w:rPr>
        <w:t>ct</w:t>
      </w:r>
      <w:r w:rsidRPr="00B33FD8">
        <w:rPr>
          <w:rFonts w:ascii="Times New Roman" w:eastAsia="Calibri" w:hAnsi="Times New Roman" w:cs="Times New Roman"/>
          <w:spacing w:val="13"/>
        </w:rPr>
        <w:t xml:space="preserve"> </w:t>
      </w:r>
      <w:r w:rsidRPr="00B33FD8">
        <w:rPr>
          <w:rFonts w:ascii="Times New Roman" w:eastAsia="Calibri" w:hAnsi="Times New Roman" w:cs="Times New Roman"/>
        </w:rPr>
        <w:t>r</w:t>
      </w:r>
      <w:r w:rsidRPr="00B33FD8">
        <w:rPr>
          <w:rFonts w:ascii="Times New Roman" w:eastAsia="Calibri" w:hAnsi="Times New Roman" w:cs="Times New Roman"/>
          <w:spacing w:val="-1"/>
        </w:rPr>
        <w:t>e</w:t>
      </w:r>
      <w:r w:rsidRPr="00B33FD8">
        <w:rPr>
          <w:rFonts w:ascii="Times New Roman" w:eastAsia="Calibri" w:hAnsi="Times New Roman" w:cs="Times New Roman"/>
          <w:spacing w:val="1"/>
        </w:rPr>
        <w:t>su</w:t>
      </w:r>
      <w:r w:rsidRPr="00B33FD8">
        <w:rPr>
          <w:rFonts w:ascii="Times New Roman" w:eastAsia="Calibri" w:hAnsi="Times New Roman" w:cs="Times New Roman"/>
        </w:rPr>
        <w:t>lt</w:t>
      </w:r>
      <w:r w:rsidRPr="00B33FD8">
        <w:rPr>
          <w:rFonts w:ascii="Times New Roman" w:eastAsia="Calibri" w:hAnsi="Times New Roman" w:cs="Times New Roman"/>
          <w:spacing w:val="13"/>
        </w:rPr>
        <w:t xml:space="preserve"> </w:t>
      </w:r>
      <w:r w:rsidRPr="00B33FD8">
        <w:rPr>
          <w:rFonts w:ascii="Times New Roman" w:eastAsia="Calibri" w:hAnsi="Times New Roman" w:cs="Times New Roman"/>
        </w:rPr>
        <w:t>of</w:t>
      </w:r>
      <w:r w:rsidRPr="00B33FD8">
        <w:rPr>
          <w:rFonts w:ascii="Times New Roman" w:eastAsia="Calibri" w:hAnsi="Times New Roman" w:cs="Times New Roman"/>
          <w:spacing w:val="5"/>
        </w:rPr>
        <w:t xml:space="preserve"> </w:t>
      </w:r>
      <w:r w:rsidRPr="00B33FD8">
        <w:rPr>
          <w:rFonts w:ascii="Times New Roman" w:eastAsia="Calibri" w:hAnsi="Times New Roman" w:cs="Times New Roman"/>
        </w:rPr>
        <w:t>t</w:t>
      </w:r>
      <w:r w:rsidRPr="00B33FD8">
        <w:rPr>
          <w:rFonts w:ascii="Times New Roman" w:eastAsia="Calibri" w:hAnsi="Times New Roman" w:cs="Times New Roman"/>
          <w:spacing w:val="1"/>
        </w:rPr>
        <w:t>h</w:t>
      </w:r>
      <w:r w:rsidRPr="00B33FD8">
        <w:rPr>
          <w:rFonts w:ascii="Times New Roman" w:eastAsia="Calibri" w:hAnsi="Times New Roman" w:cs="Times New Roman"/>
        </w:rPr>
        <w:t>at</w:t>
      </w:r>
      <w:r w:rsidRPr="00B33FD8">
        <w:rPr>
          <w:rFonts w:ascii="Times New Roman" w:eastAsia="Calibri" w:hAnsi="Times New Roman" w:cs="Times New Roman"/>
          <w:spacing w:val="10"/>
        </w:rPr>
        <w:t xml:space="preserve"> </w:t>
      </w:r>
      <w:r w:rsidRPr="00B33FD8">
        <w:rPr>
          <w:rFonts w:ascii="Times New Roman" w:eastAsia="Calibri" w:hAnsi="Times New Roman" w:cs="Times New Roman"/>
        </w:rPr>
        <w:t>colla</w:t>
      </w:r>
      <w:r w:rsidRPr="00B33FD8">
        <w:rPr>
          <w:rFonts w:ascii="Times New Roman" w:eastAsia="Calibri" w:hAnsi="Times New Roman" w:cs="Times New Roman"/>
          <w:spacing w:val="1"/>
        </w:rPr>
        <w:t>b</w:t>
      </w:r>
      <w:r w:rsidRPr="00B33FD8">
        <w:rPr>
          <w:rFonts w:ascii="Times New Roman" w:eastAsia="Calibri" w:hAnsi="Times New Roman" w:cs="Times New Roman"/>
        </w:rPr>
        <w:t>oratio</w:t>
      </w:r>
      <w:r w:rsidRPr="00B33FD8">
        <w:rPr>
          <w:rFonts w:ascii="Times New Roman" w:eastAsia="Calibri" w:hAnsi="Times New Roman" w:cs="Times New Roman"/>
          <w:spacing w:val="1"/>
        </w:rPr>
        <w:t>n</w:t>
      </w:r>
      <w:r w:rsidRPr="00B33FD8">
        <w:rPr>
          <w:rFonts w:ascii="Times New Roman" w:eastAsia="Calibri" w:hAnsi="Times New Roman" w:cs="Times New Roman"/>
        </w:rPr>
        <w:t>,</w:t>
      </w:r>
      <w:r w:rsidRPr="00B33FD8">
        <w:rPr>
          <w:rFonts w:ascii="Times New Roman" w:eastAsia="Calibri" w:hAnsi="Times New Roman" w:cs="Times New Roman"/>
          <w:spacing w:val="27"/>
        </w:rPr>
        <w:t xml:space="preserve"> </w:t>
      </w:r>
      <w:r w:rsidRPr="00B33FD8">
        <w:rPr>
          <w:rFonts w:ascii="Times New Roman" w:eastAsia="Calibri" w:hAnsi="Times New Roman" w:cs="Times New Roman"/>
          <w:spacing w:val="-1"/>
        </w:rPr>
        <w:t>w</w:t>
      </w:r>
      <w:r w:rsidRPr="00B33FD8">
        <w:rPr>
          <w:rFonts w:ascii="Times New Roman" w:eastAsia="Calibri" w:hAnsi="Times New Roman" w:cs="Times New Roman"/>
        </w:rPr>
        <w:t>e</w:t>
      </w:r>
      <w:r w:rsidRPr="00B33FD8">
        <w:rPr>
          <w:rFonts w:ascii="Times New Roman" w:eastAsia="Calibri" w:hAnsi="Times New Roman" w:cs="Times New Roman"/>
          <w:spacing w:val="7"/>
        </w:rPr>
        <w:t xml:space="preserve"> </w:t>
      </w:r>
      <w:r w:rsidRPr="00B33FD8">
        <w:rPr>
          <w:rFonts w:ascii="Times New Roman" w:eastAsia="Calibri" w:hAnsi="Times New Roman" w:cs="Times New Roman"/>
          <w:spacing w:val="1"/>
        </w:rPr>
        <w:t>h</w:t>
      </w:r>
      <w:r w:rsidRPr="00B33FD8">
        <w:rPr>
          <w:rFonts w:ascii="Times New Roman" w:eastAsia="Calibri" w:hAnsi="Times New Roman" w:cs="Times New Roman"/>
        </w:rPr>
        <w:t>a</w:t>
      </w:r>
      <w:r w:rsidRPr="00B33FD8">
        <w:rPr>
          <w:rFonts w:ascii="Times New Roman" w:eastAsia="Calibri" w:hAnsi="Times New Roman" w:cs="Times New Roman"/>
          <w:spacing w:val="1"/>
        </w:rPr>
        <w:t>v</w:t>
      </w:r>
      <w:r w:rsidRPr="00B33FD8">
        <w:rPr>
          <w:rFonts w:ascii="Times New Roman" w:eastAsia="Calibri" w:hAnsi="Times New Roman" w:cs="Times New Roman"/>
        </w:rPr>
        <w:t>e</w:t>
      </w:r>
      <w:r w:rsidRPr="00B33FD8">
        <w:rPr>
          <w:rFonts w:ascii="Times New Roman" w:eastAsia="Calibri" w:hAnsi="Times New Roman" w:cs="Times New Roman"/>
          <w:spacing w:val="12"/>
        </w:rPr>
        <w:t xml:space="preserve"> </w:t>
      </w:r>
      <w:r w:rsidRPr="00B33FD8">
        <w:rPr>
          <w:rFonts w:ascii="Times New Roman" w:eastAsia="Calibri" w:hAnsi="Times New Roman" w:cs="Times New Roman"/>
          <w:spacing w:val="1"/>
        </w:rPr>
        <w:t>d</w:t>
      </w:r>
      <w:r w:rsidRPr="00B33FD8">
        <w:rPr>
          <w:rFonts w:ascii="Times New Roman" w:eastAsia="Calibri" w:hAnsi="Times New Roman" w:cs="Times New Roman"/>
          <w:spacing w:val="-1"/>
        </w:rPr>
        <w:t>e</w:t>
      </w:r>
      <w:r w:rsidRPr="00B33FD8">
        <w:rPr>
          <w:rFonts w:ascii="Times New Roman" w:eastAsia="Calibri" w:hAnsi="Times New Roman" w:cs="Times New Roman"/>
          <w:spacing w:val="1"/>
        </w:rPr>
        <w:t>v</w:t>
      </w:r>
      <w:r w:rsidRPr="00B33FD8">
        <w:rPr>
          <w:rFonts w:ascii="Times New Roman" w:eastAsia="Calibri" w:hAnsi="Times New Roman" w:cs="Times New Roman"/>
          <w:spacing w:val="-1"/>
        </w:rPr>
        <w:t>e</w:t>
      </w:r>
      <w:r w:rsidRPr="00B33FD8">
        <w:rPr>
          <w:rFonts w:ascii="Times New Roman" w:eastAsia="Calibri" w:hAnsi="Times New Roman" w:cs="Times New Roman"/>
        </w:rPr>
        <w:t>lo</w:t>
      </w:r>
      <w:r w:rsidRPr="00B33FD8">
        <w:rPr>
          <w:rFonts w:ascii="Times New Roman" w:eastAsia="Calibri" w:hAnsi="Times New Roman" w:cs="Times New Roman"/>
          <w:spacing w:val="1"/>
        </w:rPr>
        <w:t>p</w:t>
      </w:r>
      <w:r w:rsidRPr="00B33FD8">
        <w:rPr>
          <w:rFonts w:ascii="Times New Roman" w:eastAsia="Calibri" w:hAnsi="Times New Roman" w:cs="Times New Roman"/>
          <w:spacing w:val="-1"/>
        </w:rPr>
        <w:t>e</w:t>
      </w:r>
      <w:r w:rsidRPr="00B33FD8">
        <w:rPr>
          <w:rFonts w:ascii="Times New Roman" w:eastAsia="Calibri" w:hAnsi="Times New Roman" w:cs="Times New Roman"/>
        </w:rPr>
        <w:t>d</w:t>
      </w:r>
      <w:r w:rsidRPr="00B33FD8">
        <w:rPr>
          <w:rFonts w:ascii="Times New Roman" w:eastAsia="Calibri" w:hAnsi="Times New Roman" w:cs="Times New Roman"/>
          <w:spacing w:val="24"/>
        </w:rPr>
        <w:t xml:space="preserve"> </w:t>
      </w:r>
      <w:r w:rsidRPr="00B33FD8">
        <w:rPr>
          <w:rFonts w:ascii="Times New Roman" w:eastAsia="Calibri" w:hAnsi="Times New Roman" w:cs="Times New Roman"/>
          <w:w w:val="103"/>
        </w:rPr>
        <w:t xml:space="preserve">a </w:t>
      </w:r>
      <w:r w:rsidRPr="00B33FD8">
        <w:rPr>
          <w:rFonts w:ascii="Times New Roman" w:eastAsia="Calibri" w:hAnsi="Times New Roman" w:cs="Times New Roman"/>
          <w:spacing w:val="1"/>
        </w:rPr>
        <w:t>s</w:t>
      </w:r>
      <w:r w:rsidRPr="00B33FD8">
        <w:rPr>
          <w:rFonts w:ascii="Times New Roman" w:eastAsia="Calibri" w:hAnsi="Times New Roman" w:cs="Times New Roman"/>
          <w:spacing w:val="-1"/>
        </w:rPr>
        <w:t>e</w:t>
      </w:r>
      <w:r w:rsidRPr="00B33FD8">
        <w:rPr>
          <w:rFonts w:ascii="Times New Roman" w:eastAsia="Calibri" w:hAnsi="Times New Roman" w:cs="Times New Roman"/>
        </w:rPr>
        <w:t>ri</w:t>
      </w:r>
      <w:r w:rsidRPr="00B33FD8">
        <w:rPr>
          <w:rFonts w:ascii="Times New Roman" w:eastAsia="Calibri" w:hAnsi="Times New Roman" w:cs="Times New Roman"/>
          <w:spacing w:val="-1"/>
        </w:rPr>
        <w:t>e</w:t>
      </w:r>
      <w:r w:rsidRPr="00B33FD8">
        <w:rPr>
          <w:rFonts w:ascii="Times New Roman" w:eastAsia="Calibri" w:hAnsi="Times New Roman" w:cs="Times New Roman"/>
        </w:rPr>
        <w:t>s</w:t>
      </w:r>
      <w:r w:rsidRPr="00B33FD8">
        <w:rPr>
          <w:rFonts w:ascii="Times New Roman" w:eastAsia="Calibri" w:hAnsi="Times New Roman" w:cs="Times New Roman"/>
          <w:spacing w:val="14"/>
        </w:rPr>
        <w:t xml:space="preserve"> </w:t>
      </w:r>
      <w:r w:rsidRPr="00B33FD8">
        <w:rPr>
          <w:rFonts w:ascii="Times New Roman" w:eastAsia="Calibri" w:hAnsi="Times New Roman" w:cs="Times New Roman"/>
        </w:rPr>
        <w:t>of</w:t>
      </w:r>
      <w:r w:rsidRPr="00B33FD8">
        <w:rPr>
          <w:rFonts w:ascii="Times New Roman" w:eastAsia="Calibri" w:hAnsi="Times New Roman" w:cs="Times New Roman"/>
          <w:spacing w:val="5"/>
        </w:rPr>
        <w:t xml:space="preserve"> </w:t>
      </w:r>
      <w:r w:rsidRPr="00B33FD8">
        <w:rPr>
          <w:rFonts w:ascii="Times New Roman" w:eastAsia="Calibri" w:hAnsi="Times New Roman" w:cs="Times New Roman"/>
          <w:spacing w:val="-1"/>
        </w:rPr>
        <w:t>m</w:t>
      </w:r>
      <w:r w:rsidRPr="00B33FD8">
        <w:rPr>
          <w:rFonts w:ascii="Times New Roman" w:eastAsia="Calibri" w:hAnsi="Times New Roman" w:cs="Times New Roman"/>
        </w:rPr>
        <w:t>o</w:t>
      </w:r>
      <w:r w:rsidRPr="00B33FD8">
        <w:rPr>
          <w:rFonts w:ascii="Times New Roman" w:eastAsia="Calibri" w:hAnsi="Times New Roman" w:cs="Times New Roman"/>
          <w:spacing w:val="1"/>
        </w:rPr>
        <w:t>du</w:t>
      </w:r>
      <w:r w:rsidRPr="00B33FD8">
        <w:rPr>
          <w:rFonts w:ascii="Times New Roman" w:eastAsia="Calibri" w:hAnsi="Times New Roman" w:cs="Times New Roman"/>
        </w:rPr>
        <w:t>l</w:t>
      </w:r>
      <w:r w:rsidRPr="00B33FD8">
        <w:rPr>
          <w:rFonts w:ascii="Times New Roman" w:eastAsia="Calibri" w:hAnsi="Times New Roman" w:cs="Times New Roman"/>
          <w:spacing w:val="-1"/>
        </w:rPr>
        <w:t>e</w:t>
      </w:r>
      <w:r w:rsidRPr="00B33FD8">
        <w:rPr>
          <w:rFonts w:ascii="Times New Roman" w:eastAsia="Calibri" w:hAnsi="Times New Roman" w:cs="Times New Roman"/>
        </w:rPr>
        <w:t>s</w:t>
      </w:r>
      <w:r w:rsidRPr="00B33FD8">
        <w:rPr>
          <w:rFonts w:ascii="Times New Roman" w:eastAsia="Calibri" w:hAnsi="Times New Roman" w:cs="Times New Roman"/>
          <w:spacing w:val="20"/>
        </w:rPr>
        <w:t xml:space="preserve"> </w:t>
      </w:r>
      <w:r w:rsidRPr="00B33FD8">
        <w:rPr>
          <w:rFonts w:ascii="Times New Roman" w:eastAsia="Calibri" w:hAnsi="Times New Roman" w:cs="Times New Roman"/>
        </w:rPr>
        <w:t>on</w:t>
      </w:r>
      <w:r w:rsidRPr="00B33FD8">
        <w:rPr>
          <w:rFonts w:ascii="Times New Roman" w:eastAsia="Calibri" w:hAnsi="Times New Roman" w:cs="Times New Roman"/>
          <w:spacing w:val="7"/>
        </w:rPr>
        <w:t xml:space="preserve"> </w:t>
      </w:r>
      <w:r w:rsidRPr="00B33FD8">
        <w:rPr>
          <w:rFonts w:ascii="Times New Roman" w:eastAsia="Calibri" w:hAnsi="Times New Roman" w:cs="Times New Roman"/>
        </w:rPr>
        <w:t>t</w:t>
      </w:r>
      <w:r w:rsidRPr="00B33FD8">
        <w:rPr>
          <w:rFonts w:ascii="Times New Roman" w:eastAsia="Calibri" w:hAnsi="Times New Roman" w:cs="Times New Roman"/>
          <w:spacing w:val="1"/>
        </w:rPr>
        <w:t>h</w:t>
      </w:r>
      <w:r w:rsidRPr="00B33FD8">
        <w:rPr>
          <w:rFonts w:ascii="Times New Roman" w:eastAsia="Calibri" w:hAnsi="Times New Roman" w:cs="Times New Roman"/>
        </w:rPr>
        <w:t>e</w:t>
      </w:r>
      <w:r w:rsidRPr="00B33FD8">
        <w:rPr>
          <w:rFonts w:ascii="Times New Roman" w:eastAsia="Calibri" w:hAnsi="Times New Roman" w:cs="Times New Roman"/>
          <w:spacing w:val="8"/>
        </w:rPr>
        <w:t xml:space="preserve"> </w:t>
      </w:r>
      <w:r w:rsidRPr="00B33FD8">
        <w:rPr>
          <w:rFonts w:ascii="Times New Roman" w:eastAsia="Calibri" w:hAnsi="Times New Roman" w:cs="Times New Roman"/>
        </w:rPr>
        <w:t>I</w:t>
      </w:r>
      <w:r w:rsidRPr="00B33FD8">
        <w:rPr>
          <w:rFonts w:ascii="Times New Roman" w:eastAsia="Calibri" w:hAnsi="Times New Roman" w:cs="Times New Roman"/>
          <w:spacing w:val="1"/>
        </w:rPr>
        <w:t>n</w:t>
      </w:r>
      <w:r w:rsidRPr="00B33FD8">
        <w:rPr>
          <w:rFonts w:ascii="Times New Roman" w:eastAsia="Calibri" w:hAnsi="Times New Roman" w:cs="Times New Roman"/>
          <w:spacing w:val="-1"/>
        </w:rPr>
        <w:t>f</w:t>
      </w:r>
      <w:r w:rsidRPr="00B33FD8">
        <w:rPr>
          <w:rFonts w:ascii="Times New Roman" w:eastAsia="Calibri" w:hAnsi="Times New Roman" w:cs="Times New Roman"/>
        </w:rPr>
        <w:t>or</w:t>
      </w:r>
      <w:r w:rsidRPr="00B33FD8">
        <w:rPr>
          <w:rFonts w:ascii="Times New Roman" w:eastAsia="Calibri" w:hAnsi="Times New Roman" w:cs="Times New Roman"/>
          <w:spacing w:val="-1"/>
        </w:rPr>
        <w:t>m</w:t>
      </w:r>
      <w:r w:rsidRPr="00B33FD8">
        <w:rPr>
          <w:rFonts w:ascii="Times New Roman" w:eastAsia="Calibri" w:hAnsi="Times New Roman" w:cs="Times New Roman"/>
        </w:rPr>
        <w:t>ation</w:t>
      </w:r>
      <w:r w:rsidRPr="00B33FD8">
        <w:rPr>
          <w:rFonts w:ascii="Times New Roman" w:eastAsia="Calibri" w:hAnsi="Times New Roman" w:cs="Times New Roman"/>
          <w:spacing w:val="25"/>
        </w:rPr>
        <w:t xml:space="preserve"> </w:t>
      </w:r>
      <w:r w:rsidRPr="00B33FD8">
        <w:rPr>
          <w:rFonts w:ascii="Times New Roman" w:eastAsia="Calibri" w:hAnsi="Times New Roman" w:cs="Times New Roman"/>
          <w:spacing w:val="-1"/>
        </w:rPr>
        <w:t>C</w:t>
      </w:r>
      <w:r w:rsidRPr="00B33FD8">
        <w:rPr>
          <w:rFonts w:ascii="Times New Roman" w:eastAsia="Calibri" w:hAnsi="Times New Roman" w:cs="Times New Roman"/>
          <w:spacing w:val="1"/>
        </w:rPr>
        <w:t>y</w:t>
      </w:r>
      <w:r w:rsidRPr="00B33FD8">
        <w:rPr>
          <w:rFonts w:ascii="Times New Roman" w:eastAsia="Calibri" w:hAnsi="Times New Roman" w:cs="Times New Roman"/>
        </w:rPr>
        <w:t>cl</w:t>
      </w:r>
      <w:r w:rsidRPr="00B33FD8">
        <w:rPr>
          <w:rFonts w:ascii="Times New Roman" w:eastAsia="Calibri" w:hAnsi="Times New Roman" w:cs="Times New Roman"/>
          <w:spacing w:val="-1"/>
        </w:rPr>
        <w:t>e</w:t>
      </w:r>
      <w:r w:rsidRPr="00B33FD8">
        <w:rPr>
          <w:rFonts w:ascii="Times New Roman" w:eastAsia="Calibri" w:hAnsi="Times New Roman" w:cs="Times New Roman"/>
        </w:rPr>
        <w:t>.</w:t>
      </w:r>
      <w:r w:rsidRPr="00B33FD8">
        <w:rPr>
          <w:rFonts w:ascii="Times New Roman" w:eastAsia="Calibri" w:hAnsi="Times New Roman" w:cs="Times New Roman"/>
          <w:spacing w:val="13"/>
        </w:rPr>
        <w:t xml:space="preserve"> </w:t>
      </w:r>
      <w:r w:rsidRPr="00B33FD8">
        <w:rPr>
          <w:rFonts w:ascii="Times New Roman" w:eastAsia="Calibri" w:hAnsi="Times New Roman" w:cs="Times New Roman"/>
          <w:spacing w:val="2"/>
        </w:rPr>
        <w:t>W</w:t>
      </w:r>
      <w:r w:rsidRPr="00B33FD8">
        <w:rPr>
          <w:rFonts w:ascii="Times New Roman" w:eastAsia="Calibri" w:hAnsi="Times New Roman" w:cs="Times New Roman"/>
        </w:rPr>
        <w:t>e</w:t>
      </w:r>
      <w:r w:rsidRPr="00B33FD8">
        <w:rPr>
          <w:rFonts w:ascii="Times New Roman" w:eastAsia="Calibri" w:hAnsi="Times New Roman" w:cs="Times New Roman"/>
          <w:spacing w:val="8"/>
        </w:rPr>
        <w:t xml:space="preserve"> </w:t>
      </w:r>
      <w:r w:rsidRPr="00B33FD8">
        <w:rPr>
          <w:rFonts w:ascii="Times New Roman" w:eastAsia="Calibri" w:hAnsi="Times New Roman" w:cs="Times New Roman"/>
        </w:rPr>
        <w:t>i</w:t>
      </w:r>
      <w:r w:rsidRPr="00B33FD8">
        <w:rPr>
          <w:rFonts w:ascii="Times New Roman" w:eastAsia="Calibri" w:hAnsi="Times New Roman" w:cs="Times New Roman"/>
          <w:spacing w:val="1"/>
        </w:rPr>
        <w:t>n</w:t>
      </w:r>
      <w:r w:rsidRPr="00B33FD8">
        <w:rPr>
          <w:rFonts w:ascii="Times New Roman" w:eastAsia="Calibri" w:hAnsi="Times New Roman" w:cs="Times New Roman"/>
        </w:rPr>
        <w:t>t</w:t>
      </w:r>
      <w:r w:rsidRPr="00B33FD8">
        <w:rPr>
          <w:rFonts w:ascii="Times New Roman" w:eastAsia="Calibri" w:hAnsi="Times New Roman" w:cs="Times New Roman"/>
          <w:spacing w:val="-1"/>
        </w:rPr>
        <w:t>e</w:t>
      </w:r>
      <w:r w:rsidRPr="00B33FD8">
        <w:rPr>
          <w:rFonts w:ascii="Times New Roman" w:eastAsia="Calibri" w:hAnsi="Times New Roman" w:cs="Times New Roman"/>
          <w:spacing w:val="1"/>
        </w:rPr>
        <w:t>n</w:t>
      </w:r>
      <w:r w:rsidRPr="00B33FD8">
        <w:rPr>
          <w:rFonts w:ascii="Times New Roman" w:eastAsia="Calibri" w:hAnsi="Times New Roman" w:cs="Times New Roman"/>
        </w:rPr>
        <w:t>d</w:t>
      </w:r>
      <w:r w:rsidRPr="00B33FD8">
        <w:rPr>
          <w:rFonts w:ascii="Times New Roman" w:eastAsia="Calibri" w:hAnsi="Times New Roman" w:cs="Times New Roman"/>
          <w:spacing w:val="15"/>
        </w:rPr>
        <w:t xml:space="preserve"> </w:t>
      </w:r>
      <w:r w:rsidRPr="00B33FD8">
        <w:rPr>
          <w:rFonts w:ascii="Times New Roman" w:eastAsia="Calibri" w:hAnsi="Times New Roman" w:cs="Times New Roman"/>
        </w:rPr>
        <w:t>to</w:t>
      </w:r>
      <w:r w:rsidRPr="00B33FD8">
        <w:rPr>
          <w:rFonts w:ascii="Times New Roman" w:eastAsia="Calibri" w:hAnsi="Times New Roman" w:cs="Times New Roman"/>
          <w:spacing w:val="6"/>
        </w:rPr>
        <w:t xml:space="preserve"> </w:t>
      </w:r>
      <w:r w:rsidRPr="00B33FD8">
        <w:rPr>
          <w:rFonts w:ascii="Times New Roman" w:eastAsia="Calibri" w:hAnsi="Times New Roman" w:cs="Times New Roman"/>
        </w:rPr>
        <w:t>co</w:t>
      </w:r>
      <w:r w:rsidRPr="00B33FD8">
        <w:rPr>
          <w:rFonts w:ascii="Times New Roman" w:eastAsia="Calibri" w:hAnsi="Times New Roman" w:cs="Times New Roman"/>
          <w:spacing w:val="1"/>
        </w:rPr>
        <w:t>n</w:t>
      </w:r>
      <w:r w:rsidRPr="00B33FD8">
        <w:rPr>
          <w:rFonts w:ascii="Times New Roman" w:eastAsia="Calibri" w:hAnsi="Times New Roman" w:cs="Times New Roman"/>
        </w:rPr>
        <w:t>ti</w:t>
      </w:r>
      <w:r w:rsidRPr="00B33FD8">
        <w:rPr>
          <w:rFonts w:ascii="Times New Roman" w:eastAsia="Calibri" w:hAnsi="Times New Roman" w:cs="Times New Roman"/>
          <w:spacing w:val="1"/>
        </w:rPr>
        <w:t>nu</w:t>
      </w:r>
      <w:r w:rsidRPr="00B33FD8">
        <w:rPr>
          <w:rFonts w:ascii="Times New Roman" w:eastAsia="Calibri" w:hAnsi="Times New Roman" w:cs="Times New Roman"/>
        </w:rPr>
        <w:t>e</w:t>
      </w:r>
      <w:r w:rsidRPr="00B33FD8">
        <w:rPr>
          <w:rFonts w:ascii="Times New Roman" w:eastAsia="Calibri" w:hAnsi="Times New Roman" w:cs="Times New Roman"/>
          <w:spacing w:val="18"/>
        </w:rPr>
        <w:t xml:space="preserve"> </w:t>
      </w:r>
      <w:r w:rsidRPr="00B33FD8">
        <w:rPr>
          <w:rFonts w:ascii="Times New Roman" w:eastAsia="Calibri" w:hAnsi="Times New Roman" w:cs="Times New Roman"/>
        </w:rPr>
        <w:t>t</w:t>
      </w:r>
      <w:r w:rsidRPr="00B33FD8">
        <w:rPr>
          <w:rFonts w:ascii="Times New Roman" w:eastAsia="Calibri" w:hAnsi="Times New Roman" w:cs="Times New Roman"/>
          <w:spacing w:val="1"/>
        </w:rPr>
        <w:t>h</w:t>
      </w:r>
      <w:r w:rsidRPr="00B33FD8">
        <w:rPr>
          <w:rFonts w:ascii="Times New Roman" w:eastAsia="Calibri" w:hAnsi="Times New Roman" w:cs="Times New Roman"/>
        </w:rPr>
        <w:t>is</w:t>
      </w:r>
      <w:r w:rsidRPr="00B33FD8">
        <w:rPr>
          <w:rFonts w:ascii="Times New Roman" w:eastAsia="Calibri" w:hAnsi="Times New Roman" w:cs="Times New Roman"/>
          <w:spacing w:val="10"/>
        </w:rPr>
        <w:t xml:space="preserve"> </w:t>
      </w:r>
      <w:r w:rsidRPr="00B33FD8">
        <w:rPr>
          <w:rFonts w:ascii="Times New Roman" w:eastAsia="Calibri" w:hAnsi="Times New Roman" w:cs="Times New Roman"/>
          <w:spacing w:val="-1"/>
        </w:rPr>
        <w:t>w</w:t>
      </w:r>
      <w:r w:rsidRPr="00B33FD8">
        <w:rPr>
          <w:rFonts w:ascii="Times New Roman" w:eastAsia="Calibri" w:hAnsi="Times New Roman" w:cs="Times New Roman"/>
        </w:rPr>
        <w:t>or</w:t>
      </w:r>
      <w:r w:rsidRPr="00B33FD8">
        <w:rPr>
          <w:rFonts w:ascii="Times New Roman" w:eastAsia="Calibri" w:hAnsi="Times New Roman" w:cs="Times New Roman"/>
          <w:spacing w:val="1"/>
        </w:rPr>
        <w:t>k</w:t>
      </w:r>
      <w:r w:rsidRPr="00B33FD8">
        <w:rPr>
          <w:rFonts w:ascii="Times New Roman" w:eastAsia="Calibri" w:hAnsi="Times New Roman" w:cs="Times New Roman"/>
        </w:rPr>
        <w:t>,</w:t>
      </w:r>
      <w:r w:rsidRPr="00B33FD8">
        <w:rPr>
          <w:rFonts w:ascii="Times New Roman" w:eastAsia="Calibri" w:hAnsi="Times New Roman" w:cs="Times New Roman"/>
          <w:spacing w:val="11"/>
        </w:rPr>
        <w:t xml:space="preserve"> </w:t>
      </w:r>
      <w:r w:rsidRPr="00B33FD8">
        <w:rPr>
          <w:rFonts w:ascii="Times New Roman" w:eastAsia="Calibri" w:hAnsi="Times New Roman" w:cs="Times New Roman"/>
          <w:spacing w:val="-1"/>
        </w:rPr>
        <w:t>w</w:t>
      </w:r>
      <w:r w:rsidRPr="00B33FD8">
        <w:rPr>
          <w:rFonts w:ascii="Times New Roman" w:eastAsia="Calibri" w:hAnsi="Times New Roman" w:cs="Times New Roman"/>
        </w:rPr>
        <w:t>ith</w:t>
      </w:r>
      <w:r w:rsidRPr="00B33FD8">
        <w:rPr>
          <w:rFonts w:ascii="Times New Roman" w:eastAsia="Calibri" w:hAnsi="Times New Roman" w:cs="Times New Roman"/>
          <w:spacing w:val="11"/>
        </w:rPr>
        <w:t xml:space="preserve"> </w:t>
      </w:r>
      <w:r w:rsidRPr="00B33FD8">
        <w:rPr>
          <w:rFonts w:ascii="Times New Roman" w:eastAsia="Calibri" w:hAnsi="Times New Roman" w:cs="Times New Roman"/>
        </w:rPr>
        <w:t>t</w:t>
      </w:r>
      <w:r w:rsidRPr="00B33FD8">
        <w:rPr>
          <w:rFonts w:ascii="Times New Roman" w:eastAsia="Calibri" w:hAnsi="Times New Roman" w:cs="Times New Roman"/>
          <w:spacing w:val="1"/>
        </w:rPr>
        <w:t>h</w:t>
      </w:r>
      <w:r w:rsidRPr="00B33FD8">
        <w:rPr>
          <w:rFonts w:ascii="Times New Roman" w:eastAsia="Calibri" w:hAnsi="Times New Roman" w:cs="Times New Roman"/>
        </w:rPr>
        <w:t>e</w:t>
      </w:r>
      <w:r w:rsidRPr="00B33FD8">
        <w:rPr>
          <w:rFonts w:ascii="Times New Roman" w:eastAsia="Calibri" w:hAnsi="Times New Roman" w:cs="Times New Roman"/>
          <w:spacing w:val="8"/>
        </w:rPr>
        <w:t xml:space="preserve"> </w:t>
      </w:r>
      <w:r w:rsidRPr="00B33FD8">
        <w:rPr>
          <w:rFonts w:ascii="Times New Roman" w:eastAsia="Calibri" w:hAnsi="Times New Roman" w:cs="Times New Roman"/>
          <w:spacing w:val="1"/>
        </w:rPr>
        <w:t>und</w:t>
      </w:r>
      <w:r w:rsidRPr="00B33FD8">
        <w:rPr>
          <w:rFonts w:ascii="Times New Roman" w:eastAsia="Calibri" w:hAnsi="Times New Roman" w:cs="Times New Roman"/>
          <w:spacing w:val="-1"/>
        </w:rPr>
        <w:t>e</w:t>
      </w:r>
      <w:r w:rsidRPr="00B33FD8">
        <w:rPr>
          <w:rFonts w:ascii="Times New Roman" w:eastAsia="Calibri" w:hAnsi="Times New Roman" w:cs="Times New Roman"/>
        </w:rPr>
        <w:t>r</w:t>
      </w:r>
      <w:r w:rsidRPr="00B33FD8">
        <w:rPr>
          <w:rFonts w:ascii="Times New Roman" w:eastAsia="Calibri" w:hAnsi="Times New Roman" w:cs="Times New Roman"/>
          <w:spacing w:val="1"/>
        </w:rPr>
        <w:t>s</w:t>
      </w:r>
      <w:r w:rsidRPr="00B33FD8">
        <w:rPr>
          <w:rFonts w:ascii="Times New Roman" w:eastAsia="Calibri" w:hAnsi="Times New Roman" w:cs="Times New Roman"/>
        </w:rPr>
        <w:t>ta</w:t>
      </w:r>
      <w:r w:rsidRPr="00B33FD8">
        <w:rPr>
          <w:rFonts w:ascii="Times New Roman" w:eastAsia="Calibri" w:hAnsi="Times New Roman" w:cs="Times New Roman"/>
          <w:spacing w:val="1"/>
        </w:rPr>
        <w:t>nd</w:t>
      </w:r>
      <w:r w:rsidRPr="00B33FD8">
        <w:rPr>
          <w:rFonts w:ascii="Times New Roman" w:eastAsia="Calibri" w:hAnsi="Times New Roman" w:cs="Times New Roman"/>
        </w:rPr>
        <w:t>i</w:t>
      </w:r>
      <w:r w:rsidRPr="00B33FD8">
        <w:rPr>
          <w:rFonts w:ascii="Times New Roman" w:eastAsia="Calibri" w:hAnsi="Times New Roman" w:cs="Times New Roman"/>
          <w:spacing w:val="1"/>
        </w:rPr>
        <w:t>n</w:t>
      </w:r>
      <w:r w:rsidRPr="00B33FD8">
        <w:rPr>
          <w:rFonts w:ascii="Times New Roman" w:eastAsia="Calibri" w:hAnsi="Times New Roman" w:cs="Times New Roman"/>
        </w:rPr>
        <w:t>g</w:t>
      </w:r>
      <w:r w:rsidRPr="00B33FD8">
        <w:rPr>
          <w:rFonts w:ascii="Times New Roman" w:eastAsia="Calibri" w:hAnsi="Times New Roman" w:cs="Times New Roman"/>
          <w:spacing w:val="30"/>
        </w:rPr>
        <w:t xml:space="preserve"> </w:t>
      </w:r>
      <w:r w:rsidRPr="00B33FD8">
        <w:rPr>
          <w:rFonts w:ascii="Times New Roman" w:eastAsia="Calibri" w:hAnsi="Times New Roman" w:cs="Times New Roman"/>
          <w:w w:val="103"/>
        </w:rPr>
        <w:t>t</w:t>
      </w:r>
      <w:r w:rsidRPr="00B33FD8">
        <w:rPr>
          <w:rFonts w:ascii="Times New Roman" w:eastAsia="Calibri" w:hAnsi="Times New Roman" w:cs="Times New Roman"/>
          <w:spacing w:val="1"/>
          <w:w w:val="103"/>
        </w:rPr>
        <w:t>h</w:t>
      </w:r>
      <w:r w:rsidRPr="00B33FD8">
        <w:rPr>
          <w:rFonts w:ascii="Times New Roman" w:eastAsia="Calibri" w:hAnsi="Times New Roman" w:cs="Times New Roman"/>
          <w:w w:val="103"/>
        </w:rPr>
        <w:t xml:space="preserve">at </w:t>
      </w:r>
      <w:r w:rsidRPr="00B33FD8">
        <w:rPr>
          <w:rFonts w:ascii="Times New Roman" w:eastAsia="Calibri" w:hAnsi="Times New Roman" w:cs="Times New Roman"/>
        </w:rPr>
        <w:t>t</w:t>
      </w:r>
      <w:r w:rsidRPr="00B33FD8">
        <w:rPr>
          <w:rFonts w:ascii="Times New Roman" w:eastAsia="Calibri" w:hAnsi="Times New Roman" w:cs="Times New Roman"/>
          <w:spacing w:val="1"/>
        </w:rPr>
        <w:t>h</w:t>
      </w:r>
      <w:r w:rsidRPr="00B33FD8">
        <w:rPr>
          <w:rFonts w:ascii="Times New Roman" w:eastAsia="Calibri" w:hAnsi="Times New Roman" w:cs="Times New Roman"/>
        </w:rPr>
        <w:t>e</w:t>
      </w:r>
      <w:r w:rsidRPr="00B33FD8">
        <w:rPr>
          <w:rFonts w:ascii="Times New Roman" w:eastAsia="Calibri" w:hAnsi="Times New Roman" w:cs="Times New Roman"/>
          <w:spacing w:val="8"/>
        </w:rPr>
        <w:t xml:space="preserve"> </w:t>
      </w:r>
      <w:r w:rsidRPr="00B33FD8">
        <w:rPr>
          <w:rFonts w:ascii="Times New Roman" w:eastAsia="Calibri" w:hAnsi="Times New Roman" w:cs="Times New Roman"/>
        </w:rPr>
        <w:t>a</w:t>
      </w:r>
      <w:r w:rsidRPr="00B33FD8">
        <w:rPr>
          <w:rFonts w:ascii="Times New Roman" w:eastAsia="Calibri" w:hAnsi="Times New Roman" w:cs="Times New Roman"/>
          <w:spacing w:val="1"/>
        </w:rPr>
        <w:t>b</w:t>
      </w:r>
      <w:r w:rsidRPr="00B33FD8">
        <w:rPr>
          <w:rFonts w:ascii="Times New Roman" w:eastAsia="Calibri" w:hAnsi="Times New Roman" w:cs="Times New Roman"/>
        </w:rPr>
        <w:t>ility</w:t>
      </w:r>
      <w:r w:rsidRPr="00B33FD8">
        <w:rPr>
          <w:rFonts w:ascii="Times New Roman" w:eastAsia="Calibri" w:hAnsi="Times New Roman" w:cs="Times New Roman"/>
          <w:spacing w:val="15"/>
        </w:rPr>
        <w:t xml:space="preserve"> </w:t>
      </w:r>
      <w:r w:rsidRPr="00B33FD8">
        <w:rPr>
          <w:rFonts w:ascii="Times New Roman" w:eastAsia="Calibri" w:hAnsi="Times New Roman" w:cs="Times New Roman"/>
        </w:rPr>
        <w:t>to</w:t>
      </w:r>
      <w:r w:rsidRPr="00B33FD8">
        <w:rPr>
          <w:rFonts w:ascii="Times New Roman" w:eastAsia="Calibri" w:hAnsi="Times New Roman" w:cs="Times New Roman"/>
          <w:spacing w:val="6"/>
        </w:rPr>
        <w:t xml:space="preserve"> </w:t>
      </w:r>
      <w:r w:rsidRPr="00B33FD8">
        <w:rPr>
          <w:rFonts w:ascii="Times New Roman" w:eastAsia="Calibri" w:hAnsi="Times New Roman" w:cs="Times New Roman"/>
          <w:spacing w:val="-1"/>
        </w:rPr>
        <w:t>effe</w:t>
      </w:r>
      <w:r w:rsidRPr="00B33FD8">
        <w:rPr>
          <w:rFonts w:ascii="Times New Roman" w:eastAsia="Calibri" w:hAnsi="Times New Roman" w:cs="Times New Roman"/>
        </w:rPr>
        <w:t>cti</w:t>
      </w:r>
      <w:r w:rsidRPr="00B33FD8">
        <w:rPr>
          <w:rFonts w:ascii="Times New Roman" w:eastAsia="Calibri" w:hAnsi="Times New Roman" w:cs="Times New Roman"/>
          <w:spacing w:val="1"/>
        </w:rPr>
        <w:t>ve</w:t>
      </w:r>
      <w:r w:rsidRPr="00B33FD8">
        <w:rPr>
          <w:rFonts w:ascii="Times New Roman" w:eastAsia="Calibri" w:hAnsi="Times New Roman" w:cs="Times New Roman"/>
        </w:rPr>
        <w:t>ly</w:t>
      </w:r>
      <w:r w:rsidRPr="00B33FD8">
        <w:rPr>
          <w:rFonts w:ascii="Times New Roman" w:eastAsia="Calibri" w:hAnsi="Times New Roman" w:cs="Times New Roman"/>
          <w:spacing w:val="23"/>
        </w:rPr>
        <w:t xml:space="preserve"> </w:t>
      </w:r>
      <w:r w:rsidRPr="00B33FD8">
        <w:rPr>
          <w:rFonts w:ascii="Times New Roman" w:eastAsia="Calibri" w:hAnsi="Times New Roman" w:cs="Times New Roman"/>
        </w:rPr>
        <w:t>a</w:t>
      </w:r>
      <w:r w:rsidRPr="00B33FD8">
        <w:rPr>
          <w:rFonts w:ascii="Times New Roman" w:eastAsia="Calibri" w:hAnsi="Times New Roman" w:cs="Times New Roman"/>
          <w:spacing w:val="1"/>
        </w:rPr>
        <w:t>n</w:t>
      </w:r>
      <w:r w:rsidRPr="00B33FD8">
        <w:rPr>
          <w:rFonts w:ascii="Times New Roman" w:eastAsia="Calibri" w:hAnsi="Times New Roman" w:cs="Times New Roman"/>
        </w:rPr>
        <w:t>al</w:t>
      </w:r>
      <w:r w:rsidRPr="00B33FD8">
        <w:rPr>
          <w:rFonts w:ascii="Times New Roman" w:eastAsia="Calibri" w:hAnsi="Times New Roman" w:cs="Times New Roman"/>
          <w:spacing w:val="1"/>
        </w:rPr>
        <w:t>y</w:t>
      </w:r>
      <w:r w:rsidRPr="00B33FD8">
        <w:rPr>
          <w:rFonts w:ascii="Times New Roman" w:eastAsia="Calibri" w:hAnsi="Times New Roman" w:cs="Times New Roman"/>
        </w:rPr>
        <w:t>ze</w:t>
      </w:r>
      <w:r w:rsidRPr="00B33FD8">
        <w:rPr>
          <w:rFonts w:ascii="Times New Roman" w:eastAsia="Calibri" w:hAnsi="Times New Roman" w:cs="Times New Roman"/>
          <w:spacing w:val="16"/>
        </w:rPr>
        <w:t xml:space="preserve"> </w:t>
      </w:r>
      <w:r w:rsidRPr="00B33FD8">
        <w:rPr>
          <w:rFonts w:ascii="Times New Roman" w:eastAsia="Calibri" w:hAnsi="Times New Roman" w:cs="Times New Roman"/>
        </w:rPr>
        <w:t>a</w:t>
      </w:r>
      <w:r w:rsidRPr="00B33FD8">
        <w:rPr>
          <w:rFonts w:ascii="Times New Roman" w:eastAsia="Calibri" w:hAnsi="Times New Roman" w:cs="Times New Roman"/>
          <w:spacing w:val="1"/>
        </w:rPr>
        <w:t>n</w:t>
      </w:r>
      <w:r w:rsidRPr="00B33FD8">
        <w:rPr>
          <w:rFonts w:ascii="Times New Roman" w:eastAsia="Calibri" w:hAnsi="Times New Roman" w:cs="Times New Roman"/>
        </w:rPr>
        <w:t>d</w:t>
      </w:r>
      <w:r w:rsidRPr="00B33FD8">
        <w:rPr>
          <w:rFonts w:ascii="Times New Roman" w:eastAsia="Calibri" w:hAnsi="Times New Roman" w:cs="Times New Roman"/>
          <w:spacing w:val="9"/>
        </w:rPr>
        <w:t xml:space="preserve"> </w:t>
      </w:r>
      <w:r w:rsidRPr="00B33FD8">
        <w:rPr>
          <w:rFonts w:ascii="Times New Roman" w:eastAsia="Calibri" w:hAnsi="Times New Roman" w:cs="Times New Roman"/>
          <w:spacing w:val="1"/>
        </w:rPr>
        <w:t>u</w:t>
      </w:r>
      <w:r w:rsidRPr="00B33FD8">
        <w:rPr>
          <w:rFonts w:ascii="Times New Roman" w:eastAsia="Calibri" w:hAnsi="Times New Roman" w:cs="Times New Roman"/>
        </w:rPr>
        <w:t>tilize</w:t>
      </w:r>
      <w:r w:rsidRPr="00B33FD8">
        <w:rPr>
          <w:rFonts w:ascii="Times New Roman" w:eastAsia="Calibri" w:hAnsi="Times New Roman" w:cs="Times New Roman"/>
          <w:spacing w:val="13"/>
        </w:rPr>
        <w:t xml:space="preserve"> </w:t>
      </w:r>
      <w:r w:rsidRPr="00B33FD8">
        <w:rPr>
          <w:rFonts w:ascii="Times New Roman" w:eastAsia="Calibri" w:hAnsi="Times New Roman" w:cs="Times New Roman"/>
        </w:rPr>
        <w:t>i</w:t>
      </w:r>
      <w:r w:rsidRPr="00B33FD8">
        <w:rPr>
          <w:rFonts w:ascii="Times New Roman" w:eastAsia="Calibri" w:hAnsi="Times New Roman" w:cs="Times New Roman"/>
          <w:spacing w:val="1"/>
        </w:rPr>
        <w:t>n</w:t>
      </w:r>
      <w:r w:rsidRPr="00B33FD8">
        <w:rPr>
          <w:rFonts w:ascii="Times New Roman" w:eastAsia="Calibri" w:hAnsi="Times New Roman" w:cs="Times New Roman"/>
          <w:spacing w:val="-1"/>
        </w:rPr>
        <w:t>f</w:t>
      </w:r>
      <w:r w:rsidRPr="00B33FD8">
        <w:rPr>
          <w:rFonts w:ascii="Times New Roman" w:eastAsia="Calibri" w:hAnsi="Times New Roman" w:cs="Times New Roman"/>
        </w:rPr>
        <w:t>or</w:t>
      </w:r>
      <w:r w:rsidRPr="00B33FD8">
        <w:rPr>
          <w:rFonts w:ascii="Times New Roman" w:eastAsia="Calibri" w:hAnsi="Times New Roman" w:cs="Times New Roman"/>
          <w:spacing w:val="-1"/>
        </w:rPr>
        <w:t>m</w:t>
      </w:r>
      <w:r w:rsidRPr="00B33FD8">
        <w:rPr>
          <w:rFonts w:ascii="Times New Roman" w:eastAsia="Calibri" w:hAnsi="Times New Roman" w:cs="Times New Roman"/>
        </w:rPr>
        <w:t>ation</w:t>
      </w:r>
      <w:r w:rsidRPr="00B33FD8">
        <w:rPr>
          <w:rFonts w:ascii="Times New Roman" w:eastAsia="Calibri" w:hAnsi="Times New Roman" w:cs="Times New Roman"/>
          <w:spacing w:val="25"/>
        </w:rPr>
        <w:t xml:space="preserve"> </w:t>
      </w:r>
      <w:r w:rsidRPr="00B33FD8">
        <w:rPr>
          <w:rFonts w:ascii="Times New Roman" w:eastAsia="Calibri" w:hAnsi="Times New Roman" w:cs="Times New Roman"/>
          <w:spacing w:val="1"/>
        </w:rPr>
        <w:t>s</w:t>
      </w:r>
      <w:r w:rsidRPr="00B33FD8">
        <w:rPr>
          <w:rFonts w:ascii="Times New Roman" w:eastAsia="Calibri" w:hAnsi="Times New Roman" w:cs="Times New Roman"/>
        </w:rPr>
        <w:t>o</w:t>
      </w:r>
      <w:r w:rsidRPr="00B33FD8">
        <w:rPr>
          <w:rFonts w:ascii="Times New Roman" w:eastAsia="Calibri" w:hAnsi="Times New Roman" w:cs="Times New Roman"/>
          <w:spacing w:val="1"/>
        </w:rPr>
        <w:t>u</w:t>
      </w:r>
      <w:r w:rsidRPr="00B33FD8">
        <w:rPr>
          <w:rFonts w:ascii="Times New Roman" w:eastAsia="Calibri" w:hAnsi="Times New Roman" w:cs="Times New Roman"/>
        </w:rPr>
        <w:t>rc</w:t>
      </w:r>
      <w:r w:rsidRPr="00B33FD8">
        <w:rPr>
          <w:rFonts w:ascii="Times New Roman" w:eastAsia="Calibri" w:hAnsi="Times New Roman" w:cs="Times New Roman"/>
          <w:spacing w:val="-1"/>
        </w:rPr>
        <w:t>e</w:t>
      </w:r>
      <w:r w:rsidRPr="00B33FD8">
        <w:rPr>
          <w:rFonts w:ascii="Times New Roman" w:eastAsia="Calibri" w:hAnsi="Times New Roman" w:cs="Times New Roman"/>
        </w:rPr>
        <w:t>s</w:t>
      </w:r>
      <w:r w:rsidRPr="00B33FD8">
        <w:rPr>
          <w:rFonts w:ascii="Times New Roman" w:eastAsia="Calibri" w:hAnsi="Times New Roman" w:cs="Times New Roman"/>
          <w:spacing w:val="18"/>
        </w:rPr>
        <w:t xml:space="preserve"> </w:t>
      </w:r>
      <w:r w:rsidRPr="00B33FD8">
        <w:rPr>
          <w:rFonts w:ascii="Times New Roman" w:eastAsia="Calibri" w:hAnsi="Times New Roman" w:cs="Times New Roman"/>
        </w:rPr>
        <w:t>is</w:t>
      </w:r>
      <w:r w:rsidRPr="00B33FD8">
        <w:rPr>
          <w:rFonts w:ascii="Times New Roman" w:eastAsia="Calibri" w:hAnsi="Times New Roman" w:cs="Times New Roman"/>
          <w:spacing w:val="6"/>
        </w:rPr>
        <w:t xml:space="preserve"> </w:t>
      </w:r>
      <w:r w:rsidRPr="00B33FD8">
        <w:rPr>
          <w:rFonts w:ascii="Times New Roman" w:eastAsia="Calibri" w:hAnsi="Times New Roman" w:cs="Times New Roman"/>
          <w:spacing w:val="1"/>
        </w:rPr>
        <w:t>n</w:t>
      </w:r>
      <w:r w:rsidRPr="00B33FD8">
        <w:rPr>
          <w:rFonts w:ascii="Times New Roman" w:eastAsia="Calibri" w:hAnsi="Times New Roman" w:cs="Times New Roman"/>
        </w:rPr>
        <w:t>ot</w:t>
      </w:r>
      <w:r w:rsidRPr="00B33FD8">
        <w:rPr>
          <w:rFonts w:ascii="Times New Roman" w:eastAsia="Calibri" w:hAnsi="Times New Roman" w:cs="Times New Roman"/>
          <w:spacing w:val="9"/>
        </w:rPr>
        <w:t xml:space="preserve"> </w:t>
      </w:r>
      <w:r w:rsidRPr="00B33FD8">
        <w:rPr>
          <w:rFonts w:ascii="Times New Roman" w:eastAsia="Calibri" w:hAnsi="Times New Roman" w:cs="Times New Roman"/>
          <w:spacing w:val="1"/>
        </w:rPr>
        <w:t>n</w:t>
      </w:r>
      <w:r w:rsidRPr="00B33FD8">
        <w:rPr>
          <w:rFonts w:ascii="Times New Roman" w:eastAsia="Calibri" w:hAnsi="Times New Roman" w:cs="Times New Roman"/>
          <w:spacing w:val="-1"/>
        </w:rPr>
        <w:t>ew</w:t>
      </w:r>
      <w:r w:rsidRPr="00B33FD8">
        <w:rPr>
          <w:rFonts w:ascii="Times New Roman" w:eastAsia="Calibri" w:hAnsi="Times New Roman" w:cs="Times New Roman"/>
        </w:rPr>
        <w:t>,</w:t>
      </w:r>
      <w:r w:rsidRPr="00B33FD8">
        <w:rPr>
          <w:rFonts w:ascii="Times New Roman" w:eastAsia="Calibri" w:hAnsi="Times New Roman" w:cs="Times New Roman"/>
          <w:spacing w:val="10"/>
        </w:rPr>
        <w:t xml:space="preserve"> </w:t>
      </w:r>
      <w:r w:rsidRPr="00B33FD8">
        <w:rPr>
          <w:rFonts w:ascii="Times New Roman" w:eastAsia="Calibri" w:hAnsi="Times New Roman" w:cs="Times New Roman"/>
          <w:spacing w:val="1"/>
        </w:rPr>
        <w:t>bu</w:t>
      </w:r>
      <w:r w:rsidRPr="00B33FD8">
        <w:rPr>
          <w:rFonts w:ascii="Times New Roman" w:eastAsia="Calibri" w:hAnsi="Times New Roman" w:cs="Times New Roman"/>
        </w:rPr>
        <w:t>t</w:t>
      </w:r>
      <w:r w:rsidRPr="00B33FD8">
        <w:rPr>
          <w:rFonts w:ascii="Times New Roman" w:eastAsia="Calibri" w:hAnsi="Times New Roman" w:cs="Times New Roman"/>
          <w:spacing w:val="9"/>
        </w:rPr>
        <w:t xml:space="preserve"> </w:t>
      </w:r>
      <w:r w:rsidRPr="00B33FD8">
        <w:rPr>
          <w:rFonts w:ascii="Times New Roman" w:eastAsia="Calibri" w:hAnsi="Times New Roman" w:cs="Times New Roman"/>
        </w:rPr>
        <w:t>it</w:t>
      </w:r>
      <w:r w:rsidRPr="00B33FD8">
        <w:rPr>
          <w:rFonts w:ascii="Times New Roman" w:eastAsia="Calibri" w:hAnsi="Times New Roman" w:cs="Times New Roman"/>
          <w:spacing w:val="5"/>
        </w:rPr>
        <w:t xml:space="preserve"> </w:t>
      </w:r>
      <w:r w:rsidRPr="00B33FD8">
        <w:rPr>
          <w:rFonts w:ascii="Times New Roman" w:eastAsia="Calibri" w:hAnsi="Times New Roman" w:cs="Times New Roman"/>
        </w:rPr>
        <w:t>is</w:t>
      </w:r>
      <w:r w:rsidRPr="00B33FD8">
        <w:rPr>
          <w:rFonts w:ascii="Times New Roman" w:eastAsia="Calibri" w:hAnsi="Times New Roman" w:cs="Times New Roman"/>
          <w:spacing w:val="6"/>
        </w:rPr>
        <w:t xml:space="preserve"> </w:t>
      </w:r>
      <w:r w:rsidRPr="00B33FD8">
        <w:rPr>
          <w:rFonts w:ascii="Times New Roman" w:eastAsia="Calibri" w:hAnsi="Times New Roman" w:cs="Times New Roman"/>
        </w:rPr>
        <w:t>of</w:t>
      </w:r>
      <w:r w:rsidRPr="00B33FD8">
        <w:rPr>
          <w:rFonts w:ascii="Times New Roman" w:eastAsia="Calibri" w:hAnsi="Times New Roman" w:cs="Times New Roman"/>
          <w:spacing w:val="5"/>
        </w:rPr>
        <w:t xml:space="preserve"> </w:t>
      </w:r>
      <w:r w:rsidRPr="00B33FD8">
        <w:rPr>
          <w:rFonts w:ascii="Times New Roman" w:eastAsia="Calibri" w:hAnsi="Times New Roman" w:cs="Times New Roman"/>
          <w:spacing w:val="1"/>
          <w:w w:val="103"/>
        </w:rPr>
        <w:t>p</w:t>
      </w:r>
      <w:r w:rsidRPr="00B33FD8">
        <w:rPr>
          <w:rFonts w:ascii="Times New Roman" w:eastAsia="Calibri" w:hAnsi="Times New Roman" w:cs="Times New Roman"/>
          <w:w w:val="103"/>
        </w:rPr>
        <w:t>a</w:t>
      </w:r>
      <w:r w:rsidRPr="00B33FD8">
        <w:rPr>
          <w:rFonts w:ascii="Times New Roman" w:eastAsia="Calibri" w:hAnsi="Times New Roman" w:cs="Times New Roman"/>
          <w:spacing w:val="-2"/>
          <w:w w:val="103"/>
        </w:rPr>
        <w:t>r</w:t>
      </w:r>
      <w:r w:rsidRPr="00B33FD8">
        <w:rPr>
          <w:rFonts w:ascii="Times New Roman" w:eastAsia="Calibri" w:hAnsi="Times New Roman" w:cs="Times New Roman"/>
          <w:w w:val="103"/>
        </w:rPr>
        <w:t>a</w:t>
      </w:r>
      <w:r w:rsidRPr="00B33FD8">
        <w:rPr>
          <w:rFonts w:ascii="Times New Roman" w:eastAsia="Calibri" w:hAnsi="Times New Roman" w:cs="Times New Roman"/>
          <w:spacing w:val="-1"/>
          <w:w w:val="103"/>
        </w:rPr>
        <w:t>m</w:t>
      </w:r>
      <w:r w:rsidRPr="00B33FD8">
        <w:rPr>
          <w:rFonts w:ascii="Times New Roman" w:eastAsia="Calibri" w:hAnsi="Times New Roman" w:cs="Times New Roman"/>
          <w:w w:val="103"/>
        </w:rPr>
        <w:t>o</w:t>
      </w:r>
      <w:r w:rsidRPr="00B33FD8">
        <w:rPr>
          <w:rFonts w:ascii="Times New Roman" w:eastAsia="Calibri" w:hAnsi="Times New Roman" w:cs="Times New Roman"/>
          <w:spacing w:val="1"/>
          <w:w w:val="103"/>
        </w:rPr>
        <w:t xml:space="preserve">unt </w:t>
      </w:r>
      <w:r w:rsidRPr="00B33FD8">
        <w:rPr>
          <w:rFonts w:ascii="Times New Roman" w:eastAsia="Calibri" w:hAnsi="Times New Roman" w:cs="Times New Roman"/>
        </w:rPr>
        <w:t>i</w:t>
      </w:r>
      <w:r w:rsidRPr="00B33FD8">
        <w:rPr>
          <w:rFonts w:ascii="Times New Roman" w:eastAsia="Calibri" w:hAnsi="Times New Roman" w:cs="Times New Roman"/>
          <w:spacing w:val="-1"/>
        </w:rPr>
        <w:t>m</w:t>
      </w:r>
      <w:r w:rsidRPr="00B33FD8">
        <w:rPr>
          <w:rFonts w:ascii="Times New Roman" w:eastAsia="Calibri" w:hAnsi="Times New Roman" w:cs="Times New Roman"/>
          <w:spacing w:val="1"/>
        </w:rPr>
        <w:t>p</w:t>
      </w:r>
      <w:r w:rsidRPr="00B33FD8">
        <w:rPr>
          <w:rFonts w:ascii="Times New Roman" w:eastAsia="Calibri" w:hAnsi="Times New Roman" w:cs="Times New Roman"/>
        </w:rPr>
        <w:t>orta</w:t>
      </w:r>
      <w:r w:rsidRPr="00B33FD8">
        <w:rPr>
          <w:rFonts w:ascii="Times New Roman" w:eastAsia="Calibri" w:hAnsi="Times New Roman" w:cs="Times New Roman"/>
          <w:spacing w:val="1"/>
        </w:rPr>
        <w:t>n</w:t>
      </w:r>
      <w:r w:rsidRPr="00B33FD8">
        <w:rPr>
          <w:rFonts w:ascii="Times New Roman" w:eastAsia="Calibri" w:hAnsi="Times New Roman" w:cs="Times New Roman"/>
        </w:rPr>
        <w:t>ce</w:t>
      </w:r>
      <w:r w:rsidRPr="00B33FD8">
        <w:rPr>
          <w:rFonts w:ascii="Times New Roman" w:eastAsia="Calibri" w:hAnsi="Times New Roman" w:cs="Times New Roman"/>
          <w:spacing w:val="23"/>
        </w:rPr>
        <w:t xml:space="preserve"> </w:t>
      </w:r>
      <w:r w:rsidRPr="00B33FD8">
        <w:rPr>
          <w:rFonts w:ascii="Times New Roman" w:eastAsia="Calibri" w:hAnsi="Times New Roman" w:cs="Times New Roman"/>
          <w:spacing w:val="-1"/>
        </w:rPr>
        <w:t>f</w:t>
      </w:r>
      <w:r w:rsidRPr="00B33FD8">
        <w:rPr>
          <w:rFonts w:ascii="Times New Roman" w:eastAsia="Calibri" w:hAnsi="Times New Roman" w:cs="Times New Roman"/>
        </w:rPr>
        <w:t>or</w:t>
      </w:r>
      <w:r w:rsidRPr="00B33FD8">
        <w:rPr>
          <w:rFonts w:ascii="Times New Roman" w:eastAsia="Calibri" w:hAnsi="Times New Roman" w:cs="Times New Roman"/>
          <w:spacing w:val="8"/>
        </w:rPr>
        <w:t xml:space="preserve"> </w:t>
      </w:r>
      <w:r w:rsidRPr="00B33FD8">
        <w:rPr>
          <w:rFonts w:ascii="Times New Roman" w:eastAsia="Calibri" w:hAnsi="Times New Roman" w:cs="Times New Roman"/>
          <w:spacing w:val="1"/>
        </w:rPr>
        <w:t>s</w:t>
      </w:r>
      <w:r w:rsidRPr="00B33FD8">
        <w:rPr>
          <w:rFonts w:ascii="Times New Roman" w:eastAsia="Calibri" w:hAnsi="Times New Roman" w:cs="Times New Roman"/>
        </w:rPr>
        <w:t>t</w:t>
      </w:r>
      <w:r w:rsidRPr="00B33FD8">
        <w:rPr>
          <w:rFonts w:ascii="Times New Roman" w:eastAsia="Calibri" w:hAnsi="Times New Roman" w:cs="Times New Roman"/>
          <w:spacing w:val="1"/>
        </w:rPr>
        <w:t>ud</w:t>
      </w:r>
      <w:r w:rsidRPr="00B33FD8">
        <w:rPr>
          <w:rFonts w:ascii="Times New Roman" w:eastAsia="Calibri" w:hAnsi="Times New Roman" w:cs="Times New Roman"/>
          <w:spacing w:val="-1"/>
        </w:rPr>
        <w:t>e</w:t>
      </w:r>
      <w:r w:rsidRPr="00B33FD8">
        <w:rPr>
          <w:rFonts w:ascii="Times New Roman" w:eastAsia="Calibri" w:hAnsi="Times New Roman" w:cs="Times New Roman"/>
          <w:spacing w:val="1"/>
        </w:rPr>
        <w:t>n</w:t>
      </w:r>
      <w:r w:rsidRPr="00B33FD8">
        <w:rPr>
          <w:rFonts w:ascii="Times New Roman" w:eastAsia="Calibri" w:hAnsi="Times New Roman" w:cs="Times New Roman"/>
        </w:rPr>
        <w:t>ts</w:t>
      </w:r>
      <w:r w:rsidRPr="00B33FD8">
        <w:rPr>
          <w:rFonts w:ascii="Times New Roman" w:eastAsia="Calibri" w:hAnsi="Times New Roman" w:cs="Times New Roman"/>
          <w:spacing w:val="20"/>
        </w:rPr>
        <w:t xml:space="preserve"> </w:t>
      </w:r>
      <w:r w:rsidRPr="00B33FD8">
        <w:rPr>
          <w:rFonts w:ascii="Times New Roman" w:eastAsia="Calibri" w:hAnsi="Times New Roman" w:cs="Times New Roman"/>
          <w:spacing w:val="-1"/>
        </w:rPr>
        <w:t>w</w:t>
      </w:r>
      <w:r w:rsidRPr="00B33FD8">
        <w:rPr>
          <w:rFonts w:ascii="Times New Roman" w:eastAsia="Calibri" w:hAnsi="Times New Roman" w:cs="Times New Roman"/>
          <w:spacing w:val="1"/>
        </w:rPr>
        <w:t>h</w:t>
      </w:r>
      <w:r w:rsidRPr="00B33FD8">
        <w:rPr>
          <w:rFonts w:ascii="Times New Roman" w:eastAsia="Calibri" w:hAnsi="Times New Roman" w:cs="Times New Roman"/>
        </w:rPr>
        <w:t>o</w:t>
      </w:r>
      <w:r w:rsidRPr="00B33FD8">
        <w:rPr>
          <w:rFonts w:ascii="Times New Roman" w:eastAsia="Calibri" w:hAnsi="Times New Roman" w:cs="Times New Roman"/>
          <w:spacing w:val="10"/>
        </w:rPr>
        <w:t xml:space="preserve"> </w:t>
      </w:r>
      <w:r w:rsidRPr="00B33FD8">
        <w:rPr>
          <w:rFonts w:ascii="Times New Roman" w:eastAsia="Calibri" w:hAnsi="Times New Roman" w:cs="Times New Roman"/>
          <w:spacing w:val="-1"/>
        </w:rPr>
        <w:t>w</w:t>
      </w:r>
      <w:r w:rsidRPr="00B33FD8">
        <w:rPr>
          <w:rFonts w:ascii="Times New Roman" w:eastAsia="Calibri" w:hAnsi="Times New Roman" w:cs="Times New Roman"/>
        </w:rPr>
        <w:t>ill</w:t>
      </w:r>
      <w:r w:rsidRPr="00B33FD8">
        <w:rPr>
          <w:rFonts w:ascii="Times New Roman" w:eastAsia="Calibri" w:hAnsi="Times New Roman" w:cs="Times New Roman"/>
          <w:spacing w:val="9"/>
        </w:rPr>
        <w:t xml:space="preserve"> </w:t>
      </w:r>
      <w:r w:rsidRPr="00B33FD8">
        <w:rPr>
          <w:rFonts w:ascii="Times New Roman" w:eastAsia="Calibri" w:hAnsi="Times New Roman" w:cs="Times New Roman"/>
          <w:spacing w:val="1"/>
        </w:rPr>
        <w:t>e</w:t>
      </w:r>
      <w:r w:rsidRPr="00B33FD8">
        <w:rPr>
          <w:rFonts w:ascii="Times New Roman" w:eastAsia="Calibri" w:hAnsi="Times New Roman" w:cs="Times New Roman"/>
          <w:spacing w:val="-1"/>
        </w:rPr>
        <w:t>me</w:t>
      </w:r>
      <w:r w:rsidRPr="00B33FD8">
        <w:rPr>
          <w:rFonts w:ascii="Times New Roman" w:eastAsia="Calibri" w:hAnsi="Times New Roman" w:cs="Times New Roman"/>
          <w:spacing w:val="2"/>
        </w:rPr>
        <w:t>r</w:t>
      </w:r>
      <w:r w:rsidRPr="00B33FD8">
        <w:rPr>
          <w:rFonts w:ascii="Times New Roman" w:eastAsia="Calibri" w:hAnsi="Times New Roman" w:cs="Times New Roman"/>
        </w:rPr>
        <w:t>ge</w:t>
      </w:r>
      <w:r w:rsidRPr="00B33FD8">
        <w:rPr>
          <w:rFonts w:ascii="Times New Roman" w:eastAsia="Calibri" w:hAnsi="Times New Roman" w:cs="Times New Roman"/>
          <w:spacing w:val="16"/>
        </w:rPr>
        <w:t xml:space="preserve"> </w:t>
      </w:r>
      <w:r w:rsidRPr="00B33FD8">
        <w:rPr>
          <w:rFonts w:ascii="Times New Roman" w:eastAsia="Calibri" w:hAnsi="Times New Roman" w:cs="Times New Roman"/>
        </w:rPr>
        <w:t>i</w:t>
      </w:r>
      <w:r w:rsidRPr="00B33FD8">
        <w:rPr>
          <w:rFonts w:ascii="Times New Roman" w:eastAsia="Calibri" w:hAnsi="Times New Roman" w:cs="Times New Roman"/>
          <w:spacing w:val="1"/>
        </w:rPr>
        <w:t>n</w:t>
      </w:r>
      <w:r w:rsidRPr="00B33FD8">
        <w:rPr>
          <w:rFonts w:ascii="Times New Roman" w:eastAsia="Calibri" w:hAnsi="Times New Roman" w:cs="Times New Roman"/>
        </w:rPr>
        <w:t>to</w:t>
      </w:r>
      <w:r w:rsidRPr="00B33FD8">
        <w:rPr>
          <w:rFonts w:ascii="Times New Roman" w:eastAsia="Calibri" w:hAnsi="Times New Roman" w:cs="Times New Roman"/>
          <w:spacing w:val="10"/>
        </w:rPr>
        <w:t xml:space="preserve"> </w:t>
      </w:r>
      <w:r w:rsidRPr="00B33FD8">
        <w:rPr>
          <w:rFonts w:ascii="Times New Roman" w:eastAsia="Calibri" w:hAnsi="Times New Roman" w:cs="Times New Roman"/>
        </w:rPr>
        <w:t>an</w:t>
      </w:r>
      <w:r w:rsidRPr="00B33FD8">
        <w:rPr>
          <w:rFonts w:ascii="Times New Roman" w:eastAsia="Calibri" w:hAnsi="Times New Roman" w:cs="Times New Roman"/>
          <w:spacing w:val="7"/>
        </w:rPr>
        <w:t xml:space="preserve"> </w:t>
      </w:r>
      <w:r w:rsidRPr="00B33FD8">
        <w:rPr>
          <w:rFonts w:ascii="Times New Roman" w:eastAsia="Calibri" w:hAnsi="Times New Roman" w:cs="Times New Roman"/>
        </w:rPr>
        <w:t>i</w:t>
      </w:r>
      <w:r w:rsidRPr="00B33FD8">
        <w:rPr>
          <w:rFonts w:ascii="Times New Roman" w:eastAsia="Calibri" w:hAnsi="Times New Roman" w:cs="Times New Roman"/>
          <w:spacing w:val="1"/>
        </w:rPr>
        <w:t>n</w:t>
      </w:r>
      <w:r w:rsidRPr="00B33FD8">
        <w:rPr>
          <w:rFonts w:ascii="Times New Roman" w:eastAsia="Calibri" w:hAnsi="Times New Roman" w:cs="Times New Roman"/>
        </w:rPr>
        <w:t>cr</w:t>
      </w:r>
      <w:r w:rsidRPr="00B33FD8">
        <w:rPr>
          <w:rFonts w:ascii="Times New Roman" w:eastAsia="Calibri" w:hAnsi="Times New Roman" w:cs="Times New Roman"/>
          <w:spacing w:val="-1"/>
        </w:rPr>
        <w:t>e</w:t>
      </w:r>
      <w:r w:rsidRPr="00B33FD8">
        <w:rPr>
          <w:rFonts w:ascii="Times New Roman" w:eastAsia="Calibri" w:hAnsi="Times New Roman" w:cs="Times New Roman"/>
        </w:rPr>
        <w:t>a</w:t>
      </w:r>
      <w:r w:rsidRPr="00B33FD8">
        <w:rPr>
          <w:rFonts w:ascii="Times New Roman" w:eastAsia="Calibri" w:hAnsi="Times New Roman" w:cs="Times New Roman"/>
          <w:spacing w:val="1"/>
        </w:rPr>
        <w:t>s</w:t>
      </w:r>
      <w:r w:rsidRPr="00B33FD8">
        <w:rPr>
          <w:rFonts w:ascii="Times New Roman" w:eastAsia="Calibri" w:hAnsi="Times New Roman" w:cs="Times New Roman"/>
        </w:rPr>
        <w:t>i</w:t>
      </w:r>
      <w:r w:rsidRPr="00B33FD8">
        <w:rPr>
          <w:rFonts w:ascii="Times New Roman" w:eastAsia="Calibri" w:hAnsi="Times New Roman" w:cs="Times New Roman"/>
          <w:spacing w:val="1"/>
        </w:rPr>
        <w:t>n</w:t>
      </w:r>
      <w:r w:rsidRPr="00B33FD8">
        <w:rPr>
          <w:rFonts w:ascii="Times New Roman" w:eastAsia="Calibri" w:hAnsi="Times New Roman" w:cs="Times New Roman"/>
        </w:rPr>
        <w:t>gly</w:t>
      </w:r>
      <w:r w:rsidRPr="00B33FD8">
        <w:rPr>
          <w:rFonts w:ascii="Times New Roman" w:eastAsia="Calibri" w:hAnsi="Times New Roman" w:cs="Times New Roman"/>
          <w:spacing w:val="26"/>
        </w:rPr>
        <w:t xml:space="preserve"> </w:t>
      </w:r>
      <w:r w:rsidRPr="00B33FD8">
        <w:rPr>
          <w:rFonts w:ascii="Times New Roman" w:eastAsia="Calibri" w:hAnsi="Times New Roman" w:cs="Times New Roman"/>
          <w:spacing w:val="1"/>
        </w:rPr>
        <w:t>d</w:t>
      </w:r>
      <w:r w:rsidRPr="00B33FD8">
        <w:rPr>
          <w:rFonts w:ascii="Times New Roman" w:eastAsia="Calibri" w:hAnsi="Times New Roman" w:cs="Times New Roman"/>
        </w:rPr>
        <w:t>i</w:t>
      </w:r>
      <w:r w:rsidRPr="00B33FD8">
        <w:rPr>
          <w:rFonts w:ascii="Times New Roman" w:eastAsia="Calibri" w:hAnsi="Times New Roman" w:cs="Times New Roman"/>
          <w:spacing w:val="1"/>
        </w:rPr>
        <w:t>v</w:t>
      </w:r>
      <w:r w:rsidRPr="00B33FD8">
        <w:rPr>
          <w:rFonts w:ascii="Times New Roman" w:eastAsia="Calibri" w:hAnsi="Times New Roman" w:cs="Times New Roman"/>
          <w:spacing w:val="-1"/>
        </w:rPr>
        <w:t>e</w:t>
      </w:r>
      <w:r w:rsidRPr="00B33FD8">
        <w:rPr>
          <w:rFonts w:ascii="Times New Roman" w:eastAsia="Calibri" w:hAnsi="Times New Roman" w:cs="Times New Roman"/>
        </w:rPr>
        <w:t>r</w:t>
      </w:r>
      <w:r w:rsidRPr="00B33FD8">
        <w:rPr>
          <w:rFonts w:ascii="Times New Roman" w:eastAsia="Calibri" w:hAnsi="Times New Roman" w:cs="Times New Roman"/>
          <w:spacing w:val="1"/>
        </w:rPr>
        <w:t>s</w:t>
      </w:r>
      <w:r w:rsidRPr="00B33FD8">
        <w:rPr>
          <w:rFonts w:ascii="Times New Roman" w:eastAsia="Calibri" w:hAnsi="Times New Roman" w:cs="Times New Roman"/>
          <w:spacing w:val="-1"/>
        </w:rPr>
        <w:t>e</w:t>
      </w:r>
      <w:r w:rsidRPr="00B33FD8">
        <w:rPr>
          <w:rFonts w:ascii="Times New Roman" w:eastAsia="Calibri" w:hAnsi="Times New Roman" w:cs="Times New Roman"/>
          <w:spacing w:val="18"/>
        </w:rPr>
        <w:t xml:space="preserve"> </w:t>
      </w:r>
      <w:r w:rsidRPr="00B33FD8">
        <w:rPr>
          <w:rFonts w:ascii="Times New Roman" w:eastAsia="Calibri" w:hAnsi="Times New Roman" w:cs="Times New Roman"/>
        </w:rPr>
        <w:t>a</w:t>
      </w:r>
      <w:r w:rsidRPr="00B33FD8">
        <w:rPr>
          <w:rFonts w:ascii="Times New Roman" w:eastAsia="Calibri" w:hAnsi="Times New Roman" w:cs="Times New Roman"/>
          <w:spacing w:val="1"/>
        </w:rPr>
        <w:t>n</w:t>
      </w:r>
      <w:r w:rsidRPr="00B33FD8">
        <w:rPr>
          <w:rFonts w:ascii="Times New Roman" w:eastAsia="Calibri" w:hAnsi="Times New Roman" w:cs="Times New Roman"/>
        </w:rPr>
        <w:t>d</w:t>
      </w:r>
      <w:r w:rsidRPr="00B33FD8">
        <w:rPr>
          <w:rFonts w:ascii="Times New Roman" w:eastAsia="Calibri" w:hAnsi="Times New Roman" w:cs="Times New Roman"/>
          <w:spacing w:val="9"/>
        </w:rPr>
        <w:t xml:space="preserve"> </w:t>
      </w:r>
      <w:r w:rsidRPr="00B33FD8">
        <w:rPr>
          <w:rFonts w:ascii="Times New Roman" w:eastAsia="Calibri" w:hAnsi="Times New Roman" w:cs="Times New Roman"/>
        </w:rPr>
        <w:t>c</w:t>
      </w:r>
      <w:r w:rsidRPr="00B33FD8">
        <w:rPr>
          <w:rFonts w:ascii="Times New Roman" w:eastAsia="Calibri" w:hAnsi="Times New Roman" w:cs="Times New Roman"/>
          <w:spacing w:val="1"/>
        </w:rPr>
        <w:t>h</w:t>
      </w:r>
      <w:r w:rsidRPr="00B33FD8">
        <w:rPr>
          <w:rFonts w:ascii="Times New Roman" w:eastAsia="Calibri" w:hAnsi="Times New Roman" w:cs="Times New Roman"/>
        </w:rPr>
        <w:t>al</w:t>
      </w:r>
      <w:r w:rsidRPr="00B33FD8">
        <w:rPr>
          <w:rFonts w:ascii="Times New Roman" w:eastAsia="Calibri" w:hAnsi="Times New Roman" w:cs="Times New Roman"/>
          <w:spacing w:val="2"/>
        </w:rPr>
        <w:t>l</w:t>
      </w:r>
      <w:r w:rsidRPr="00B33FD8">
        <w:rPr>
          <w:rFonts w:ascii="Times New Roman" w:eastAsia="Calibri" w:hAnsi="Times New Roman" w:cs="Times New Roman"/>
          <w:spacing w:val="-1"/>
        </w:rPr>
        <w:t>e</w:t>
      </w:r>
      <w:r w:rsidRPr="00B33FD8">
        <w:rPr>
          <w:rFonts w:ascii="Times New Roman" w:eastAsia="Calibri" w:hAnsi="Times New Roman" w:cs="Times New Roman"/>
          <w:spacing w:val="1"/>
        </w:rPr>
        <w:t>n</w:t>
      </w:r>
      <w:r w:rsidRPr="00B33FD8">
        <w:rPr>
          <w:rFonts w:ascii="Times New Roman" w:eastAsia="Calibri" w:hAnsi="Times New Roman" w:cs="Times New Roman"/>
        </w:rPr>
        <w:t>gi</w:t>
      </w:r>
      <w:r w:rsidRPr="00B33FD8">
        <w:rPr>
          <w:rFonts w:ascii="Times New Roman" w:eastAsia="Calibri" w:hAnsi="Times New Roman" w:cs="Times New Roman"/>
          <w:spacing w:val="1"/>
        </w:rPr>
        <w:t>n</w:t>
      </w:r>
      <w:r w:rsidRPr="00B33FD8">
        <w:rPr>
          <w:rFonts w:ascii="Times New Roman" w:eastAsia="Calibri" w:hAnsi="Times New Roman" w:cs="Times New Roman"/>
        </w:rPr>
        <w:t>g</w:t>
      </w:r>
      <w:r w:rsidRPr="00B33FD8">
        <w:rPr>
          <w:rFonts w:ascii="Times New Roman" w:eastAsia="Calibri" w:hAnsi="Times New Roman" w:cs="Times New Roman"/>
          <w:spacing w:val="24"/>
        </w:rPr>
        <w:t xml:space="preserve"> </w:t>
      </w:r>
      <w:r w:rsidRPr="00B33FD8">
        <w:rPr>
          <w:rFonts w:ascii="Times New Roman" w:eastAsia="Calibri" w:hAnsi="Times New Roman" w:cs="Times New Roman"/>
          <w:spacing w:val="-1"/>
          <w:w w:val="103"/>
        </w:rPr>
        <w:t>w</w:t>
      </w:r>
      <w:r w:rsidRPr="00B33FD8">
        <w:rPr>
          <w:rFonts w:ascii="Times New Roman" w:eastAsia="Calibri" w:hAnsi="Times New Roman" w:cs="Times New Roman"/>
          <w:w w:val="103"/>
        </w:rPr>
        <w:t>orl</w:t>
      </w:r>
      <w:r w:rsidRPr="00B33FD8">
        <w:rPr>
          <w:rFonts w:ascii="Times New Roman" w:eastAsia="Calibri" w:hAnsi="Times New Roman" w:cs="Times New Roman"/>
          <w:spacing w:val="1"/>
          <w:w w:val="103"/>
        </w:rPr>
        <w:t>d</w:t>
      </w:r>
      <w:r w:rsidRPr="00B33FD8">
        <w:rPr>
          <w:rFonts w:ascii="Times New Roman" w:eastAsia="Calibri" w:hAnsi="Times New Roman" w:cs="Times New Roman"/>
          <w:w w:val="103"/>
        </w:rPr>
        <w:t>.</w:t>
      </w:r>
    </w:p>
  </w:footnote>
  <w:footnote w:id="15">
    <w:p w:rsidR="00AE6CC0" w:rsidRPr="00C23A99" w:rsidRDefault="00AE6CC0">
      <w:pPr>
        <w:pStyle w:val="FootnoteText"/>
        <w:rPr>
          <w:rFonts w:ascii="Times New Roman" w:hAnsi="Times New Roman" w:cs="Times New Roman"/>
        </w:rPr>
      </w:pPr>
      <w:r w:rsidRPr="00C23A99">
        <w:rPr>
          <w:rStyle w:val="FootnoteReference"/>
          <w:rFonts w:ascii="Times New Roman" w:hAnsi="Times New Roman" w:cs="Times New Roman"/>
        </w:rPr>
        <w:footnoteRef/>
      </w:r>
      <w:r w:rsidRPr="00C23A99">
        <w:rPr>
          <w:rFonts w:ascii="Times New Roman" w:hAnsi="Times New Roman" w:cs="Times New Roman"/>
        </w:rPr>
        <w:t xml:space="preserve"> See the NSSE 2013 Final Report for completed data; also </w:t>
      </w:r>
      <w:r>
        <w:rPr>
          <w:rFonts w:ascii="Times New Roman" w:hAnsi="Times New Roman" w:cs="Times New Roman"/>
        </w:rPr>
        <w:t xml:space="preserve">Appendix </w:t>
      </w:r>
      <w:r w:rsidRPr="00C23A99">
        <w:rPr>
          <w:rFonts w:ascii="Times New Roman" w:hAnsi="Times New Roman" w:cs="Times New Roman"/>
        </w:rPr>
        <w:t>Table</w:t>
      </w:r>
      <w:r>
        <w:rPr>
          <w:rFonts w:ascii="Times New Roman" w:hAnsi="Times New Roman" w:cs="Times New Roman"/>
        </w:rPr>
        <w:t>s A1 and A2.</w:t>
      </w:r>
    </w:p>
  </w:footnote>
  <w:footnote w:id="16">
    <w:p w:rsidR="00AE6CC0" w:rsidRPr="00B33FD8" w:rsidRDefault="00AE6CC0" w:rsidP="003E4733">
      <w:pPr>
        <w:pStyle w:val="FootnoteText"/>
        <w:spacing w:after="60"/>
        <w:rPr>
          <w:rFonts w:ascii="Times New Roman" w:hAnsi="Times New Roman" w:cs="Times New Roman"/>
        </w:rPr>
      </w:pPr>
      <w:r w:rsidRPr="00B33FD8">
        <w:rPr>
          <w:rStyle w:val="FootnoteReference"/>
          <w:rFonts w:ascii="Times New Roman" w:hAnsi="Times New Roman" w:cs="Times New Roman"/>
        </w:rPr>
        <w:footnoteRef/>
      </w:r>
      <w:r w:rsidRPr="00B33FD8">
        <w:rPr>
          <w:rFonts w:ascii="Times New Roman" w:hAnsi="Times New Roman" w:cs="Times New Roman"/>
        </w:rPr>
        <w:t xml:space="preserve"> ExploreMore is a two-week advising block devoted to helping first-year students and sophomores explore potential majors and minors, offered through the Office of Academic Advising. Sessions are designed to help students learn about pathways within majors/minors, special opportunities for engagement (collaborative research, independent studies, credit bearing internships), and real or potential post-Skidmore trajectories.</w:t>
      </w:r>
    </w:p>
  </w:footnote>
  <w:footnote w:id="17">
    <w:p w:rsidR="00AE6CC0" w:rsidRPr="009C3A7A" w:rsidRDefault="00AE6CC0">
      <w:pPr>
        <w:pStyle w:val="FootnoteText"/>
        <w:rPr>
          <w:rFonts w:ascii="Times New Roman" w:hAnsi="Times New Roman" w:cs="Times New Roman"/>
        </w:rPr>
      </w:pPr>
      <w:r w:rsidRPr="009C3A7A">
        <w:rPr>
          <w:rStyle w:val="FootnoteReference"/>
          <w:rFonts w:ascii="Times New Roman" w:hAnsi="Times New Roman" w:cs="Times New Roman"/>
        </w:rPr>
        <w:footnoteRef/>
      </w:r>
      <w:r w:rsidRPr="009C3A7A">
        <w:rPr>
          <w:rFonts w:ascii="Times New Roman" w:hAnsi="Times New Roman" w:cs="Times New Roman"/>
        </w:rPr>
        <w:t xml:space="preserve"> First-Year Experience, Skidmore College Catalog 2015–2016, online at </w:t>
      </w:r>
      <w:hyperlink r:id="rId5" w:history="1">
        <w:r w:rsidRPr="009C3A7A">
          <w:rPr>
            <w:rStyle w:val="Hyperlink"/>
            <w:rFonts w:ascii="Times New Roman" w:hAnsi="Times New Roman" w:cs="Times New Roman"/>
          </w:rPr>
          <w:t>http://catalog.skidmore.edu/content.php?catoid=13&amp;navoid=829</w:t>
        </w:r>
      </w:hyperlink>
      <w:r w:rsidRPr="009C3A7A">
        <w:rPr>
          <w:rFonts w:ascii="Times New Roman" w:hAnsi="Times New Roman" w:cs="Times New Roman"/>
        </w:rPr>
        <w:t xml:space="preserve"> </w:t>
      </w:r>
      <w:r>
        <w:rPr>
          <w:rFonts w:ascii="Times New Roman" w:hAnsi="Times New Roman" w:cs="Times New Roman"/>
        </w:rPr>
        <w:t>.</w:t>
      </w:r>
    </w:p>
  </w:footnote>
  <w:footnote w:id="18">
    <w:p w:rsidR="00AE6CC0" w:rsidRPr="00B33FD8" w:rsidRDefault="00AE6CC0" w:rsidP="003E4733">
      <w:pPr>
        <w:pStyle w:val="FootnoteText"/>
        <w:spacing w:after="60"/>
        <w:rPr>
          <w:rFonts w:ascii="Times New Roman" w:hAnsi="Times New Roman" w:cs="Times New Roman"/>
        </w:rPr>
      </w:pPr>
      <w:r w:rsidRPr="00B33FD8">
        <w:rPr>
          <w:rStyle w:val="FootnoteReference"/>
          <w:rFonts w:ascii="Times New Roman" w:hAnsi="Times New Roman" w:cs="Times New Roman"/>
        </w:rPr>
        <w:footnoteRef/>
      </w:r>
      <w:r w:rsidRPr="00B33FD8">
        <w:rPr>
          <w:rFonts w:ascii="Times New Roman" w:hAnsi="Times New Roman" w:cs="Times New Roman"/>
        </w:rPr>
        <w:t xml:space="preserve"> 2011</w:t>
      </w:r>
      <w:r>
        <w:rPr>
          <w:rFonts w:ascii="Times New Roman" w:hAnsi="Times New Roman" w:cs="Times New Roman"/>
        </w:rPr>
        <w:t>–20</w:t>
      </w:r>
      <w:r w:rsidRPr="00B33FD8">
        <w:rPr>
          <w:rFonts w:ascii="Times New Roman" w:hAnsi="Times New Roman" w:cs="Times New Roman"/>
        </w:rPr>
        <w:t>12 CEPP Subcommittee on Transition and Transformation Final Report</w:t>
      </w:r>
      <w:r>
        <w:rPr>
          <w:rFonts w:ascii="Times New Roman" w:hAnsi="Times New Roman" w:cs="Times New Roman"/>
        </w:rPr>
        <w:t>; see Appendix X.</w:t>
      </w:r>
    </w:p>
  </w:footnote>
  <w:footnote w:id="19">
    <w:p w:rsidR="00AE6CC0" w:rsidRPr="00B33FD8" w:rsidRDefault="00AE6CC0" w:rsidP="00E22BCF">
      <w:pPr>
        <w:pStyle w:val="FootnoteText"/>
        <w:spacing w:after="60"/>
        <w:rPr>
          <w:rFonts w:ascii="Times New Roman" w:hAnsi="Times New Roman" w:cs="Times New Roman"/>
        </w:rPr>
      </w:pPr>
      <w:r w:rsidRPr="00B33FD8">
        <w:rPr>
          <w:rStyle w:val="FootnoteReference"/>
          <w:rFonts w:ascii="Times New Roman" w:hAnsi="Times New Roman" w:cs="Times New Roman"/>
        </w:rPr>
        <w:footnoteRef/>
      </w:r>
      <w:r w:rsidRPr="00B33FD8">
        <w:rPr>
          <w:rFonts w:ascii="Times New Roman" w:hAnsi="Times New Roman" w:cs="Times New Roman"/>
        </w:rPr>
        <w:t xml:space="preserve"> </w:t>
      </w:r>
      <w:r>
        <w:rPr>
          <w:rFonts w:ascii="Times New Roman" w:hAnsi="Times New Roman" w:cs="Times New Roman"/>
        </w:rPr>
        <w:t xml:space="preserve">Skidmore College </w:t>
      </w:r>
      <w:r w:rsidRPr="009C3A7A">
        <w:rPr>
          <w:rFonts w:ascii="Times New Roman" w:hAnsi="Times New Roman" w:cs="Times New Roman"/>
          <w:i/>
        </w:rPr>
        <w:t>US News &amp; World Report</w:t>
      </w:r>
      <w:r w:rsidRPr="00B33FD8">
        <w:rPr>
          <w:rFonts w:ascii="Times New Roman" w:hAnsi="Times New Roman" w:cs="Times New Roman"/>
        </w:rPr>
        <w:t xml:space="preserve"> survey submission</w:t>
      </w:r>
      <w:r>
        <w:rPr>
          <w:rFonts w:ascii="Times New Roman" w:hAnsi="Times New Roman" w:cs="Times New Roman"/>
        </w:rPr>
        <w:t>; see Appendix X.</w:t>
      </w:r>
      <w:r w:rsidRPr="00B33FD8">
        <w:rPr>
          <w:rFonts w:ascii="Times New Roman" w:hAnsi="Times New Roman" w:cs="Times New Roman"/>
        </w:rPr>
        <w:t xml:space="preserve"> </w:t>
      </w:r>
    </w:p>
  </w:footnote>
  <w:footnote w:id="20">
    <w:p w:rsidR="00AE6CC0" w:rsidRPr="00B33FD8" w:rsidRDefault="00AE6CC0" w:rsidP="00E22BCF">
      <w:pPr>
        <w:pStyle w:val="FootnoteText"/>
        <w:spacing w:after="60"/>
        <w:rPr>
          <w:rFonts w:ascii="Times New Roman" w:hAnsi="Times New Roman" w:cs="Times New Roman"/>
        </w:rPr>
      </w:pPr>
      <w:r w:rsidRPr="00B33FD8">
        <w:rPr>
          <w:rStyle w:val="FootnoteReference"/>
          <w:rFonts w:ascii="Times New Roman" w:hAnsi="Times New Roman" w:cs="Times New Roman"/>
        </w:rPr>
        <w:footnoteRef/>
      </w:r>
      <w:r w:rsidRPr="00B33FD8">
        <w:rPr>
          <w:rFonts w:ascii="Times New Roman" w:hAnsi="Times New Roman" w:cs="Times New Roman"/>
        </w:rPr>
        <w:t xml:space="preserve"> </w:t>
      </w:r>
      <w:r>
        <w:rPr>
          <w:rFonts w:ascii="Times New Roman" w:hAnsi="Times New Roman" w:cs="Times New Roman"/>
        </w:rPr>
        <w:t>Survey of Undergraduate Research Experiences (SURE), summary of survey results; see Appendix X.</w:t>
      </w:r>
    </w:p>
  </w:footnote>
  <w:footnote w:id="21">
    <w:p w:rsidR="00AE6CC0" w:rsidRPr="00B33FD8" w:rsidRDefault="00AE6CC0" w:rsidP="003E4733">
      <w:pPr>
        <w:pStyle w:val="FootnoteText"/>
        <w:spacing w:after="60"/>
        <w:rPr>
          <w:rFonts w:ascii="Times New Roman" w:hAnsi="Times New Roman" w:cs="Times New Roman"/>
        </w:rPr>
      </w:pPr>
      <w:r w:rsidRPr="00B33FD8">
        <w:rPr>
          <w:rStyle w:val="FootnoteReference"/>
          <w:rFonts w:ascii="Times New Roman" w:hAnsi="Times New Roman" w:cs="Times New Roman"/>
        </w:rPr>
        <w:footnoteRef/>
      </w:r>
      <w:r w:rsidRPr="00B33FD8">
        <w:rPr>
          <w:rFonts w:ascii="Times New Roman" w:hAnsi="Times New Roman" w:cs="Times New Roman"/>
        </w:rPr>
        <w:t xml:space="preserve"> </w:t>
      </w:r>
      <w:r>
        <w:rPr>
          <w:rFonts w:ascii="Times New Roman" w:hAnsi="Times New Roman" w:cs="Times New Roman"/>
        </w:rPr>
        <w:t xml:space="preserve">Majors of Graduating Classes by Area; online at </w:t>
      </w:r>
      <w:hyperlink r:id="rId6" w:history="1">
        <w:r w:rsidRPr="00D3636E">
          <w:rPr>
            <w:rStyle w:val="Hyperlink"/>
            <w:rFonts w:ascii="Times New Roman" w:hAnsi="Times New Roman" w:cs="Times New Roman"/>
          </w:rPr>
          <w:t>www.skidmore.edu/ir/facts/completions/MajorsandMinorsofGraduatingClasses.pdf</w:t>
        </w:r>
      </w:hyperlink>
      <w:r>
        <w:rPr>
          <w:rFonts w:ascii="Times New Roman" w:hAnsi="Times New Roman" w:cs="Times New Roman"/>
        </w:rPr>
        <w:t>.</w:t>
      </w:r>
    </w:p>
  </w:footnote>
  <w:footnote w:id="22">
    <w:p w:rsidR="00AE6CC0" w:rsidRPr="00B33FD8" w:rsidRDefault="00AE6CC0" w:rsidP="003E4733">
      <w:pPr>
        <w:pStyle w:val="FootnoteText"/>
        <w:spacing w:after="60"/>
        <w:rPr>
          <w:rFonts w:ascii="Times New Roman" w:hAnsi="Times New Roman" w:cs="Times New Roman"/>
        </w:rPr>
      </w:pPr>
      <w:r w:rsidRPr="00B33FD8">
        <w:rPr>
          <w:rStyle w:val="FootnoteReference"/>
          <w:rFonts w:ascii="Times New Roman" w:hAnsi="Times New Roman" w:cs="Times New Roman"/>
        </w:rPr>
        <w:footnoteRef/>
      </w:r>
      <w:r w:rsidRPr="00B33FD8">
        <w:rPr>
          <w:rFonts w:ascii="Times New Roman" w:hAnsi="Times New Roman" w:cs="Times New Roman"/>
        </w:rPr>
        <w:t xml:space="preserve"> We offer only illustrative examples here</w:t>
      </w:r>
      <w:r w:rsidRPr="00A52CE5">
        <w:rPr>
          <w:rFonts w:ascii="Times New Roman" w:hAnsi="Times New Roman" w:cs="Times New Roman"/>
        </w:rPr>
        <w:t xml:space="preserve">. </w:t>
      </w:r>
      <w:r>
        <w:rPr>
          <w:rFonts w:ascii="Times New Roman" w:hAnsi="Times New Roman" w:cs="Times New Roman"/>
        </w:rPr>
        <w:t>For more examples, see: Summary of Integrative Learning in the Disciplines, October 2014, Appendix X.</w:t>
      </w:r>
    </w:p>
  </w:footnote>
  <w:footnote w:id="23">
    <w:p w:rsidR="00AE6CC0" w:rsidRPr="00B33FD8" w:rsidRDefault="00AE6CC0" w:rsidP="003E4733">
      <w:pPr>
        <w:pStyle w:val="FootnoteText"/>
        <w:spacing w:after="60"/>
        <w:rPr>
          <w:rFonts w:ascii="Times New Roman" w:hAnsi="Times New Roman" w:cs="Times New Roman"/>
        </w:rPr>
      </w:pPr>
      <w:r w:rsidRPr="00B33FD8">
        <w:rPr>
          <w:rStyle w:val="FootnoteReference"/>
          <w:rFonts w:ascii="Times New Roman" w:hAnsi="Times New Roman" w:cs="Times New Roman"/>
        </w:rPr>
        <w:footnoteRef/>
      </w:r>
      <w:r w:rsidRPr="00B33FD8">
        <w:rPr>
          <w:rFonts w:ascii="Times New Roman" w:hAnsi="Times New Roman" w:cs="Times New Roman"/>
        </w:rPr>
        <w:t xml:space="preserve"> </w:t>
      </w:r>
      <w:r w:rsidRPr="00B33FD8">
        <w:rPr>
          <w:rFonts w:ascii="Times New Roman" w:eastAsiaTheme="minorHAnsi" w:hAnsi="Times New Roman" w:cs="Times New Roman"/>
          <w:lang w:bidi="he-IL"/>
        </w:rPr>
        <w:t>First year students (41%) continue to comprise the largest portion of the instruction audience, followed by second year students (28%), and then seniors (22%) and juniors (12%) for the 2013-2014 AY.</w:t>
      </w:r>
      <w:r>
        <w:rPr>
          <w:rFonts w:ascii="Times New Roman" w:eastAsiaTheme="minorHAnsi" w:hAnsi="Times New Roman" w:cs="Times New Roman"/>
          <w:lang w:bidi="he-IL"/>
        </w:rPr>
        <w:t xml:space="preserve"> </w:t>
      </w:r>
      <w:r w:rsidRPr="00B33FD8">
        <w:rPr>
          <w:rFonts w:ascii="Times New Roman" w:eastAsiaTheme="minorHAnsi" w:hAnsi="Times New Roman" w:cs="Times New Roman"/>
          <w:lang w:bidi="he-IL"/>
        </w:rPr>
        <w:t>The majority of Skidmore students graduate having attended at least one library instruction session during their academic career.</w:t>
      </w:r>
      <w:r>
        <w:rPr>
          <w:rFonts w:ascii="Times New Roman" w:eastAsiaTheme="minorHAnsi" w:hAnsi="Times New Roman" w:cs="Times New Roman"/>
          <w:lang w:bidi="he-IL"/>
        </w:rPr>
        <w:t xml:space="preserve"> </w:t>
      </w:r>
      <w:r w:rsidRPr="00B33FD8">
        <w:rPr>
          <w:rFonts w:ascii="Times New Roman" w:eastAsiaTheme="minorHAnsi" w:hAnsi="Times New Roman" w:cs="Times New Roman"/>
          <w:lang w:bidi="he-IL"/>
        </w:rPr>
        <w:t>For the Class of 2014, 92% (658) received formal library instruction. </w:t>
      </w:r>
    </w:p>
  </w:footnote>
  <w:footnote w:id="24">
    <w:p w:rsidR="00AE6CC0" w:rsidRPr="00B33FD8" w:rsidRDefault="00AE6CC0" w:rsidP="003E4733">
      <w:pPr>
        <w:pStyle w:val="FootnoteText"/>
        <w:spacing w:after="60"/>
        <w:rPr>
          <w:rFonts w:ascii="Times New Roman" w:hAnsi="Times New Roman" w:cs="Times New Roman"/>
        </w:rPr>
      </w:pPr>
      <w:r w:rsidRPr="00B33FD8">
        <w:rPr>
          <w:rStyle w:val="FootnoteReference"/>
          <w:rFonts w:ascii="Times New Roman" w:hAnsi="Times New Roman" w:cs="Times New Roman"/>
        </w:rPr>
        <w:footnoteRef/>
      </w:r>
      <w:r w:rsidRPr="00B33FD8">
        <w:rPr>
          <w:rFonts w:ascii="Times New Roman" w:hAnsi="Times New Roman" w:cs="Times New Roman"/>
        </w:rPr>
        <w:t xml:space="preserve"> </w:t>
      </w:r>
      <w:r w:rsidRPr="00A52CE5">
        <w:rPr>
          <w:rFonts w:ascii="Times New Roman" w:hAnsi="Times New Roman" w:cs="Times New Roman"/>
        </w:rPr>
        <w:t xml:space="preserve">For more examples, see: Summary of Integrative Learning in the Disciplines, </w:t>
      </w:r>
      <w:r>
        <w:rPr>
          <w:rFonts w:ascii="Times New Roman" w:hAnsi="Times New Roman" w:cs="Times New Roman"/>
        </w:rPr>
        <w:t>Appendix X.</w:t>
      </w:r>
    </w:p>
  </w:footnote>
  <w:footnote w:id="25">
    <w:p w:rsidR="00AE6CC0" w:rsidRPr="00B33FD8" w:rsidRDefault="00AE6CC0" w:rsidP="003E4733">
      <w:pPr>
        <w:pStyle w:val="FootnoteText"/>
        <w:spacing w:after="60"/>
        <w:rPr>
          <w:rFonts w:ascii="Times New Roman" w:hAnsi="Times New Roman" w:cs="Times New Roman"/>
        </w:rPr>
      </w:pPr>
      <w:r w:rsidRPr="00B33FD8">
        <w:rPr>
          <w:rStyle w:val="FootnoteReference"/>
          <w:rFonts w:ascii="Times New Roman" w:hAnsi="Times New Roman" w:cs="Times New Roman"/>
        </w:rPr>
        <w:footnoteRef/>
      </w:r>
      <w:r w:rsidRPr="00B33FD8">
        <w:rPr>
          <w:rFonts w:ascii="Times New Roman" w:hAnsi="Times New Roman" w:cs="Times New Roman"/>
        </w:rPr>
        <w:t xml:space="preserve"> Our success with these programs is rising, partly due to our commitment to increasing our institutional visibility.</w:t>
      </w:r>
      <w:r>
        <w:rPr>
          <w:rFonts w:ascii="Times New Roman" w:hAnsi="Times New Roman" w:cs="Times New Roman"/>
        </w:rPr>
        <w:t xml:space="preserve"> </w:t>
      </w:r>
      <w:r w:rsidRPr="00B33FD8">
        <w:rPr>
          <w:rFonts w:ascii="Times New Roman" w:hAnsi="Times New Roman" w:cs="Times New Roman"/>
        </w:rPr>
        <w:t>We now have dedicated support for student applicants and a formal process for outreach and preparation; approximately twenty to thirty students submit applications each year.</w:t>
      </w:r>
      <w:r>
        <w:rPr>
          <w:rFonts w:ascii="Times New Roman" w:hAnsi="Times New Roman" w:cs="Times New Roman"/>
        </w:rPr>
        <w:t xml:space="preserve"> </w:t>
      </w:r>
      <w:r w:rsidRPr="00B33FD8">
        <w:rPr>
          <w:rFonts w:ascii="Times New Roman" w:hAnsi="Times New Roman" w:cs="Times New Roman"/>
        </w:rPr>
        <w:t>Since 2010 Skidmore has had four honorable mentions and two recipients in the Goldwater competition and two finalists for the Carnegie Junior Fellows Program.</w:t>
      </w:r>
      <w:r>
        <w:rPr>
          <w:rFonts w:ascii="Times New Roman" w:hAnsi="Times New Roman" w:cs="Times New Roman"/>
        </w:rPr>
        <w:t xml:space="preserve"> </w:t>
      </w:r>
    </w:p>
  </w:footnote>
  <w:footnote w:id="26">
    <w:p w:rsidR="00AE6CC0" w:rsidRPr="00B33FD8" w:rsidRDefault="00AE6CC0" w:rsidP="003E4733">
      <w:pPr>
        <w:pStyle w:val="FootnoteText"/>
        <w:spacing w:after="60"/>
        <w:rPr>
          <w:rFonts w:ascii="Times New Roman" w:hAnsi="Times New Roman" w:cs="Times New Roman"/>
        </w:rPr>
      </w:pPr>
      <w:r w:rsidRPr="00B33FD8">
        <w:rPr>
          <w:rStyle w:val="FootnoteReference"/>
          <w:rFonts w:ascii="Times New Roman" w:hAnsi="Times New Roman" w:cs="Times New Roman"/>
        </w:rPr>
        <w:footnoteRef/>
      </w:r>
      <w:r w:rsidRPr="00B33FD8">
        <w:rPr>
          <w:rFonts w:ascii="Times New Roman" w:hAnsi="Times New Roman" w:cs="Times New Roman"/>
        </w:rPr>
        <w:t xml:space="preserve"> This question was not asked in the 2014 administration of the survey, so we included the 2013 data</w:t>
      </w:r>
      <w:r>
        <w:rPr>
          <w:rFonts w:ascii="Times New Roman" w:hAnsi="Times New Roman" w:cs="Times New Roman"/>
        </w:rPr>
        <w:t>.</w:t>
      </w:r>
    </w:p>
  </w:footnote>
  <w:footnote w:id="27">
    <w:p w:rsidR="00AE6CC0" w:rsidRDefault="00AE6CC0">
      <w:pPr>
        <w:pStyle w:val="FootnoteText"/>
      </w:pPr>
      <w:r w:rsidRPr="009C3A7A">
        <w:rPr>
          <w:rStyle w:val="FootnoteReference"/>
          <w:rFonts w:ascii="Times New Roman" w:hAnsi="Times New Roman" w:cs="Times New Roman"/>
        </w:rPr>
        <w:footnoteRef/>
      </w:r>
      <w:r w:rsidRPr="009C3A7A">
        <w:rPr>
          <w:rFonts w:ascii="Times New Roman" w:hAnsi="Times New Roman" w:cs="Times New Roman"/>
        </w:rPr>
        <w:t xml:space="preserve"> Josephine Young Case, Charge to the Architects and Planners; online at </w:t>
      </w:r>
      <w:hyperlink r:id="rId7" w:history="1">
        <w:r w:rsidRPr="009C3A7A">
          <w:rPr>
            <w:rStyle w:val="Hyperlink"/>
            <w:rFonts w:ascii="Times New Roman" w:hAnsi="Times New Roman" w:cs="Times New Roman"/>
          </w:rPr>
          <w:t>www.skidmore.edu/facilities/resources.php</w:t>
        </w:r>
      </w:hyperlink>
      <w:r>
        <w:t xml:space="preserve">. </w:t>
      </w:r>
    </w:p>
  </w:footnote>
  <w:footnote w:id="28">
    <w:p w:rsidR="00AE6CC0" w:rsidRPr="009C3A7A" w:rsidRDefault="00AE6CC0">
      <w:pPr>
        <w:pStyle w:val="FootnoteText"/>
        <w:rPr>
          <w:rFonts w:ascii="Times New Roman" w:hAnsi="Times New Roman" w:cs="Times New Roman"/>
        </w:rPr>
      </w:pPr>
      <w:r w:rsidRPr="009C3A7A">
        <w:rPr>
          <w:rStyle w:val="FootnoteReference"/>
          <w:rFonts w:ascii="Times New Roman" w:hAnsi="Times New Roman" w:cs="Times New Roman"/>
        </w:rPr>
        <w:footnoteRef/>
      </w:r>
      <w:r w:rsidRPr="009C3A7A">
        <w:rPr>
          <w:rFonts w:ascii="Times New Roman" w:hAnsi="Times New Roman" w:cs="Times New Roman"/>
        </w:rPr>
        <w:t xml:space="preserve"> Preamble to the Goals for Student Learning and Development; online at </w:t>
      </w:r>
      <w:hyperlink r:id="rId8" w:history="1">
        <w:r w:rsidRPr="009C3A7A">
          <w:rPr>
            <w:rStyle w:val="Hyperlink"/>
            <w:rFonts w:ascii="Times New Roman" w:hAnsi="Times New Roman" w:cs="Times New Roman"/>
          </w:rPr>
          <w:t>www.skidmore.edu/assessment/goals-for-student-learning.php</w:t>
        </w:r>
      </w:hyperlink>
      <w:r w:rsidRPr="009C3A7A">
        <w:rPr>
          <w:rFonts w:ascii="Times New Roman" w:hAnsi="Times New Roman" w:cs="Times New Roman"/>
        </w:rPr>
        <w:t>.</w:t>
      </w:r>
    </w:p>
    <w:p w:rsidR="00AE6CC0" w:rsidRDefault="00AE6CC0">
      <w:pPr>
        <w:pStyle w:val="FootnoteText"/>
      </w:pPr>
    </w:p>
  </w:footnote>
  <w:footnote w:id="29">
    <w:p w:rsidR="00AE6CC0" w:rsidRPr="009C3A7A" w:rsidRDefault="00AE6CC0">
      <w:pPr>
        <w:pStyle w:val="FootnoteText"/>
        <w:rPr>
          <w:rFonts w:ascii="Times New Roman" w:hAnsi="Times New Roman" w:cs="Times New Roman"/>
        </w:rPr>
      </w:pPr>
      <w:r w:rsidRPr="009C3A7A">
        <w:rPr>
          <w:rStyle w:val="FootnoteReference"/>
          <w:rFonts w:ascii="Times New Roman" w:hAnsi="Times New Roman" w:cs="Times New Roman"/>
        </w:rPr>
        <w:footnoteRef/>
      </w:r>
      <w:r w:rsidRPr="009C3A7A">
        <w:rPr>
          <w:rFonts w:ascii="Times New Roman" w:hAnsi="Times New Roman" w:cs="Times New Roman"/>
        </w:rPr>
        <w:t xml:space="preserve"> “New Heights,” Skidmore </w:t>
      </w:r>
      <w:r w:rsidRPr="009C3A7A">
        <w:rPr>
          <w:rFonts w:ascii="Times New Roman" w:hAnsi="Times New Roman" w:cs="Times New Roman"/>
          <w:i/>
        </w:rPr>
        <w:t>Scope</w:t>
      </w:r>
      <w:r w:rsidRPr="009C3A7A">
        <w:rPr>
          <w:rFonts w:ascii="Times New Roman" w:hAnsi="Times New Roman" w:cs="Times New Roman"/>
        </w:rPr>
        <w:t xml:space="preserve">, Fall 2013, page 14; online at </w:t>
      </w:r>
      <w:hyperlink r:id="rId9" w:history="1">
        <w:r w:rsidRPr="009C3A7A">
          <w:rPr>
            <w:rStyle w:val="Hyperlink"/>
            <w:rFonts w:ascii="Times New Roman" w:hAnsi="Times New Roman" w:cs="Times New Roman"/>
          </w:rPr>
          <w:t>http://content.yudu.com/A2j1eo/ScopeMagFall2013/resources/</w:t>
        </w:r>
      </w:hyperlink>
      <w:r>
        <w:rPr>
          <w:rFonts w:ascii="Times New Roman" w:hAnsi="Times New Roman" w:cs="Times New Roman"/>
        </w:rPr>
        <w:t>.</w:t>
      </w:r>
    </w:p>
  </w:footnote>
  <w:footnote w:id="30">
    <w:p w:rsidR="00AE6CC0" w:rsidRPr="00C23A99" w:rsidRDefault="00AE6CC0" w:rsidP="00022DCE">
      <w:pPr>
        <w:pStyle w:val="FootnoteText"/>
        <w:rPr>
          <w:rFonts w:ascii="Times New Roman" w:hAnsi="Times New Roman" w:cs="Times New Roman"/>
        </w:rPr>
      </w:pPr>
      <w:r>
        <w:rPr>
          <w:rStyle w:val="FootnoteReference"/>
        </w:rPr>
        <w:footnoteRef/>
      </w:r>
      <w:r>
        <w:t xml:space="preserve"> </w:t>
      </w:r>
      <w:r w:rsidRPr="00C23A99">
        <w:rPr>
          <w:rFonts w:ascii="Times New Roman" w:hAnsi="Times New Roman" w:cs="Times New Roman"/>
        </w:rPr>
        <w:t>About the Tang</w:t>
      </w:r>
      <w:r>
        <w:rPr>
          <w:rFonts w:ascii="Times New Roman" w:hAnsi="Times New Roman" w:cs="Times New Roman"/>
        </w:rPr>
        <w:t>,</w:t>
      </w:r>
      <w:r w:rsidRPr="00C23A99">
        <w:rPr>
          <w:rFonts w:ascii="Times New Roman" w:hAnsi="Times New Roman" w:cs="Times New Roman"/>
        </w:rPr>
        <w:t xml:space="preserve"> </w:t>
      </w:r>
      <w:r>
        <w:rPr>
          <w:rFonts w:ascii="Times New Roman" w:hAnsi="Times New Roman" w:cs="Times New Roman"/>
        </w:rPr>
        <w:t xml:space="preserve">online </w:t>
      </w:r>
      <w:r w:rsidRPr="00C23A99">
        <w:rPr>
          <w:rFonts w:ascii="Times New Roman" w:hAnsi="Times New Roman" w:cs="Times New Roman"/>
        </w:rPr>
        <w:t xml:space="preserve">at </w:t>
      </w:r>
      <w:hyperlink r:id="rId10" w:history="1">
        <w:r w:rsidRPr="00661163">
          <w:rPr>
            <w:rStyle w:val="Hyperlink"/>
            <w:rFonts w:ascii="Times New Roman" w:hAnsi="Times New Roman" w:cs="Times New Roman"/>
          </w:rPr>
          <w:t>tang.skidmore.edu/index.php/pages/view/185/section:185</w:t>
        </w:r>
      </w:hyperlink>
      <w:r w:rsidRPr="00C23A99">
        <w:rPr>
          <w:rFonts w:ascii="Times New Roman" w:hAnsi="Times New Roman" w:cs="Times New Roman"/>
        </w:rPr>
        <w:t>.</w:t>
      </w:r>
    </w:p>
  </w:footnote>
  <w:footnote w:id="31">
    <w:p w:rsidR="00AE6CC0" w:rsidRPr="00B33FD8" w:rsidRDefault="00AE6CC0" w:rsidP="003E4733">
      <w:pPr>
        <w:pStyle w:val="FootnoteText"/>
        <w:spacing w:after="60"/>
        <w:rPr>
          <w:rFonts w:ascii="Times New Roman" w:hAnsi="Times New Roman" w:cs="Times New Roman"/>
        </w:rPr>
      </w:pPr>
      <w:r w:rsidRPr="00B33FD8">
        <w:rPr>
          <w:rStyle w:val="FootnoteReference"/>
          <w:rFonts w:ascii="Times New Roman" w:hAnsi="Times New Roman" w:cs="Times New Roman"/>
        </w:rPr>
        <w:footnoteRef/>
      </w:r>
      <w:r w:rsidRPr="00B33FD8">
        <w:rPr>
          <w:rFonts w:ascii="Times New Roman" w:hAnsi="Times New Roman" w:cs="Times New Roman"/>
        </w:rPr>
        <w:t xml:space="preserve"> Skidmore College</w:t>
      </w:r>
      <w:r>
        <w:rPr>
          <w:rFonts w:ascii="Times New Roman" w:hAnsi="Times New Roman" w:cs="Times New Roman"/>
        </w:rPr>
        <w:t>–</w:t>
      </w:r>
      <w:r w:rsidRPr="00B33FD8">
        <w:rPr>
          <w:rFonts w:ascii="Times New Roman" w:hAnsi="Times New Roman" w:cs="Times New Roman"/>
        </w:rPr>
        <w:t>Lucy Scribner Library. Building on Strength: Report to the Provost and Library Director, by The Scribner Library External Review Committee (Bart Harloe, St. Lawrence University; Joanne A. Schneider, Colgate University; Gene Wiemers, Bates College), May 13, 2010.</w:t>
      </w:r>
    </w:p>
  </w:footnote>
  <w:footnote w:id="32">
    <w:p w:rsidR="00AE6CC0" w:rsidRDefault="00AE6CC0">
      <w:pPr>
        <w:pStyle w:val="FootnoteText"/>
      </w:pPr>
      <w:r>
        <w:rPr>
          <w:rStyle w:val="FootnoteReference"/>
        </w:rPr>
        <w:footnoteRef/>
      </w:r>
      <w:r>
        <w:t xml:space="preserve"> </w:t>
      </w:r>
      <w:r w:rsidRPr="009C3A7A">
        <w:rPr>
          <w:rFonts w:ascii="Times New Roman" w:hAnsi="Times New Roman" w:cs="Times New Roman"/>
        </w:rPr>
        <w:t>Dober,</w:t>
      </w:r>
      <w:r>
        <w:t xml:space="preserve"> </w:t>
      </w:r>
      <w:r w:rsidRPr="00C23A99">
        <w:rPr>
          <w:rFonts w:ascii="Times New Roman" w:hAnsi="Times New Roman" w:cs="Times New Roman"/>
        </w:rPr>
        <w:t xml:space="preserve">Lidsky, </w:t>
      </w:r>
      <w:r>
        <w:rPr>
          <w:rFonts w:ascii="Times New Roman" w:hAnsi="Times New Roman" w:cs="Times New Roman"/>
        </w:rPr>
        <w:t xml:space="preserve">Mathes, “Science for the Future: New and Renovated Spaces,”  </w:t>
      </w:r>
      <w:r w:rsidRPr="00C23A99">
        <w:rPr>
          <w:rFonts w:ascii="Times New Roman" w:hAnsi="Times New Roman" w:cs="Times New Roman"/>
        </w:rPr>
        <w:t>2011</w:t>
      </w:r>
      <w:r>
        <w:rPr>
          <w:rFonts w:ascii="Times New Roman" w:hAnsi="Times New Roman" w:cs="Times New Roman"/>
        </w:rPr>
        <w:t>; see Appendix X.</w:t>
      </w:r>
    </w:p>
  </w:footnote>
  <w:footnote w:id="33">
    <w:p w:rsidR="00AE6CC0" w:rsidRPr="009C3A7A" w:rsidRDefault="00AE6CC0">
      <w:pPr>
        <w:pStyle w:val="FootnoteText"/>
        <w:rPr>
          <w:rFonts w:ascii="Times New Roman" w:hAnsi="Times New Roman" w:cs="Times New Roman"/>
        </w:rPr>
      </w:pPr>
      <w:r w:rsidRPr="009C3A7A">
        <w:rPr>
          <w:rStyle w:val="FootnoteReference"/>
          <w:rFonts w:ascii="Times New Roman" w:hAnsi="Times New Roman" w:cs="Times New Roman"/>
        </w:rPr>
        <w:footnoteRef/>
      </w:r>
      <w:r w:rsidRPr="009C3A7A">
        <w:rPr>
          <w:rFonts w:ascii="Times New Roman" w:hAnsi="Times New Roman" w:cs="Times New Roman"/>
        </w:rPr>
        <w:t xml:space="preserve"> Science Vision Statement; see Appendix X.</w:t>
      </w:r>
    </w:p>
  </w:footnote>
  <w:footnote w:id="34">
    <w:p w:rsidR="00AE6CC0" w:rsidRPr="009C3A7A" w:rsidRDefault="00AE6CC0">
      <w:pPr>
        <w:pStyle w:val="FootnoteText"/>
        <w:rPr>
          <w:rFonts w:ascii="Times New Roman" w:hAnsi="Times New Roman" w:cs="Times New Roman"/>
        </w:rPr>
      </w:pPr>
      <w:r w:rsidRPr="009C3A7A">
        <w:rPr>
          <w:rStyle w:val="FootnoteReference"/>
          <w:rFonts w:ascii="Times New Roman" w:hAnsi="Times New Roman" w:cs="Times New Roman"/>
        </w:rPr>
        <w:footnoteRef/>
      </w:r>
      <w:r w:rsidRPr="009C3A7A">
        <w:rPr>
          <w:rFonts w:ascii="Times New Roman" w:hAnsi="Times New Roman" w:cs="Times New Roman"/>
        </w:rPr>
        <w:t xml:space="preserve"> See CIS, Design Development Document Set, Appendix X.</w:t>
      </w:r>
    </w:p>
  </w:footnote>
  <w:footnote w:id="35">
    <w:p w:rsidR="00AE6CC0" w:rsidRDefault="00AE6CC0" w:rsidP="00D679E6">
      <w:pPr>
        <w:pStyle w:val="FootnoteText"/>
      </w:pPr>
      <w:r>
        <w:rPr>
          <w:rStyle w:val="FootnoteReference"/>
        </w:rPr>
        <w:footnoteRef/>
      </w:r>
      <w:r>
        <w:t xml:space="preserve"> </w:t>
      </w:r>
      <w:r>
        <w:rPr>
          <w:rFonts w:ascii="Times New Roman" w:hAnsi="Times New Roman" w:cs="Times New Roman"/>
        </w:rPr>
        <w:t>The quote, originally from 1</w:t>
      </w:r>
      <w:r w:rsidRPr="00C23A99">
        <w:rPr>
          <w:rFonts w:ascii="Times New Roman" w:hAnsi="Times New Roman" w:cs="Times New Roman"/>
        </w:rPr>
        <w:t>9</w:t>
      </w:r>
      <w:r w:rsidRPr="00C23A99">
        <w:rPr>
          <w:rFonts w:ascii="Times New Roman" w:hAnsi="Times New Roman" w:cs="Times New Roman"/>
          <w:vertAlign w:val="superscript"/>
        </w:rPr>
        <w:t>th</w:t>
      </w:r>
      <w:r w:rsidRPr="00C23A99">
        <w:rPr>
          <w:rFonts w:ascii="Times New Roman" w:hAnsi="Times New Roman" w:cs="Times New Roman"/>
        </w:rPr>
        <w:t>-century American architect Daniel Burnham</w:t>
      </w:r>
      <w:r>
        <w:rPr>
          <w:rFonts w:ascii="Times New Roman" w:hAnsi="Times New Roman" w:cs="Times New Roman"/>
        </w:rPr>
        <w:t xml:space="preserve"> and adopted in 1976 by Skidmore President Joseph Palamountain (by way of another university president)</w:t>
      </w:r>
      <w:r w:rsidRPr="00C23A99">
        <w:rPr>
          <w:rFonts w:ascii="Times New Roman" w:hAnsi="Times New Roman" w:cs="Times New Roman"/>
        </w:rPr>
        <w:t xml:space="preserve">, </w:t>
      </w:r>
      <w:r>
        <w:rPr>
          <w:rFonts w:ascii="Times New Roman" w:hAnsi="Times New Roman" w:cs="Times New Roman"/>
        </w:rPr>
        <w:t>“has become something of a Skidmore byword,” as</w:t>
      </w:r>
      <w:r w:rsidRPr="00C23A99">
        <w:rPr>
          <w:rFonts w:ascii="Times New Roman" w:hAnsi="Times New Roman" w:cs="Times New Roman"/>
        </w:rPr>
        <w:t xml:space="preserve"> American </w:t>
      </w:r>
      <w:r>
        <w:rPr>
          <w:rFonts w:ascii="Times New Roman" w:hAnsi="Times New Roman" w:cs="Times New Roman"/>
        </w:rPr>
        <w:t>Studies emeriti professor Mary C. Lynn explained in her book,</w:t>
      </w:r>
      <w:r w:rsidRPr="00C23A99">
        <w:rPr>
          <w:rFonts w:ascii="Times New Roman" w:hAnsi="Times New Roman" w:cs="Times New Roman"/>
        </w:rPr>
        <w:t xml:space="preserve"> </w:t>
      </w:r>
      <w:r w:rsidRPr="00C23A99">
        <w:rPr>
          <w:rFonts w:ascii="Times New Roman" w:hAnsi="Times New Roman" w:cs="Times New Roman"/>
          <w:i/>
        </w:rPr>
        <w:t>Make No Small Plans: A History of Skidmore College</w:t>
      </w:r>
      <w:r>
        <w:rPr>
          <w:rFonts w:ascii="Times New Roman" w:hAnsi="Times New Roman" w:cs="Times New Roman"/>
          <w:i/>
        </w:rPr>
        <w:t xml:space="preserve"> </w:t>
      </w:r>
      <w:r w:rsidRPr="009C3A7A">
        <w:rPr>
          <w:rFonts w:ascii="Times New Roman" w:hAnsi="Times New Roman" w:cs="Times New Roman"/>
        </w:rPr>
        <w:t>(Saratoga Springs, NY: Skidmore College, 2000)</w:t>
      </w:r>
      <w:r w:rsidRPr="00F40D53">
        <w:rPr>
          <w:rFonts w:ascii="Times New Roman" w:hAnsi="Times New Roman" w:cs="Times New Roman"/>
        </w:rPr>
        <w:t>.</w:t>
      </w:r>
    </w:p>
  </w:footnote>
  <w:footnote w:id="36">
    <w:p w:rsidR="00AE6CC0" w:rsidRPr="00C23A99" w:rsidRDefault="00AE6CC0" w:rsidP="00D64908">
      <w:pPr>
        <w:pStyle w:val="NoSpacing"/>
        <w:rPr>
          <w:rFonts w:ascii="Times New Roman" w:hAnsi="Times New Roman" w:cs="Times New Roman"/>
          <w:sz w:val="20"/>
          <w:szCs w:val="20"/>
        </w:rPr>
      </w:pPr>
      <w:r w:rsidRPr="00C23A99">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r w:rsidRPr="00E06BF4">
        <w:rPr>
          <w:rFonts w:ascii="Times New Roman" w:hAnsi="Times New Roman" w:cs="Times New Roman"/>
          <w:sz w:val="20"/>
          <w:szCs w:val="20"/>
        </w:rPr>
        <w:t>See Retention of Domestic Faculty of Color, International Faculty, and White US Faculty Hired 2005–2015</w:t>
      </w:r>
      <w:r>
        <w:rPr>
          <w:rFonts w:ascii="Times New Roman" w:hAnsi="Times New Roman" w:cs="Times New Roman"/>
          <w:sz w:val="20"/>
          <w:szCs w:val="20"/>
        </w:rPr>
        <w:t>, Appendix X</w:t>
      </w:r>
      <w:r w:rsidRPr="00E06BF4">
        <w:rPr>
          <w:rFonts w:ascii="Times New Roman" w:hAnsi="Times New Roman" w:cs="Times New Roman"/>
          <w:sz w:val="20"/>
          <w:szCs w:val="20"/>
        </w:rPr>
        <w:t>.</w:t>
      </w:r>
    </w:p>
  </w:footnote>
  <w:footnote w:id="37">
    <w:p w:rsidR="00CF799A" w:rsidRPr="00D94040" w:rsidRDefault="00CF799A">
      <w:pPr>
        <w:pStyle w:val="FootnoteText"/>
        <w:rPr>
          <w:rFonts w:ascii="Times New Roman" w:hAnsi="Times New Roman" w:cs="Times New Roman"/>
        </w:rPr>
      </w:pPr>
      <w:r w:rsidRPr="00D94040">
        <w:rPr>
          <w:rStyle w:val="FootnoteReference"/>
          <w:rFonts w:ascii="Times New Roman" w:hAnsi="Times New Roman" w:cs="Times New Roman"/>
        </w:rPr>
        <w:footnoteRef/>
      </w:r>
      <w:r w:rsidRPr="00D94040">
        <w:rPr>
          <w:rFonts w:ascii="Times New Roman" w:hAnsi="Times New Roman" w:cs="Times New Roman"/>
        </w:rPr>
        <w:t xml:space="preserve"> See “CIGU Recommendation for IPPC: Appendix,” </w:t>
      </w:r>
      <w:r w:rsidR="008249F7">
        <w:rPr>
          <w:rFonts w:ascii="Times New Roman" w:hAnsi="Times New Roman" w:cs="Times New Roman"/>
        </w:rPr>
        <w:t>“VI. Human Resources Statistics,” at:</w:t>
      </w:r>
      <w:r w:rsidRPr="00D94040">
        <w:rPr>
          <w:rFonts w:ascii="Times New Roman" w:hAnsi="Times New Roman" w:cs="Times New Roman"/>
        </w:rPr>
        <w:t xml:space="preserve"> </w:t>
      </w:r>
      <w:hyperlink r:id="rId11" w:history="1">
        <w:r w:rsidRPr="00D94040">
          <w:rPr>
            <w:rStyle w:val="Hyperlink"/>
            <w:rFonts w:ascii="Times New Roman" w:hAnsi="Times New Roman" w:cs="Times New Roman"/>
          </w:rPr>
          <w:t>https://www.skidmore.edu/cigu/reports/CDO-Appendix.pdf</w:t>
        </w:r>
      </w:hyperlink>
    </w:p>
    <w:p w:rsidR="00CF799A" w:rsidRPr="00D94040" w:rsidRDefault="00CF799A">
      <w:pPr>
        <w:pStyle w:val="FootnoteText"/>
        <w:rPr>
          <w:rFonts w:ascii="Times New Roman" w:hAnsi="Times New Roman" w:cs="Times New Roman"/>
        </w:rPr>
      </w:pPr>
    </w:p>
  </w:footnote>
  <w:footnote w:id="38">
    <w:p w:rsidR="00AE6CC0" w:rsidRPr="00B33FD8" w:rsidRDefault="00AE6CC0" w:rsidP="003E4733">
      <w:pPr>
        <w:pStyle w:val="FootnoteText"/>
        <w:spacing w:after="60"/>
        <w:rPr>
          <w:rFonts w:ascii="Times New Roman" w:hAnsi="Times New Roman" w:cs="Times New Roman"/>
        </w:rPr>
      </w:pPr>
      <w:r w:rsidRPr="00B33FD8">
        <w:rPr>
          <w:rStyle w:val="FootnoteReference"/>
          <w:rFonts w:ascii="Times New Roman" w:hAnsi="Times New Roman" w:cs="Times New Roman"/>
        </w:rPr>
        <w:footnoteRef/>
      </w:r>
      <w:r w:rsidRPr="00B33FD8">
        <w:rPr>
          <w:rFonts w:ascii="Times New Roman" w:hAnsi="Times New Roman" w:cs="Times New Roman"/>
        </w:rPr>
        <w:t xml:space="preserve"> Graduating Students of Color Exit Interviews 2011</w:t>
      </w:r>
      <w:r>
        <w:rPr>
          <w:rFonts w:ascii="Times New Roman" w:hAnsi="Times New Roman" w:cs="Times New Roman"/>
        </w:rPr>
        <w:t>,</w:t>
      </w:r>
      <w:r w:rsidRPr="00B33FD8">
        <w:rPr>
          <w:rFonts w:ascii="Times New Roman" w:hAnsi="Times New Roman" w:cs="Times New Roman"/>
        </w:rPr>
        <w:t xml:space="preserve"> report prepared by the Committee on Intercultural and Global Understanding, February 22, 2012</w:t>
      </w:r>
      <w:r>
        <w:rPr>
          <w:rFonts w:ascii="Times New Roman" w:hAnsi="Times New Roman" w:cs="Times New Roman"/>
        </w:rPr>
        <w:t>; see Appendix X</w:t>
      </w:r>
      <w:r w:rsidRPr="00B33FD8">
        <w:rPr>
          <w:rFonts w:ascii="Times New Roman" w:hAnsi="Times New Roman" w:cs="Times New Roman"/>
        </w:rPr>
        <w:t>.</w:t>
      </w:r>
    </w:p>
  </w:footnote>
  <w:footnote w:id="39">
    <w:p w:rsidR="00AE6CC0" w:rsidRPr="00B33FD8" w:rsidRDefault="00AE6CC0" w:rsidP="003E4733">
      <w:pPr>
        <w:pStyle w:val="FootnoteText"/>
        <w:spacing w:after="60"/>
        <w:rPr>
          <w:rFonts w:ascii="Times New Roman" w:hAnsi="Times New Roman" w:cs="Times New Roman"/>
        </w:rPr>
      </w:pPr>
      <w:r w:rsidRPr="00B33FD8">
        <w:rPr>
          <w:rStyle w:val="FootnoteReference"/>
          <w:rFonts w:ascii="Times New Roman" w:hAnsi="Times New Roman" w:cs="Times New Roman"/>
        </w:rPr>
        <w:footnoteRef/>
      </w:r>
      <w:r w:rsidRPr="00B33FD8">
        <w:rPr>
          <w:rFonts w:ascii="Times New Roman" w:hAnsi="Times New Roman" w:cs="Times New Roman"/>
        </w:rPr>
        <w:t xml:space="preserve"> </w:t>
      </w:r>
      <w:r>
        <w:rPr>
          <w:rFonts w:ascii="Times New Roman" w:hAnsi="Times New Roman" w:cs="Times New Roman"/>
        </w:rPr>
        <w:t xml:space="preserve">Carolyn </w:t>
      </w:r>
      <w:r w:rsidRPr="00B33FD8">
        <w:rPr>
          <w:rFonts w:ascii="Times New Roman" w:hAnsi="Times New Roman" w:cs="Times New Roman"/>
        </w:rPr>
        <w:t xml:space="preserve">Eilola, </w:t>
      </w:r>
      <w:r>
        <w:rPr>
          <w:rFonts w:ascii="Times New Roman" w:hAnsi="Times New Roman" w:cs="Times New Roman"/>
        </w:rPr>
        <w:t xml:space="preserve">Kathryn </w:t>
      </w:r>
      <w:r w:rsidRPr="00B33FD8">
        <w:rPr>
          <w:rFonts w:ascii="Times New Roman" w:hAnsi="Times New Roman" w:cs="Times New Roman"/>
        </w:rPr>
        <w:t xml:space="preserve">Fishman, </w:t>
      </w:r>
      <w:r>
        <w:rPr>
          <w:rFonts w:ascii="Times New Roman" w:hAnsi="Times New Roman" w:cs="Times New Roman"/>
        </w:rPr>
        <w:t xml:space="preserve">Arielle </w:t>
      </w:r>
      <w:r w:rsidRPr="00B33FD8">
        <w:rPr>
          <w:rFonts w:ascii="Times New Roman" w:hAnsi="Times New Roman" w:cs="Times New Roman"/>
        </w:rPr>
        <w:t xml:space="preserve">Greenberg, </w:t>
      </w:r>
      <w:r>
        <w:rPr>
          <w:rFonts w:ascii="Times New Roman" w:hAnsi="Times New Roman" w:cs="Times New Roman"/>
        </w:rPr>
        <w:t xml:space="preserve">Crystal Dea </w:t>
      </w:r>
      <w:r w:rsidRPr="00B33FD8">
        <w:rPr>
          <w:rFonts w:ascii="Times New Roman" w:hAnsi="Times New Roman" w:cs="Times New Roman"/>
        </w:rPr>
        <w:t xml:space="preserve">Moore, </w:t>
      </w:r>
      <w:r>
        <w:rPr>
          <w:rFonts w:ascii="Times New Roman" w:hAnsi="Times New Roman" w:cs="Times New Roman"/>
        </w:rPr>
        <w:t xml:space="preserve">Andrew </w:t>
      </w:r>
      <w:r w:rsidRPr="00B33FD8">
        <w:rPr>
          <w:rFonts w:ascii="Times New Roman" w:hAnsi="Times New Roman" w:cs="Times New Roman"/>
        </w:rPr>
        <w:t xml:space="preserve">Shrijver, </w:t>
      </w:r>
      <w:r>
        <w:rPr>
          <w:rFonts w:ascii="Times New Roman" w:hAnsi="Times New Roman" w:cs="Times New Roman"/>
        </w:rPr>
        <w:t xml:space="preserve">and Jamin </w:t>
      </w:r>
      <w:r w:rsidRPr="00B33FD8">
        <w:rPr>
          <w:rFonts w:ascii="Times New Roman" w:hAnsi="Times New Roman" w:cs="Times New Roman"/>
        </w:rPr>
        <w:t xml:space="preserve">Totino </w:t>
      </w:r>
      <w:r>
        <w:rPr>
          <w:rFonts w:ascii="Times New Roman" w:hAnsi="Times New Roman" w:cs="Times New Roman"/>
        </w:rPr>
        <w:t>, “</w:t>
      </w:r>
      <w:r w:rsidRPr="00B33FD8">
        <w:rPr>
          <w:rFonts w:ascii="Times New Roman" w:hAnsi="Times New Roman" w:cs="Times New Roman"/>
        </w:rPr>
        <w:t>Success with ACCESS: Use of Community-Based Participatory Research for Implementation</w:t>
      </w:r>
      <w:r>
        <w:rPr>
          <w:rFonts w:ascii="Times New Roman" w:hAnsi="Times New Roman" w:cs="Times New Roman"/>
        </w:rPr>
        <w:t>”</w:t>
      </w:r>
      <w:r w:rsidRPr="00B33FD8">
        <w:rPr>
          <w:rFonts w:ascii="Times New Roman" w:hAnsi="Times New Roman" w:cs="Times New Roman"/>
        </w:rPr>
        <w:t xml:space="preserve"> </w:t>
      </w:r>
      <w:r w:rsidRPr="009C3A7A">
        <w:rPr>
          <w:rFonts w:ascii="Times New Roman" w:hAnsi="Times New Roman" w:cs="Times New Roman"/>
          <w:i/>
        </w:rPr>
        <w:t>Journal of Postsecondary Education and Disability</w:t>
      </w:r>
      <w:r w:rsidRPr="00B33FD8">
        <w:rPr>
          <w:rFonts w:ascii="Times New Roman" w:hAnsi="Times New Roman" w:cs="Times New Roman"/>
        </w:rPr>
        <w:t>, 24</w:t>
      </w:r>
      <w:r>
        <w:rPr>
          <w:rFonts w:ascii="Times New Roman" w:hAnsi="Times New Roman" w:cs="Times New Roman"/>
        </w:rPr>
        <w:t>:</w:t>
      </w:r>
      <w:r w:rsidRPr="00B33FD8">
        <w:rPr>
          <w:rFonts w:ascii="Times New Roman" w:hAnsi="Times New Roman" w:cs="Times New Roman"/>
        </w:rPr>
        <w:t>1</w:t>
      </w:r>
      <w:r>
        <w:rPr>
          <w:rFonts w:ascii="Times New Roman" w:hAnsi="Times New Roman" w:cs="Times New Roman"/>
        </w:rPr>
        <w:t xml:space="preserve"> (2011), </w:t>
      </w:r>
      <w:r w:rsidRPr="00B33FD8">
        <w:rPr>
          <w:rFonts w:ascii="Times New Roman" w:hAnsi="Times New Roman" w:cs="Times New Roman"/>
        </w:rPr>
        <w:t xml:space="preserve"> 58-62</w:t>
      </w:r>
      <w:r>
        <w:rPr>
          <w:rFonts w:ascii="Times New Roman" w:hAnsi="Times New Roman" w:cs="Times New Roman"/>
        </w:rPr>
        <w:t xml:space="preserve">; online at </w:t>
      </w:r>
      <w:hyperlink r:id="rId12" w:history="1">
        <w:r w:rsidRPr="00D3636E">
          <w:rPr>
            <w:rStyle w:val="Hyperlink"/>
            <w:rFonts w:ascii="Times New Roman" w:hAnsi="Times New Roman" w:cs="Times New Roman"/>
          </w:rPr>
          <w:t>http://eric.ed.gov/?id=EJ941733</w:t>
        </w:r>
      </w:hyperlink>
      <w:r>
        <w:rPr>
          <w:rFonts w:ascii="Times New Roman" w:hAnsi="Times New Roman" w:cs="Times New Roman"/>
        </w:rPr>
        <w:t xml:space="preserve">. </w:t>
      </w:r>
    </w:p>
  </w:footnote>
  <w:footnote w:id="40">
    <w:p w:rsidR="00AE6CC0" w:rsidRPr="00B33FD8" w:rsidRDefault="00AE6CC0" w:rsidP="003E4733">
      <w:pPr>
        <w:pStyle w:val="FootnoteText"/>
        <w:spacing w:after="60"/>
        <w:rPr>
          <w:rFonts w:ascii="Times New Roman" w:hAnsi="Times New Roman" w:cs="Times New Roman"/>
        </w:rPr>
      </w:pPr>
      <w:r w:rsidRPr="00B33FD8">
        <w:rPr>
          <w:rStyle w:val="FootnoteReference"/>
          <w:rFonts w:ascii="Times New Roman" w:hAnsi="Times New Roman" w:cs="Times New Roman"/>
        </w:rPr>
        <w:footnoteRef/>
      </w:r>
      <w:r w:rsidRPr="00B33FD8">
        <w:rPr>
          <w:rFonts w:ascii="Times New Roman" w:hAnsi="Times New Roman" w:cs="Times New Roman"/>
        </w:rPr>
        <w:t xml:space="preserve"> Alumni Learning Census Summary Data, classes of 2001–2010</w:t>
      </w:r>
      <w:r>
        <w:rPr>
          <w:rFonts w:ascii="Times New Roman" w:hAnsi="Times New Roman" w:cs="Times New Roman"/>
        </w:rPr>
        <w:t>; see Appendix X.</w:t>
      </w:r>
    </w:p>
  </w:footnote>
  <w:footnote w:id="41">
    <w:p w:rsidR="00AE6CC0" w:rsidRPr="009C3A7A" w:rsidRDefault="00AE6CC0">
      <w:pPr>
        <w:pStyle w:val="FootnoteText"/>
        <w:rPr>
          <w:rFonts w:ascii="Times New Roman" w:hAnsi="Times New Roman" w:cs="Times New Roman"/>
        </w:rPr>
      </w:pPr>
      <w:r w:rsidRPr="009C3A7A">
        <w:rPr>
          <w:rStyle w:val="FootnoteReference"/>
          <w:rFonts w:ascii="Times New Roman" w:hAnsi="Times New Roman" w:cs="Times New Roman"/>
        </w:rPr>
        <w:footnoteRef/>
      </w:r>
      <w:r w:rsidRPr="009C3A7A">
        <w:rPr>
          <w:rFonts w:ascii="Times New Roman" w:hAnsi="Times New Roman" w:cs="Times New Roman"/>
        </w:rPr>
        <w:t xml:space="preserve"> David </w:t>
      </w:r>
      <w:r w:rsidRPr="00F81DE1">
        <w:rPr>
          <w:rFonts w:ascii="Times New Roman" w:hAnsi="Times New Roman" w:cs="Times New Roman"/>
          <w:color w:val="000000"/>
        </w:rPr>
        <w:t xml:space="preserve">Bohm, </w:t>
      </w:r>
      <w:r w:rsidRPr="009C3A7A">
        <w:rPr>
          <w:rFonts w:ascii="Times New Roman" w:hAnsi="Times New Roman" w:cs="Times New Roman"/>
          <w:i/>
          <w:color w:val="000000"/>
        </w:rPr>
        <w:t>On Dialogue</w:t>
      </w:r>
      <w:r w:rsidRPr="00F81DE1">
        <w:rPr>
          <w:rFonts w:ascii="Times New Roman" w:hAnsi="Times New Roman" w:cs="Times New Roman"/>
          <w:color w:val="000000"/>
        </w:rPr>
        <w:t xml:space="preserve"> (London: Rutledge, 1996)</w:t>
      </w:r>
      <w:r w:rsidRPr="009C3A7A">
        <w:rPr>
          <w:rFonts w:ascii="Times New Roman" w:hAnsi="Times New Roman" w:cs="Times New Roman"/>
          <w:color w:val="000000"/>
        </w:rPr>
        <w:t>.</w:t>
      </w:r>
    </w:p>
  </w:footnote>
  <w:footnote w:id="42">
    <w:p w:rsidR="00AE6CC0" w:rsidRPr="00B33FD8" w:rsidRDefault="00AE6CC0" w:rsidP="003E4733">
      <w:pPr>
        <w:pStyle w:val="FootnoteText"/>
        <w:spacing w:after="60"/>
        <w:rPr>
          <w:rFonts w:ascii="Times New Roman" w:hAnsi="Times New Roman" w:cs="Times New Roman"/>
        </w:rPr>
      </w:pPr>
      <w:r w:rsidRPr="00B33FD8">
        <w:rPr>
          <w:rStyle w:val="FootnoteReference"/>
          <w:rFonts w:ascii="Times New Roman" w:hAnsi="Times New Roman" w:cs="Times New Roman"/>
        </w:rPr>
        <w:footnoteRef/>
      </w:r>
      <w:r w:rsidRPr="00B33FD8">
        <w:rPr>
          <w:rFonts w:ascii="Times New Roman" w:hAnsi="Times New Roman" w:cs="Times New Roman"/>
        </w:rPr>
        <w:t xml:space="preserve"> </w:t>
      </w:r>
      <w:r>
        <w:rPr>
          <w:rFonts w:ascii="Times New Roman" w:hAnsi="Times New Roman" w:cs="Times New Roman"/>
        </w:rPr>
        <w:t xml:space="preserve">Kristie A. </w:t>
      </w:r>
      <w:r w:rsidRPr="009F1A34">
        <w:rPr>
          <w:rFonts w:ascii="Times New Roman" w:hAnsi="Times New Roman" w:cs="Times New Roman"/>
        </w:rPr>
        <w:t>Ford</w:t>
      </w:r>
      <w:r>
        <w:rPr>
          <w:rFonts w:ascii="Times New Roman" w:hAnsi="Times New Roman" w:cs="Times New Roman"/>
        </w:rPr>
        <w:t>,</w:t>
      </w:r>
      <w:r w:rsidRPr="009F1A34">
        <w:rPr>
          <w:rFonts w:ascii="Times New Roman" w:hAnsi="Times New Roman" w:cs="Times New Roman"/>
        </w:rPr>
        <w:t xml:space="preserve"> IGR Assessment Report 2008</w:t>
      </w:r>
      <w:r>
        <w:rPr>
          <w:rFonts w:ascii="Times New Roman" w:hAnsi="Times New Roman" w:cs="Times New Roman"/>
        </w:rPr>
        <w:t>–</w:t>
      </w:r>
      <w:r w:rsidRPr="009F1A34">
        <w:rPr>
          <w:rFonts w:ascii="Times New Roman" w:hAnsi="Times New Roman" w:cs="Times New Roman"/>
        </w:rPr>
        <w:t>2009</w:t>
      </w:r>
      <w:r>
        <w:rPr>
          <w:rFonts w:ascii="Times New Roman" w:hAnsi="Times New Roman" w:cs="Times New Roman"/>
        </w:rPr>
        <w:t>; see Appendix X</w:t>
      </w:r>
      <w:r w:rsidRPr="009F1A34">
        <w:rPr>
          <w:rFonts w:ascii="Times New Roman" w:hAnsi="Times New Roman" w:cs="Times New Roman"/>
        </w:rPr>
        <w:t>.</w:t>
      </w:r>
    </w:p>
  </w:footnote>
  <w:footnote w:id="43">
    <w:p w:rsidR="00AE6CC0" w:rsidRPr="00B33FD8" w:rsidRDefault="00AE6CC0" w:rsidP="003E4733">
      <w:pPr>
        <w:pStyle w:val="FootnoteText"/>
        <w:spacing w:after="60"/>
        <w:rPr>
          <w:rFonts w:ascii="Times New Roman" w:hAnsi="Times New Roman" w:cs="Times New Roman"/>
        </w:rPr>
      </w:pPr>
      <w:r w:rsidRPr="00B33FD8">
        <w:rPr>
          <w:rStyle w:val="FootnoteReference"/>
          <w:rFonts w:ascii="Times New Roman" w:hAnsi="Times New Roman" w:cs="Times New Roman"/>
        </w:rPr>
        <w:footnoteRef/>
      </w:r>
      <w:r w:rsidRPr="00B33FD8">
        <w:rPr>
          <w:rFonts w:ascii="Times New Roman" w:hAnsi="Times New Roman" w:cs="Times New Roman"/>
        </w:rPr>
        <w:t xml:space="preserve"> </w:t>
      </w:r>
      <w:r w:rsidRPr="009F1A34">
        <w:rPr>
          <w:rFonts w:ascii="Times New Roman" w:hAnsi="Times New Roman" w:cs="Times New Roman"/>
        </w:rPr>
        <w:t>For a more complete listing</w:t>
      </w:r>
      <w:r>
        <w:rPr>
          <w:rFonts w:ascii="Times New Roman" w:hAnsi="Times New Roman" w:cs="Times New Roman"/>
        </w:rPr>
        <w:t xml:space="preserve"> </w:t>
      </w:r>
      <w:r w:rsidRPr="009F1A34">
        <w:rPr>
          <w:rFonts w:ascii="Times New Roman" w:hAnsi="Times New Roman" w:cs="Times New Roman"/>
        </w:rPr>
        <w:t>of exhibits, examples of cocurricular engagements, and a sample of classes that have included them in their activities, please see Appendix X.</w:t>
      </w:r>
    </w:p>
  </w:footnote>
  <w:footnote w:id="44">
    <w:p w:rsidR="00AE6CC0" w:rsidRPr="009C3A7A" w:rsidRDefault="00AE6CC0" w:rsidP="009C3A7A">
      <w:pPr>
        <w:pStyle w:val="CommentText"/>
        <w:rPr>
          <w:rFonts w:ascii="Times New Roman" w:hAnsi="Times New Roman" w:cs="Times New Roman"/>
        </w:rPr>
      </w:pPr>
      <w:r w:rsidRPr="009C3A7A">
        <w:rPr>
          <w:rStyle w:val="FootnoteReference"/>
          <w:rFonts w:ascii="Times New Roman" w:hAnsi="Times New Roman" w:cs="Times New Roman"/>
        </w:rPr>
        <w:footnoteRef/>
      </w:r>
      <w:r w:rsidRPr="009C3A7A">
        <w:rPr>
          <w:rFonts w:ascii="Times New Roman" w:hAnsi="Times New Roman" w:cs="Times New Roman"/>
        </w:rPr>
        <w:t xml:space="preserve"> O</w:t>
      </w:r>
      <w:r w:rsidRPr="00880719">
        <w:rPr>
          <w:rFonts w:ascii="Times New Roman" w:hAnsi="Times New Roman" w:cs="Times New Roman"/>
        </w:rPr>
        <w:t>ne of our Psychology professors has developed a very similar program, connecting students to Saratoga Bridges and other providers that serve similar populations</w:t>
      </w:r>
      <w:r>
        <w:rPr>
          <w:rFonts w:ascii="Times New Roman" w:hAnsi="Times New Roman" w:cs="Times New Roman"/>
        </w:rPr>
        <w:t xml:space="preserve">; see Field Experience Options, online at </w:t>
      </w:r>
      <w:hyperlink r:id="rId13" w:history="1">
        <w:r w:rsidRPr="009C3A7A">
          <w:rPr>
            <w:rStyle w:val="Hyperlink"/>
            <w:rFonts w:ascii="Times New Roman" w:hAnsi="Times New Roman" w:cs="Times New Roman"/>
          </w:rPr>
          <w:t>https://academics.skidmore.edu/blogs/psychinternships/internship-options/</w:t>
        </w:r>
      </w:hyperlink>
      <w:r w:rsidRPr="009C3A7A">
        <w:rPr>
          <w:rFonts w:ascii="Times New Roman" w:hAnsi="Times New Roman" w:cs="Times New Roman"/>
        </w:rPr>
        <w:t>.</w:t>
      </w:r>
    </w:p>
  </w:footnote>
  <w:footnote w:id="45">
    <w:p w:rsidR="00AE6CC0" w:rsidRPr="00B33FD8" w:rsidRDefault="00AE6CC0" w:rsidP="003E4733">
      <w:pPr>
        <w:pStyle w:val="FootnoteText"/>
        <w:spacing w:after="60"/>
        <w:rPr>
          <w:rFonts w:ascii="Times New Roman" w:hAnsi="Times New Roman" w:cs="Times New Roman"/>
        </w:rPr>
      </w:pPr>
      <w:r w:rsidRPr="00B33FD8">
        <w:rPr>
          <w:rStyle w:val="FootnoteReference"/>
          <w:rFonts w:ascii="Times New Roman" w:hAnsi="Times New Roman" w:cs="Times New Roman"/>
        </w:rPr>
        <w:footnoteRef/>
      </w:r>
      <w:r w:rsidRPr="00B33FD8">
        <w:rPr>
          <w:rFonts w:ascii="Times New Roman" w:hAnsi="Times New Roman" w:cs="Times New Roman"/>
        </w:rPr>
        <w:t xml:space="preserve"> </w:t>
      </w:r>
      <w:r>
        <w:rPr>
          <w:rFonts w:ascii="Times New Roman" w:hAnsi="Times New Roman" w:cs="Times New Roman"/>
        </w:rPr>
        <w:t>Michael</w:t>
      </w:r>
      <w:r w:rsidRPr="00B33FD8">
        <w:rPr>
          <w:rFonts w:ascii="Times New Roman" w:hAnsi="Times New Roman" w:cs="Times New Roman"/>
        </w:rPr>
        <w:t xml:space="preserve"> Vande Berg, R.</w:t>
      </w:r>
      <w:r>
        <w:rPr>
          <w:rFonts w:ascii="Times New Roman" w:hAnsi="Times New Roman" w:cs="Times New Roman"/>
        </w:rPr>
        <w:t xml:space="preserve"> Michael</w:t>
      </w:r>
      <w:r w:rsidRPr="00B33FD8">
        <w:rPr>
          <w:rFonts w:ascii="Times New Roman" w:hAnsi="Times New Roman" w:cs="Times New Roman"/>
        </w:rPr>
        <w:t xml:space="preserve"> Paige, and </w:t>
      </w:r>
      <w:r>
        <w:rPr>
          <w:rFonts w:ascii="Times New Roman" w:hAnsi="Times New Roman" w:cs="Times New Roman"/>
        </w:rPr>
        <w:t xml:space="preserve">Kris </w:t>
      </w:r>
      <w:r w:rsidRPr="00B33FD8">
        <w:rPr>
          <w:rFonts w:ascii="Times New Roman" w:hAnsi="Times New Roman" w:cs="Times New Roman"/>
        </w:rPr>
        <w:t>Hemming</w:t>
      </w:r>
      <w:r>
        <w:rPr>
          <w:rFonts w:ascii="Times New Roman" w:hAnsi="Times New Roman" w:cs="Times New Roman"/>
        </w:rPr>
        <w:t xml:space="preserve"> Lou,</w:t>
      </w:r>
      <w:r w:rsidRPr="00B33FD8">
        <w:rPr>
          <w:rFonts w:ascii="Times New Roman" w:hAnsi="Times New Roman" w:cs="Times New Roman"/>
        </w:rPr>
        <w:t xml:space="preserve"> </w:t>
      </w:r>
      <w:r w:rsidRPr="00B33FD8">
        <w:rPr>
          <w:rFonts w:ascii="Times New Roman" w:hAnsi="Times New Roman" w:cs="Times New Roman"/>
          <w:i/>
        </w:rPr>
        <w:t>Student Learning Abroad: What Our Students Are Learning, What They’re Not, and What We Can Do About It</w:t>
      </w:r>
      <w:r>
        <w:rPr>
          <w:rFonts w:ascii="Times New Roman" w:hAnsi="Times New Roman" w:cs="Times New Roman"/>
          <w:i/>
        </w:rPr>
        <w:t xml:space="preserve"> </w:t>
      </w:r>
      <w:r w:rsidRPr="009C3A7A">
        <w:rPr>
          <w:rFonts w:ascii="Times New Roman" w:hAnsi="Times New Roman" w:cs="Times New Roman"/>
        </w:rPr>
        <w:t>(</w:t>
      </w:r>
      <w:r w:rsidRPr="00B33FD8">
        <w:rPr>
          <w:rFonts w:ascii="Times New Roman" w:hAnsi="Times New Roman" w:cs="Times New Roman"/>
        </w:rPr>
        <w:t>Sterling, VA: Stylus</w:t>
      </w:r>
      <w:r>
        <w:rPr>
          <w:rFonts w:ascii="Times New Roman" w:hAnsi="Times New Roman" w:cs="Times New Roman"/>
        </w:rPr>
        <w:t xml:space="preserve"> Publishing</w:t>
      </w:r>
      <w:r w:rsidRPr="00B33FD8">
        <w:rPr>
          <w:rFonts w:ascii="Times New Roman" w:hAnsi="Times New Roman" w:cs="Times New Roman"/>
        </w:rPr>
        <w:t>, 2012</w:t>
      </w:r>
      <w:r>
        <w:rPr>
          <w:rFonts w:ascii="Times New Roman" w:hAnsi="Times New Roman" w:cs="Times New Roman"/>
        </w:rPr>
        <w:t>)</w:t>
      </w:r>
      <w:r w:rsidRPr="00B33FD8">
        <w:rPr>
          <w:rFonts w:ascii="Times New Roman" w:hAnsi="Times New Roman" w:cs="Times New Roman"/>
        </w:rPr>
        <w:t xml:space="preserve">. This book is an invaluable resource on research on study abroad. </w:t>
      </w:r>
    </w:p>
  </w:footnote>
  <w:footnote w:id="46">
    <w:p w:rsidR="00AE6CC0" w:rsidRPr="00B33FD8" w:rsidRDefault="00AE6CC0" w:rsidP="00D1539A">
      <w:pPr>
        <w:pStyle w:val="FootnoteText"/>
        <w:spacing w:after="60"/>
        <w:rPr>
          <w:rFonts w:ascii="Times New Roman" w:hAnsi="Times New Roman" w:cs="Times New Roman"/>
        </w:rPr>
      </w:pPr>
      <w:r w:rsidRPr="00B33FD8">
        <w:rPr>
          <w:rStyle w:val="FootnoteReference"/>
          <w:rFonts w:ascii="Times New Roman" w:hAnsi="Times New Roman" w:cs="Times New Roman"/>
        </w:rPr>
        <w:footnoteRef/>
      </w:r>
      <w:r w:rsidRPr="00B33FD8">
        <w:rPr>
          <w:rFonts w:ascii="Times New Roman" w:hAnsi="Times New Roman" w:cs="Times New Roman"/>
        </w:rPr>
        <w:t xml:space="preserve"> Vande Berg, Paige, and </w:t>
      </w:r>
      <w:r>
        <w:rPr>
          <w:rFonts w:ascii="Times New Roman" w:hAnsi="Times New Roman" w:cs="Times New Roman"/>
        </w:rPr>
        <w:t>Lou</w:t>
      </w:r>
      <w:r w:rsidRPr="00B33FD8">
        <w:rPr>
          <w:rFonts w:ascii="Times New Roman" w:hAnsi="Times New Roman" w:cs="Times New Roman"/>
        </w:rPr>
        <w:t xml:space="preserve"> aptly summarize the causes for skepticism about some study abroad experiences. We believe we have eliminated programs that provide essentially a “semester off.” But there is much in </w:t>
      </w:r>
      <w:r w:rsidRPr="00B33FD8">
        <w:rPr>
          <w:rFonts w:ascii="Times New Roman" w:hAnsi="Times New Roman" w:cs="Times New Roman"/>
          <w:i/>
        </w:rPr>
        <w:t>Student Learning Abroad</w:t>
      </w:r>
      <w:r w:rsidRPr="00B33FD8">
        <w:rPr>
          <w:rFonts w:ascii="Times New Roman" w:hAnsi="Times New Roman" w:cs="Times New Roman"/>
        </w:rPr>
        <w:t xml:space="preserve"> that we could consider adopting or regularizing (there are many practices we already do) to ensure that students are learning the intercultural competencies that are our goals for them.</w:t>
      </w:r>
    </w:p>
  </w:footnote>
  <w:footnote w:id="47">
    <w:p w:rsidR="00AE6CC0" w:rsidRPr="00C23A99" w:rsidRDefault="00AE6CC0">
      <w:pPr>
        <w:pStyle w:val="FootnoteText"/>
        <w:rPr>
          <w:rFonts w:ascii="Times New Roman" w:hAnsi="Times New Roman" w:cs="Times New Roman"/>
        </w:rPr>
      </w:pPr>
      <w:r>
        <w:rPr>
          <w:rStyle w:val="FootnoteReference"/>
        </w:rPr>
        <w:footnoteRef/>
      </w:r>
      <w:r>
        <w:t xml:space="preserve"> </w:t>
      </w:r>
      <w:r w:rsidRPr="00C23A99">
        <w:rPr>
          <w:rFonts w:ascii="Times New Roman" w:hAnsi="Times New Roman" w:cs="Times New Roman"/>
          <w:i/>
        </w:rPr>
        <w:t>Engaged Liberal Learning: The Plan for Skidmore College: 2005–2015</w:t>
      </w:r>
      <w:r w:rsidRPr="00C23A99">
        <w:rPr>
          <w:rFonts w:ascii="Times New Roman" w:hAnsi="Times New Roman" w:cs="Times New Roman"/>
        </w:rPr>
        <w:t xml:space="preserve">, online at </w:t>
      </w:r>
      <w:hyperlink r:id="rId14" w:history="1">
        <w:r w:rsidRPr="00C23A99">
          <w:rPr>
            <w:rStyle w:val="Hyperlink"/>
            <w:rFonts w:ascii="Times New Roman" w:hAnsi="Times New Roman" w:cs="Times New Roman"/>
          </w:rPr>
          <w:t>http://www.skidmore.edu/planning/documents/strategicplan.pdf</w:t>
        </w:r>
      </w:hyperlink>
      <w:r w:rsidRPr="00C23A99">
        <w:rPr>
          <w:rFonts w:ascii="Times New Roman" w:hAnsi="Times New Roman" w:cs="Times New Roman"/>
        </w:rPr>
        <w:t>, page 17.</w:t>
      </w:r>
    </w:p>
  </w:footnote>
  <w:footnote w:id="48">
    <w:p w:rsidR="00AE6CC0" w:rsidRPr="009C3A7A" w:rsidRDefault="00AE6CC0">
      <w:pPr>
        <w:pStyle w:val="FootnoteText"/>
        <w:rPr>
          <w:rFonts w:ascii="Times New Roman" w:hAnsi="Times New Roman" w:cs="Times New Roman"/>
        </w:rPr>
      </w:pPr>
      <w:r w:rsidRPr="009C3A7A">
        <w:rPr>
          <w:rStyle w:val="FootnoteReference"/>
          <w:rFonts w:ascii="Times New Roman" w:hAnsi="Times New Roman" w:cs="Times New Roman"/>
        </w:rPr>
        <w:footnoteRef/>
      </w:r>
      <w:r w:rsidRPr="009C3A7A">
        <w:rPr>
          <w:rFonts w:ascii="Times New Roman" w:hAnsi="Times New Roman" w:cs="Times New Roman"/>
        </w:rPr>
        <w:t xml:space="preserve"> </w:t>
      </w:r>
      <w:r>
        <w:rPr>
          <w:rFonts w:ascii="Times New Roman" w:hAnsi="Times New Roman" w:cs="Times New Roman"/>
        </w:rPr>
        <w:t xml:space="preserve">See Alumni Learning Census data, </w:t>
      </w:r>
      <w:r w:rsidRPr="001328E9">
        <w:rPr>
          <w:rFonts w:ascii="Times New Roman" w:hAnsi="Times New Roman" w:cs="Times New Roman"/>
        </w:rPr>
        <w:t>Appendix X.</w:t>
      </w:r>
    </w:p>
  </w:footnote>
  <w:footnote w:id="49">
    <w:p w:rsidR="00AE6CC0" w:rsidRPr="00C23A99" w:rsidRDefault="00AE6CC0">
      <w:pPr>
        <w:pStyle w:val="FootnoteText"/>
        <w:rPr>
          <w:rFonts w:ascii="Times New Roman" w:hAnsi="Times New Roman" w:cs="Times New Roman"/>
        </w:rPr>
      </w:pPr>
      <w:r w:rsidRPr="001328E9">
        <w:rPr>
          <w:rStyle w:val="FootnoteReference"/>
          <w:rFonts w:ascii="Times New Roman" w:hAnsi="Times New Roman" w:cs="Times New Roman"/>
        </w:rPr>
        <w:footnoteRef/>
      </w:r>
      <w:r w:rsidRPr="001328E9">
        <w:rPr>
          <w:rFonts w:ascii="Times New Roman" w:hAnsi="Times New Roman" w:cs="Times New Roman"/>
        </w:rPr>
        <w:t xml:space="preserve"> Report of the World Commission on Environment and Development: “Our Common Future” (commonly referred to as the Bruntland Report), 1987, section I.3.27; online at </w:t>
      </w:r>
      <w:hyperlink r:id="rId15" w:history="1">
        <w:r w:rsidRPr="001328E9">
          <w:rPr>
            <w:rStyle w:val="Hyperlink"/>
            <w:rFonts w:ascii="Times New Roman" w:hAnsi="Times New Roman" w:cs="Times New Roman"/>
          </w:rPr>
          <w:t>http://www.skidmore.edu/planning/documents/strategicplan.pdf</w:t>
        </w:r>
      </w:hyperlink>
      <w:r w:rsidRPr="009C3A7A">
        <w:rPr>
          <w:rFonts w:ascii="Times New Roman" w:hAnsi="Times New Roman" w:cs="Times New Roman"/>
        </w:rPr>
        <w:t>.</w:t>
      </w:r>
    </w:p>
  </w:footnote>
  <w:footnote w:id="50">
    <w:p w:rsidR="00AE6CC0" w:rsidRPr="009C3A7A" w:rsidRDefault="00AE6CC0">
      <w:pPr>
        <w:pStyle w:val="FootnoteText"/>
        <w:rPr>
          <w:rFonts w:ascii="Times New Roman" w:hAnsi="Times New Roman" w:cs="Times New Roman"/>
        </w:rPr>
      </w:pPr>
      <w:r w:rsidRPr="009C3A7A">
        <w:rPr>
          <w:rStyle w:val="FootnoteReference"/>
          <w:rFonts w:ascii="Times New Roman" w:hAnsi="Times New Roman" w:cs="Times New Roman"/>
        </w:rPr>
        <w:footnoteRef/>
      </w:r>
      <w:r w:rsidRPr="009C3A7A">
        <w:rPr>
          <w:rFonts w:ascii="Times New Roman" w:hAnsi="Times New Roman" w:cs="Times New Roman"/>
        </w:rPr>
        <w:t xml:space="preserve"> See Skidmore Sustainability Office, online at </w:t>
      </w:r>
      <w:hyperlink r:id="rId16" w:history="1">
        <w:r w:rsidRPr="009C3A7A">
          <w:rPr>
            <w:rStyle w:val="Hyperlink"/>
            <w:rFonts w:ascii="Times New Roman" w:hAnsi="Times New Roman" w:cs="Times New Roman"/>
          </w:rPr>
          <w:t>www.skidmore.edu/sustainability/about/index.php</w:t>
        </w:r>
      </w:hyperlink>
      <w:r w:rsidRPr="009C3A7A">
        <w:rPr>
          <w:rFonts w:ascii="Times New Roman" w:hAnsi="Times New Roman" w:cs="Times New Roman"/>
        </w:rPr>
        <w:t xml:space="preserve"> </w:t>
      </w:r>
    </w:p>
  </w:footnote>
  <w:footnote w:id="51">
    <w:p w:rsidR="00AE6CC0" w:rsidRPr="009C3A7A" w:rsidRDefault="00AE6CC0">
      <w:pPr>
        <w:pStyle w:val="FootnoteText"/>
        <w:rPr>
          <w:rFonts w:ascii="Times New Roman" w:hAnsi="Times New Roman" w:cs="Times New Roman"/>
        </w:rPr>
      </w:pPr>
      <w:r w:rsidRPr="009C3A7A">
        <w:rPr>
          <w:rStyle w:val="FootnoteReference"/>
          <w:rFonts w:ascii="Times New Roman" w:hAnsi="Times New Roman" w:cs="Times New Roman"/>
        </w:rPr>
        <w:footnoteRef/>
      </w:r>
      <w:r w:rsidRPr="009C3A7A">
        <w:rPr>
          <w:rFonts w:ascii="Times New Roman" w:hAnsi="Times New Roman" w:cs="Times New Roman"/>
        </w:rPr>
        <w:t xml:space="preserve"> See Sustainability Committee (SuCo), online at </w:t>
      </w:r>
      <w:hyperlink r:id="rId17" w:history="1">
        <w:r w:rsidRPr="009C3A7A">
          <w:rPr>
            <w:rStyle w:val="Hyperlink"/>
            <w:rFonts w:ascii="Times New Roman" w:hAnsi="Times New Roman" w:cs="Times New Roman"/>
          </w:rPr>
          <w:t>www.skidmore.edu/sustainability/sustainabilitycommittee.php</w:t>
        </w:r>
      </w:hyperlink>
      <w:r w:rsidRPr="009C3A7A">
        <w:rPr>
          <w:rFonts w:ascii="Times New Roman" w:hAnsi="Times New Roman" w:cs="Times New Roman"/>
        </w:rPr>
        <w:t>.</w:t>
      </w:r>
    </w:p>
  </w:footnote>
  <w:footnote w:id="52">
    <w:p w:rsidR="00AE6CC0" w:rsidRPr="00C23A99" w:rsidRDefault="00AE6CC0">
      <w:pPr>
        <w:pStyle w:val="FootnoteText"/>
        <w:rPr>
          <w:rFonts w:ascii="Times New Roman" w:hAnsi="Times New Roman" w:cs="Times New Roman"/>
        </w:rPr>
      </w:pPr>
      <w:r w:rsidRPr="00BB79D1">
        <w:rPr>
          <w:rStyle w:val="FootnoteReference"/>
          <w:rFonts w:ascii="Times New Roman" w:hAnsi="Times New Roman" w:cs="Times New Roman"/>
        </w:rPr>
        <w:footnoteRef/>
      </w:r>
      <w:r w:rsidRPr="00BB79D1">
        <w:rPr>
          <w:rFonts w:ascii="Times New Roman" w:hAnsi="Times New Roman" w:cs="Times New Roman"/>
        </w:rPr>
        <w:t xml:space="preserve"> Skidmore College Map of Sustainability, </w:t>
      </w:r>
      <w:r>
        <w:rPr>
          <w:rFonts w:ascii="Times New Roman" w:hAnsi="Times New Roman" w:cs="Times New Roman"/>
        </w:rPr>
        <w:t xml:space="preserve">online </w:t>
      </w:r>
      <w:hyperlink r:id="rId18" w:history="1">
        <w:r w:rsidRPr="00BB79D1">
          <w:rPr>
            <w:rStyle w:val="Hyperlink"/>
            <w:rFonts w:ascii="Times New Roman" w:hAnsi="Times New Roman" w:cs="Times New Roman"/>
          </w:rPr>
          <w:t>http://www.skidmore.edu/sustainability/index.php</w:t>
        </w:r>
      </w:hyperlink>
      <w:r>
        <w:rPr>
          <w:rFonts w:ascii="Times New Roman" w:hAnsi="Times New Roman" w:cs="Times New Roman"/>
        </w:rPr>
        <w:t xml:space="preserve"> (click Interactive Map link at top)</w:t>
      </w:r>
      <w:r w:rsidRPr="00BB79D1">
        <w:rPr>
          <w:rFonts w:ascii="Times New Roman" w:hAnsi="Times New Roman" w:cs="Times New Roman"/>
        </w:rPr>
        <w:t>.</w:t>
      </w:r>
      <w:r w:rsidRPr="00C23A99">
        <w:rPr>
          <w:rFonts w:ascii="Times New Roman" w:hAnsi="Times New Roman" w:cs="Times New Roman"/>
        </w:rPr>
        <w:t xml:space="preserve"> </w:t>
      </w:r>
    </w:p>
  </w:footnote>
  <w:footnote w:id="53">
    <w:p w:rsidR="00AE6CC0" w:rsidRPr="00C23A99" w:rsidRDefault="00AE6CC0">
      <w:pPr>
        <w:pStyle w:val="FootnoteText"/>
        <w:rPr>
          <w:rFonts w:ascii="Times New Roman" w:hAnsi="Times New Roman" w:cs="Times New Roman"/>
        </w:rPr>
      </w:pPr>
      <w:r w:rsidRPr="00C23A99">
        <w:rPr>
          <w:rStyle w:val="FootnoteReference"/>
          <w:rFonts w:ascii="Times New Roman" w:hAnsi="Times New Roman" w:cs="Times New Roman"/>
        </w:rPr>
        <w:footnoteRef/>
      </w:r>
      <w:r w:rsidRPr="00C23A99">
        <w:rPr>
          <w:rFonts w:ascii="Times New Roman" w:hAnsi="Times New Roman" w:cs="Times New Roman"/>
        </w:rPr>
        <w:t xml:space="preserve"> </w:t>
      </w:r>
      <w:r w:rsidRPr="00C23A99">
        <w:rPr>
          <w:rFonts w:ascii="Times New Roman" w:hAnsi="Times New Roman" w:cs="Times New Roman"/>
          <w:i/>
        </w:rPr>
        <w:t>Engaged Liberal Learning</w:t>
      </w:r>
      <w:r w:rsidRPr="00C23A99">
        <w:rPr>
          <w:rFonts w:ascii="Times New Roman" w:hAnsi="Times New Roman" w:cs="Times New Roman"/>
        </w:rPr>
        <w:t xml:space="preserve">, online at </w:t>
      </w:r>
      <w:hyperlink r:id="rId19" w:history="1">
        <w:r w:rsidRPr="00C23A99">
          <w:rPr>
            <w:rStyle w:val="Hyperlink"/>
            <w:rFonts w:ascii="Times New Roman" w:hAnsi="Times New Roman" w:cs="Times New Roman"/>
          </w:rPr>
          <w:t>http://www.skidmore.edu/planning/documents/strategicplan.pdf</w:t>
        </w:r>
      </w:hyperlink>
      <w:r w:rsidRPr="00C23A99">
        <w:rPr>
          <w:rFonts w:ascii="Times New Roman" w:hAnsi="Times New Roman" w:cs="Times New Roman"/>
        </w:rPr>
        <w:t>, page 33.</w:t>
      </w:r>
    </w:p>
  </w:footnote>
  <w:footnote w:id="54">
    <w:p w:rsidR="00AE6CC0" w:rsidRPr="00C23A99" w:rsidRDefault="00AE6CC0">
      <w:pPr>
        <w:pStyle w:val="FootnoteText"/>
        <w:rPr>
          <w:rFonts w:ascii="Times New Roman" w:hAnsi="Times New Roman" w:cs="Times New Roman"/>
        </w:rPr>
      </w:pPr>
      <w:r w:rsidRPr="00C23A99">
        <w:rPr>
          <w:rStyle w:val="FootnoteReference"/>
          <w:rFonts w:ascii="Times New Roman" w:hAnsi="Times New Roman" w:cs="Times New Roman"/>
        </w:rPr>
        <w:footnoteRef/>
      </w:r>
      <w:r w:rsidRPr="00C23A99">
        <w:rPr>
          <w:rFonts w:ascii="Times New Roman" w:hAnsi="Times New Roman" w:cs="Times New Roman"/>
        </w:rPr>
        <w:t xml:space="preserve"> Skidmore College Campus Sustainability Plan, online at </w:t>
      </w:r>
      <w:hyperlink r:id="rId20" w:history="1">
        <w:r w:rsidRPr="00B046F5">
          <w:rPr>
            <w:rStyle w:val="Hyperlink"/>
            <w:rFonts w:ascii="Times New Roman" w:hAnsi="Times New Roman" w:cs="Times New Roman"/>
          </w:rPr>
          <w:t>http://www.skidmore.edu/sustainability/documents/CampusSustainabilityPlan.pdf</w:t>
        </w:r>
      </w:hyperlink>
      <w:r>
        <w:rPr>
          <w:rFonts w:ascii="Times New Roman" w:hAnsi="Times New Roman" w:cs="Times New Roman"/>
        </w:rPr>
        <w:t xml:space="preserve">  .</w:t>
      </w:r>
    </w:p>
  </w:footnote>
  <w:footnote w:id="55">
    <w:p w:rsidR="00AE6CC0" w:rsidRPr="009C3A7A" w:rsidRDefault="00AE6CC0">
      <w:pPr>
        <w:pStyle w:val="FootnoteText"/>
        <w:rPr>
          <w:rFonts w:ascii="Times New Roman" w:hAnsi="Times New Roman" w:cs="Times New Roman"/>
        </w:rPr>
      </w:pPr>
      <w:r w:rsidRPr="009C3A7A">
        <w:rPr>
          <w:rStyle w:val="FootnoteReference"/>
          <w:rFonts w:ascii="Times New Roman" w:hAnsi="Times New Roman" w:cs="Times New Roman"/>
        </w:rPr>
        <w:footnoteRef/>
      </w:r>
      <w:r w:rsidRPr="009C3A7A">
        <w:rPr>
          <w:rFonts w:ascii="Times New Roman" w:hAnsi="Times New Roman" w:cs="Times New Roman"/>
        </w:rPr>
        <w:t xml:space="preserve"> See Civic Engagement at Skidmore, online at </w:t>
      </w:r>
      <w:hyperlink r:id="rId21" w:history="1">
        <w:r w:rsidRPr="009C3A7A">
          <w:rPr>
            <w:rStyle w:val="Hyperlink"/>
            <w:rFonts w:ascii="Times New Roman" w:hAnsi="Times New Roman" w:cs="Times New Roman"/>
          </w:rPr>
          <w:t>http://www.skidmore.edu/civic-engagement</w:t>
        </w:r>
      </w:hyperlink>
      <w:r w:rsidRPr="009C3A7A">
        <w:rPr>
          <w:rFonts w:ascii="Times New Roman" w:hAnsi="Times New Roman" w:cs="Times New Roman"/>
        </w:rPr>
        <w:t>.</w:t>
      </w:r>
    </w:p>
  </w:footnote>
  <w:footnote w:id="56">
    <w:p w:rsidR="00AE6CC0" w:rsidRPr="009C3A7A" w:rsidRDefault="00AE6CC0">
      <w:pPr>
        <w:pStyle w:val="FootnoteText"/>
        <w:rPr>
          <w:rFonts w:ascii="Times New Roman" w:hAnsi="Times New Roman" w:cs="Times New Roman"/>
          <w:i/>
        </w:rPr>
      </w:pPr>
      <w:r w:rsidRPr="009C3A7A">
        <w:rPr>
          <w:rStyle w:val="FootnoteReference"/>
          <w:rFonts w:ascii="Times New Roman" w:hAnsi="Times New Roman" w:cs="Times New Roman"/>
        </w:rPr>
        <w:footnoteRef/>
      </w:r>
      <w:r w:rsidRPr="009C3A7A">
        <w:rPr>
          <w:rFonts w:ascii="Times New Roman" w:hAnsi="Times New Roman" w:cs="Times New Roman"/>
        </w:rPr>
        <w:t xml:space="preserve"> </w:t>
      </w:r>
      <w:r>
        <w:rPr>
          <w:rFonts w:ascii="Times New Roman" w:hAnsi="Times New Roman" w:cs="Times New Roman"/>
          <w:i/>
        </w:rPr>
        <w:t>Ibid.</w:t>
      </w:r>
    </w:p>
  </w:footnote>
  <w:footnote w:id="57">
    <w:p w:rsidR="00AE6CC0" w:rsidRPr="009C3A7A" w:rsidRDefault="00AE6CC0">
      <w:pPr>
        <w:pStyle w:val="FootnoteText"/>
        <w:rPr>
          <w:rFonts w:ascii="Times New Roman" w:hAnsi="Times New Roman" w:cs="Times New Roman"/>
        </w:rPr>
      </w:pPr>
      <w:r w:rsidRPr="009C3A7A">
        <w:rPr>
          <w:rStyle w:val="FootnoteReference"/>
          <w:rFonts w:ascii="Times New Roman" w:hAnsi="Times New Roman" w:cs="Times New Roman"/>
        </w:rPr>
        <w:footnoteRef/>
      </w:r>
      <w:r w:rsidRPr="009C3A7A">
        <w:rPr>
          <w:rFonts w:ascii="Times New Roman" w:hAnsi="Times New Roman" w:cs="Times New Roman"/>
        </w:rPr>
        <w:t xml:space="preserve"> See Project Pericles, online at </w:t>
      </w:r>
      <w:hyperlink r:id="rId22" w:history="1">
        <w:r w:rsidRPr="009C3A7A">
          <w:rPr>
            <w:rStyle w:val="Hyperlink"/>
            <w:rFonts w:ascii="Times New Roman" w:hAnsi="Times New Roman" w:cs="Times New Roman"/>
          </w:rPr>
          <w:t>www.projectpericles.org/projectpericles/</w:t>
        </w:r>
      </w:hyperlink>
      <w:r w:rsidRPr="009C3A7A">
        <w:rPr>
          <w:rFonts w:ascii="Times New Roman" w:hAnsi="Times New Roman" w:cs="Times New Roman"/>
        </w:rPr>
        <w:t>.</w:t>
      </w:r>
    </w:p>
  </w:footnote>
  <w:footnote w:id="58">
    <w:p w:rsidR="00AE6CC0" w:rsidRPr="009C3A7A" w:rsidRDefault="00AE6CC0" w:rsidP="00484F37">
      <w:pPr>
        <w:pStyle w:val="Default"/>
        <w:rPr>
          <w:rFonts w:ascii="Times New Roman" w:hAnsi="Times New Roman" w:cs="Times New Roman"/>
          <w:sz w:val="20"/>
          <w:szCs w:val="20"/>
        </w:rPr>
      </w:pPr>
      <w:r w:rsidRPr="00E72456">
        <w:rPr>
          <w:rStyle w:val="FootnoteReference"/>
          <w:rFonts w:ascii="Times New Roman" w:hAnsi="Times New Roman" w:cs="Times New Roman"/>
          <w:sz w:val="20"/>
          <w:szCs w:val="20"/>
        </w:rPr>
        <w:footnoteRef/>
      </w:r>
      <w:r w:rsidRPr="00E72456">
        <w:rPr>
          <w:rFonts w:ascii="Times New Roman" w:hAnsi="Times New Roman" w:cs="Times New Roman"/>
          <w:sz w:val="20"/>
          <w:szCs w:val="20"/>
        </w:rPr>
        <w:t xml:space="preserve"> “</w:t>
      </w:r>
      <w:r w:rsidRPr="00E72456">
        <w:rPr>
          <w:rFonts w:ascii="Times New Roman" w:hAnsi="Times New Roman" w:cs="Times New Roman"/>
          <w:bCs/>
          <w:sz w:val="20"/>
          <w:szCs w:val="20"/>
        </w:rPr>
        <w:t>State of the Honors Forum 2014: Honors Forum Survey Results” and “</w:t>
      </w:r>
      <w:r w:rsidRPr="00E72456">
        <w:rPr>
          <w:rFonts w:ascii="Times New Roman" w:hAnsi="Times New Roman" w:cs="Times New Roman"/>
          <w:sz w:val="20"/>
          <w:szCs w:val="20"/>
        </w:rPr>
        <w:t xml:space="preserve">Honors Forum Citizenship Projects Assessment Report,” 2015. </w:t>
      </w:r>
      <w:hyperlink r:id="rId23" w:history="1">
        <w:r w:rsidRPr="00D3636E">
          <w:rPr>
            <w:rStyle w:val="Hyperlink"/>
            <w:rFonts w:ascii="Times New Roman" w:hAnsi="Times New Roman" w:cs="Times New Roman"/>
            <w:sz w:val="20"/>
            <w:szCs w:val="20"/>
          </w:rPr>
          <w:t>www.skidmore.edu/assessment/programs/index.php</w:t>
        </w:r>
      </w:hyperlink>
      <w:r w:rsidRPr="009C3A7A">
        <w:rPr>
          <w:rFonts w:ascii="Times New Roman" w:hAnsi="Times New Roman" w:cs="Times New Roman"/>
          <w:sz w:val="20"/>
          <w:szCs w:val="20"/>
        </w:rPr>
        <w:t>.</w:t>
      </w:r>
    </w:p>
    <w:p w:rsidR="00AE6CC0" w:rsidRPr="00111B94" w:rsidRDefault="00AE6CC0" w:rsidP="00484F37">
      <w:pPr>
        <w:pStyle w:val="Default"/>
      </w:pPr>
    </w:p>
  </w:footnote>
  <w:footnote w:id="59">
    <w:p w:rsidR="00AE6CC0" w:rsidRPr="009C3A7A" w:rsidRDefault="00AE6CC0">
      <w:pPr>
        <w:pStyle w:val="FootnoteText"/>
        <w:rPr>
          <w:rFonts w:ascii="Times New Roman" w:hAnsi="Times New Roman" w:cs="Times New Roman"/>
        </w:rPr>
      </w:pPr>
      <w:r w:rsidRPr="009C3A7A">
        <w:rPr>
          <w:rStyle w:val="FootnoteReference"/>
          <w:rFonts w:ascii="Times New Roman" w:hAnsi="Times New Roman" w:cs="Times New Roman"/>
        </w:rPr>
        <w:footnoteRef/>
      </w:r>
      <w:r w:rsidRPr="009C3A7A">
        <w:rPr>
          <w:rFonts w:ascii="Times New Roman" w:hAnsi="Times New Roman" w:cs="Times New Roman"/>
        </w:rPr>
        <w:t xml:space="preserve"> </w:t>
      </w:r>
      <w:r>
        <w:rPr>
          <w:rFonts w:ascii="Times New Roman" w:hAnsi="Times New Roman" w:cs="Times New Roman"/>
        </w:rPr>
        <w:t>See Alumni Learning Census data,</w:t>
      </w:r>
      <w:r w:rsidRPr="005576F4">
        <w:rPr>
          <w:rFonts w:ascii="Times New Roman" w:hAnsi="Times New Roman" w:cs="Times New Roman"/>
        </w:rPr>
        <w:t xml:space="preserve"> Appendix X.</w:t>
      </w:r>
    </w:p>
  </w:footnote>
  <w:footnote w:id="60">
    <w:p w:rsidR="00AE6CC0" w:rsidRDefault="00AE6CC0">
      <w:pPr>
        <w:pStyle w:val="FootnoteText"/>
      </w:pPr>
      <w:r w:rsidRPr="009C3A7A">
        <w:rPr>
          <w:rStyle w:val="FootnoteReference"/>
          <w:rFonts w:ascii="Times New Roman" w:hAnsi="Times New Roman" w:cs="Times New Roman"/>
        </w:rPr>
        <w:footnoteRef/>
      </w:r>
      <w:r w:rsidRPr="009C3A7A">
        <w:rPr>
          <w:rFonts w:ascii="Times New Roman" w:hAnsi="Times New Roman" w:cs="Times New Roman"/>
        </w:rPr>
        <w:t xml:space="preserve"> NSSE and FSSE 2013 Final Report; see Appendixes X and X.</w:t>
      </w:r>
    </w:p>
  </w:footnote>
  <w:footnote w:id="61">
    <w:p w:rsidR="00AE6CC0" w:rsidRPr="000F35D7" w:rsidRDefault="00AE6CC0">
      <w:pPr>
        <w:pStyle w:val="FootnoteText"/>
        <w:rPr>
          <w:rFonts w:ascii="Times New Roman" w:hAnsi="Times New Roman" w:cs="Times New Roman"/>
        </w:rPr>
      </w:pPr>
      <w:r w:rsidRPr="000F35D7">
        <w:rPr>
          <w:rStyle w:val="FootnoteReference"/>
          <w:rFonts w:ascii="Times New Roman" w:hAnsi="Times New Roman" w:cs="Times New Roman"/>
        </w:rPr>
        <w:footnoteRef/>
      </w:r>
      <w:r w:rsidRPr="000F35D7">
        <w:rPr>
          <w:rFonts w:ascii="Times New Roman" w:hAnsi="Times New Roman" w:cs="Times New Roman"/>
        </w:rPr>
        <w:t xml:space="preserve"> See Academic Integrity, online at </w:t>
      </w:r>
      <w:hyperlink r:id="rId24" w:history="1">
        <w:r w:rsidRPr="000F35D7">
          <w:rPr>
            <w:rStyle w:val="Hyperlink"/>
            <w:rFonts w:ascii="Times New Roman" w:hAnsi="Times New Roman" w:cs="Times New Roman"/>
          </w:rPr>
          <w:t>www.skidmore.edu/advising/integrity/</w:t>
        </w:r>
      </w:hyperlink>
      <w:r w:rsidRPr="000F35D7">
        <w:rPr>
          <w:rFonts w:ascii="Times New Roman" w:hAnsi="Times New Roman" w:cs="Times New Roman"/>
        </w:rPr>
        <w:t>.</w:t>
      </w:r>
    </w:p>
  </w:footnote>
  <w:footnote w:id="62">
    <w:p w:rsidR="00AE6CC0" w:rsidRPr="009C3A7A" w:rsidRDefault="00AE6CC0">
      <w:pPr>
        <w:pStyle w:val="FootnoteText"/>
        <w:rPr>
          <w:rFonts w:ascii="Times New Roman" w:hAnsi="Times New Roman" w:cs="Times New Roman"/>
        </w:rPr>
      </w:pPr>
      <w:r w:rsidRPr="009C3A7A">
        <w:rPr>
          <w:rStyle w:val="FootnoteReference"/>
          <w:rFonts w:ascii="Times New Roman" w:hAnsi="Times New Roman" w:cs="Times New Roman"/>
        </w:rPr>
        <w:footnoteRef/>
      </w:r>
      <w:r w:rsidRPr="009C3A7A">
        <w:rPr>
          <w:rFonts w:ascii="Times New Roman" w:hAnsi="Times New Roman" w:cs="Times New Roman"/>
        </w:rPr>
        <w:t xml:space="preserve"> President Philip A. Glotzbach, “Social Justice and Liberal Education,” Skidmore College Commencement Address, May 18, 2013, online at </w:t>
      </w:r>
      <w:hyperlink r:id="rId25" w:history="1">
        <w:r w:rsidRPr="009C3A7A">
          <w:rPr>
            <w:rStyle w:val="Hyperlink"/>
            <w:rFonts w:ascii="Times New Roman" w:hAnsi="Times New Roman" w:cs="Times New Roman"/>
          </w:rPr>
          <w:t>www.skidmore.edu/president/speeches/</w:t>
        </w:r>
      </w:hyperlink>
      <w:r w:rsidRPr="009C3A7A">
        <w:rPr>
          <w:rFonts w:ascii="Times New Roman" w:hAnsi="Times New Roman" w:cs="Times New Roman"/>
        </w:rPr>
        <w:t>.</w:t>
      </w:r>
    </w:p>
    <w:p w:rsidR="00AE6CC0" w:rsidRDefault="00AE6CC0">
      <w:pPr>
        <w:pStyle w:val="FootnoteText"/>
      </w:pPr>
    </w:p>
  </w:footnote>
  <w:footnote w:id="63">
    <w:p w:rsidR="00AE6CC0" w:rsidRPr="00C23A99" w:rsidRDefault="00AE6CC0">
      <w:pPr>
        <w:pStyle w:val="FootnoteText"/>
        <w:rPr>
          <w:rFonts w:ascii="Times New Roman" w:hAnsi="Times New Roman" w:cs="Times New Roman"/>
        </w:rPr>
      </w:pPr>
      <w:r w:rsidRPr="00C23A99">
        <w:rPr>
          <w:rStyle w:val="FootnoteReference"/>
          <w:rFonts w:ascii="Times New Roman" w:hAnsi="Times New Roman" w:cs="Times New Roman"/>
        </w:rPr>
        <w:footnoteRef/>
      </w:r>
      <w:r w:rsidRPr="00C23A99">
        <w:rPr>
          <w:rFonts w:ascii="Times New Roman" w:hAnsi="Times New Roman" w:cs="Times New Roman"/>
        </w:rPr>
        <w:t xml:space="preserve"> </w:t>
      </w:r>
      <w:r>
        <w:rPr>
          <w:rFonts w:ascii="Times New Roman" w:hAnsi="Times New Roman" w:cs="Times New Roman"/>
        </w:rPr>
        <w:t>The Student Handbook is online at</w:t>
      </w:r>
      <w:r w:rsidRPr="00C23A99">
        <w:rPr>
          <w:rFonts w:ascii="Times New Roman" w:hAnsi="Times New Roman" w:cs="Times New Roman"/>
        </w:rPr>
        <w:t xml:space="preserve"> </w:t>
      </w:r>
      <w:hyperlink r:id="rId26" w:history="1">
        <w:r w:rsidRPr="00D3636E">
          <w:rPr>
            <w:rStyle w:val="Hyperlink"/>
            <w:rFonts w:ascii="Times New Roman" w:hAnsi="Times New Roman" w:cs="Times New Roman"/>
          </w:rPr>
          <w:t>www.skidmore.edu/student_handbook/</w:t>
        </w:r>
      </w:hyperlink>
      <w:r w:rsidRPr="00C23A99">
        <w:rPr>
          <w:rFonts w:ascii="Times New Roman" w:hAnsi="Times New Roman" w:cs="Times New Roman"/>
        </w:rPr>
        <w:t xml:space="preserve"> .</w:t>
      </w:r>
    </w:p>
  </w:footnote>
  <w:footnote w:id="64">
    <w:p w:rsidR="00F9207F" w:rsidRPr="00537965" w:rsidRDefault="00F9207F" w:rsidP="00F9207F">
      <w:pPr>
        <w:pStyle w:val="NormalWeb"/>
        <w:rPr>
          <w:color w:val="000000"/>
        </w:rPr>
      </w:pPr>
      <w:r>
        <w:rPr>
          <w:rStyle w:val="FootnoteReference"/>
        </w:rPr>
        <w:footnoteRef/>
      </w:r>
      <w:r>
        <w:t xml:space="preserve"> </w:t>
      </w:r>
      <w:r w:rsidRPr="00537965">
        <w:rPr>
          <w:color w:val="000000"/>
        </w:rPr>
        <w:t xml:space="preserve">Skidmore College annually publishes the Campus Safety and Security Report and Fire Safety Report which contains crime statistics, including reported sexual assaults, from the previous three years, institutional policies related to sexual and gender-based misconduct, prevention efforts, and reporting information. </w:t>
      </w:r>
      <w:r>
        <w:rPr>
          <w:color w:val="000000"/>
        </w:rPr>
        <w:t>The Advisory Council’s</w:t>
      </w:r>
      <w:r w:rsidRPr="00537965">
        <w:rPr>
          <w:color w:val="000000"/>
        </w:rPr>
        <w:t xml:space="preserve"> current report, featuring statistics from 2011, 2012, and 2013, is available online: http://www.skidmore.edu/flip-books/campus-safety/#/1/.</w:t>
      </w:r>
    </w:p>
    <w:p w:rsidR="00F9207F" w:rsidRDefault="00F9207F">
      <w:pPr>
        <w:pStyle w:val="FootnoteText"/>
      </w:pPr>
    </w:p>
  </w:footnote>
  <w:footnote w:id="65">
    <w:p w:rsidR="00AE6CC0" w:rsidRPr="00B33FD8" w:rsidRDefault="00AE6CC0" w:rsidP="003E4733">
      <w:pPr>
        <w:spacing w:after="60" w:line="240" w:lineRule="auto"/>
        <w:rPr>
          <w:rFonts w:ascii="Times New Roman" w:hAnsi="Times New Roman" w:cs="Times New Roman"/>
          <w:sz w:val="20"/>
          <w:szCs w:val="20"/>
          <w:shd w:val="clear" w:color="auto" w:fill="FFFFFF"/>
        </w:rPr>
      </w:pPr>
      <w:r w:rsidRPr="00B33FD8">
        <w:rPr>
          <w:rStyle w:val="FootnoteReference"/>
          <w:rFonts w:ascii="Times New Roman" w:hAnsi="Times New Roman" w:cs="Times New Roman"/>
          <w:sz w:val="20"/>
          <w:szCs w:val="20"/>
        </w:rPr>
        <w:footnoteRef/>
      </w:r>
      <w:r w:rsidRPr="00B33FD8">
        <w:rPr>
          <w:rFonts w:ascii="Times New Roman" w:hAnsi="Times New Roman" w:cs="Times New Roman"/>
          <w:sz w:val="20"/>
          <w:szCs w:val="20"/>
        </w:rPr>
        <w:t xml:space="preserve"> </w:t>
      </w:r>
      <w:r w:rsidRPr="00B33FD8">
        <w:rPr>
          <w:rFonts w:ascii="Times New Roman" w:hAnsi="Times New Roman" w:cs="Times New Roman"/>
          <w:sz w:val="20"/>
          <w:szCs w:val="20"/>
          <w:shd w:val="clear" w:color="auto" w:fill="FFFFFF"/>
        </w:rPr>
        <w:t xml:space="preserve">Recent examples include the 2014 FYE summer reading, </w:t>
      </w:r>
      <w:r w:rsidRPr="00B33FD8">
        <w:rPr>
          <w:rFonts w:ascii="Times New Roman" w:hAnsi="Times New Roman" w:cs="Times New Roman"/>
          <w:i/>
          <w:sz w:val="20"/>
          <w:szCs w:val="20"/>
          <w:shd w:val="clear" w:color="auto" w:fill="FFFFFF"/>
        </w:rPr>
        <w:t>What Money Can’t Buy: The Moral Limits of Markets</w:t>
      </w:r>
      <w:r w:rsidRPr="00B33FD8">
        <w:rPr>
          <w:rFonts w:ascii="Times New Roman" w:hAnsi="Times New Roman" w:cs="Times New Roman"/>
          <w:sz w:val="20"/>
          <w:szCs w:val="20"/>
          <w:shd w:val="clear" w:color="auto" w:fill="FFFFFF"/>
        </w:rPr>
        <w:t xml:space="preserve"> by Michael Sandel; Russell Muirhead’s presentation “How to Think Like an Economist but Act Like a Human Being”; Tim Kasser’s “Capitalism, Values and Quality of Life: An empirical, Psychological Approach” guest lecture; and “Visual Ethics and Image-Based Research,” a presentation by two anthropologists (Jerome Crowder and Jonathan Marion) exploring the ethical challenges of image-based research.</w:t>
      </w:r>
      <w:r>
        <w:rPr>
          <w:rFonts w:ascii="Times New Roman" w:hAnsi="Times New Roman" w:cs="Times New Roman"/>
          <w:sz w:val="20"/>
          <w:szCs w:val="20"/>
          <w:shd w:val="clear" w:color="auto" w:fill="FFFFFF"/>
        </w:rPr>
        <w:t xml:space="preserve"> </w:t>
      </w:r>
    </w:p>
    <w:p w:rsidR="00AE6CC0" w:rsidRPr="00B33FD8" w:rsidRDefault="00AE6CC0" w:rsidP="003E4733">
      <w:pPr>
        <w:pStyle w:val="FootnoteText"/>
        <w:spacing w:after="60"/>
        <w:rPr>
          <w:rFonts w:ascii="Times New Roman" w:hAnsi="Times New Roman" w:cs="Times New Roman"/>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6CC0" w:rsidRPr="00420B76" w:rsidRDefault="00AE6CC0" w:rsidP="00934627">
    <w:pPr>
      <w:pStyle w:val="Header"/>
      <w:tabs>
        <w:tab w:val="clear" w:pos="4680"/>
        <w:tab w:val="clear" w:pos="9360"/>
        <w:tab w:val="left" w:pos="1650"/>
      </w:tabs>
      <w:rPr>
        <w:sz w:val="16"/>
        <w:szCs w:val="16"/>
      </w:rPr>
    </w:pPr>
    <w:r>
      <w:rPr>
        <w:sz w:val="16"/>
        <w:szCs w:val="16"/>
      </w:rPr>
      <w:t>10/5/15</w:t>
    </w:r>
    <w:r>
      <w:rPr>
        <w:sz w:val="16"/>
        <w:szCs w:val="16"/>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34809"/>
    <w:multiLevelType w:val="hybridMultilevel"/>
    <w:tmpl w:val="9072D7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B93A40"/>
    <w:multiLevelType w:val="hybridMultilevel"/>
    <w:tmpl w:val="F61A0BF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02773E5B"/>
    <w:multiLevelType w:val="hybridMultilevel"/>
    <w:tmpl w:val="BF8858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586A94"/>
    <w:multiLevelType w:val="hybridMultilevel"/>
    <w:tmpl w:val="1D269C96"/>
    <w:lvl w:ilvl="0" w:tplc="AB5211AA">
      <w:start w:val="1"/>
      <w:numFmt w:val="upperRoman"/>
      <w:lvlText w:val="%1."/>
      <w:lvlJc w:val="left"/>
      <w:pPr>
        <w:ind w:left="4320" w:hanging="72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4">
    <w:nsid w:val="03837190"/>
    <w:multiLevelType w:val="hybridMultilevel"/>
    <w:tmpl w:val="DEEA78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nsid w:val="03922F08"/>
    <w:multiLevelType w:val="hybridMultilevel"/>
    <w:tmpl w:val="FBFC9C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04B12253"/>
    <w:multiLevelType w:val="hybridMultilevel"/>
    <w:tmpl w:val="054801D0"/>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7">
    <w:nsid w:val="04B53DDA"/>
    <w:multiLevelType w:val="hybridMultilevel"/>
    <w:tmpl w:val="4F2EF78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nsid w:val="05460D2D"/>
    <w:multiLevelType w:val="hybridMultilevel"/>
    <w:tmpl w:val="5E623BAC"/>
    <w:lvl w:ilvl="0" w:tplc="66564EDA">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5997763"/>
    <w:multiLevelType w:val="hybridMultilevel"/>
    <w:tmpl w:val="092E6B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5F10E1D"/>
    <w:multiLevelType w:val="hybridMultilevel"/>
    <w:tmpl w:val="6524B052"/>
    <w:lvl w:ilvl="0" w:tplc="B942A7A2">
      <w:start w:val="1"/>
      <w:numFmt w:val="decimal"/>
      <w:lvlText w:val="%1."/>
      <w:lvlJc w:val="left"/>
      <w:pPr>
        <w:ind w:left="1080" w:hanging="360"/>
      </w:pPr>
      <w:rPr>
        <w:rFonts w:hint="default"/>
        <w:b w:val="0"/>
        <w:i w:val="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05F709B8"/>
    <w:multiLevelType w:val="hybridMultilevel"/>
    <w:tmpl w:val="1F9889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078B03C9"/>
    <w:multiLevelType w:val="hybridMultilevel"/>
    <w:tmpl w:val="A7505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7E92BC9"/>
    <w:multiLevelType w:val="hybridMultilevel"/>
    <w:tmpl w:val="D58842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09D030C5"/>
    <w:multiLevelType w:val="multilevel"/>
    <w:tmpl w:val="8564B8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nsid w:val="0B9F03A6"/>
    <w:multiLevelType w:val="hybridMultilevel"/>
    <w:tmpl w:val="3C6A15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0C2E5FB5"/>
    <w:multiLevelType w:val="hybridMultilevel"/>
    <w:tmpl w:val="FF2E32A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0CDB6C79"/>
    <w:multiLevelType w:val="multilevel"/>
    <w:tmpl w:val="3FE83D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0DA40B36"/>
    <w:multiLevelType w:val="hybridMultilevel"/>
    <w:tmpl w:val="ADFAD9B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9">
    <w:nsid w:val="0FE45170"/>
    <w:multiLevelType w:val="hybridMultilevel"/>
    <w:tmpl w:val="D376F7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1128714F"/>
    <w:multiLevelType w:val="hybridMultilevel"/>
    <w:tmpl w:val="558C64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11DE162E"/>
    <w:multiLevelType w:val="hybridMultilevel"/>
    <w:tmpl w:val="7B2E17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2807666"/>
    <w:multiLevelType w:val="multilevel"/>
    <w:tmpl w:val="D7ECFB9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3">
    <w:nsid w:val="12E346F4"/>
    <w:multiLevelType w:val="hybridMultilevel"/>
    <w:tmpl w:val="FF74C8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14385BA7"/>
    <w:multiLevelType w:val="hybridMultilevel"/>
    <w:tmpl w:val="FFE0ED7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nsid w:val="154824FF"/>
    <w:multiLevelType w:val="multilevel"/>
    <w:tmpl w:val="1916D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15F1067B"/>
    <w:multiLevelType w:val="hybridMultilevel"/>
    <w:tmpl w:val="D1BA5F00"/>
    <w:lvl w:ilvl="0" w:tplc="B7EA29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78A383E"/>
    <w:multiLevelType w:val="hybridMultilevel"/>
    <w:tmpl w:val="A90A6E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1ACA635E"/>
    <w:multiLevelType w:val="hybridMultilevel"/>
    <w:tmpl w:val="AA503A3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1AF00CF1"/>
    <w:multiLevelType w:val="hybridMultilevel"/>
    <w:tmpl w:val="3C724A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1C546B5E"/>
    <w:multiLevelType w:val="hybridMultilevel"/>
    <w:tmpl w:val="1FF08A7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1">
    <w:nsid w:val="1D3F2A70"/>
    <w:multiLevelType w:val="hybridMultilevel"/>
    <w:tmpl w:val="7EBA084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1F9122C8"/>
    <w:multiLevelType w:val="hybridMultilevel"/>
    <w:tmpl w:val="A4BC3234"/>
    <w:lvl w:ilvl="0" w:tplc="534CF754">
      <w:start w:val="1"/>
      <w:numFmt w:val="decimal"/>
      <w:lvlText w:val="%1."/>
      <w:lvlJc w:val="left"/>
      <w:pPr>
        <w:ind w:left="2160" w:hanging="72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20004990"/>
    <w:multiLevelType w:val="hybridMultilevel"/>
    <w:tmpl w:val="C9622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044759B"/>
    <w:multiLevelType w:val="hybridMultilevel"/>
    <w:tmpl w:val="16307B0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216716B6"/>
    <w:multiLevelType w:val="multilevel"/>
    <w:tmpl w:val="D8889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2238728C"/>
    <w:multiLevelType w:val="hybridMultilevel"/>
    <w:tmpl w:val="58BEF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254E5FC4"/>
    <w:multiLevelType w:val="hybridMultilevel"/>
    <w:tmpl w:val="D87E0F42"/>
    <w:lvl w:ilvl="0" w:tplc="B8A2B61C">
      <w:start w:val="1"/>
      <w:numFmt w:val="upperRoman"/>
      <w:lvlText w:val="%1."/>
      <w:lvlJc w:val="left"/>
      <w:pPr>
        <w:ind w:left="1440" w:hanging="14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25E73BD1"/>
    <w:multiLevelType w:val="hybridMultilevel"/>
    <w:tmpl w:val="271A8324"/>
    <w:lvl w:ilvl="0" w:tplc="21DC3B2C">
      <w:start w:val="5"/>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26C22CF2"/>
    <w:multiLevelType w:val="hybridMultilevel"/>
    <w:tmpl w:val="E4541D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2725654C"/>
    <w:multiLevelType w:val="hybridMultilevel"/>
    <w:tmpl w:val="BFC229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28145321"/>
    <w:multiLevelType w:val="hybridMultilevel"/>
    <w:tmpl w:val="A3F46F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28FE5CBB"/>
    <w:multiLevelType w:val="multilevel"/>
    <w:tmpl w:val="935CD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29032296"/>
    <w:multiLevelType w:val="hybridMultilevel"/>
    <w:tmpl w:val="1CF8BE90"/>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4">
    <w:nsid w:val="29CD56D0"/>
    <w:multiLevelType w:val="hybridMultilevel"/>
    <w:tmpl w:val="CA546F6C"/>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5">
    <w:nsid w:val="2AFA7603"/>
    <w:multiLevelType w:val="hybridMultilevel"/>
    <w:tmpl w:val="D8CC9330"/>
    <w:lvl w:ilvl="0" w:tplc="E71EFD52">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2BDF5798"/>
    <w:multiLevelType w:val="multilevel"/>
    <w:tmpl w:val="728E2F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7">
    <w:nsid w:val="2C8935E2"/>
    <w:multiLevelType w:val="hybridMultilevel"/>
    <w:tmpl w:val="A71A1A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2CD772DB"/>
    <w:multiLevelType w:val="multilevel"/>
    <w:tmpl w:val="31722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2D2400A1"/>
    <w:multiLevelType w:val="hybridMultilevel"/>
    <w:tmpl w:val="95348E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0">
    <w:nsid w:val="2D956927"/>
    <w:multiLevelType w:val="hybridMultilevel"/>
    <w:tmpl w:val="C84C82D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nsid w:val="2DF25B3E"/>
    <w:multiLevelType w:val="hybridMultilevel"/>
    <w:tmpl w:val="203ACCFC"/>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52">
    <w:nsid w:val="2F852BAE"/>
    <w:multiLevelType w:val="hybridMultilevel"/>
    <w:tmpl w:val="FEFEF21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nsid w:val="2FD77719"/>
    <w:multiLevelType w:val="hybridMultilevel"/>
    <w:tmpl w:val="911687F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4">
    <w:nsid w:val="30544189"/>
    <w:multiLevelType w:val="hybridMultilevel"/>
    <w:tmpl w:val="A92CA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30AD0AD7"/>
    <w:multiLevelType w:val="hybridMultilevel"/>
    <w:tmpl w:val="35C2CA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33376F98"/>
    <w:multiLevelType w:val="hybridMultilevel"/>
    <w:tmpl w:val="AF0CCB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nsid w:val="345A222A"/>
    <w:multiLevelType w:val="hybridMultilevel"/>
    <w:tmpl w:val="EB940C00"/>
    <w:lvl w:ilvl="0" w:tplc="A60A55F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nsid w:val="34BC5763"/>
    <w:multiLevelType w:val="hybridMultilevel"/>
    <w:tmpl w:val="4ED47384"/>
    <w:lvl w:ilvl="0" w:tplc="0A80446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nsid w:val="34D9218C"/>
    <w:multiLevelType w:val="hybridMultilevel"/>
    <w:tmpl w:val="73309B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nsid w:val="35F06975"/>
    <w:multiLevelType w:val="hybridMultilevel"/>
    <w:tmpl w:val="C896A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3758579E"/>
    <w:multiLevelType w:val="multilevel"/>
    <w:tmpl w:val="2012CB9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2">
    <w:nsid w:val="38B710F6"/>
    <w:multiLevelType w:val="hybridMultilevel"/>
    <w:tmpl w:val="DB0AD0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nsid w:val="3945565A"/>
    <w:multiLevelType w:val="hybridMultilevel"/>
    <w:tmpl w:val="8BB40DD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nsid w:val="3B347207"/>
    <w:multiLevelType w:val="hybridMultilevel"/>
    <w:tmpl w:val="63E00FD6"/>
    <w:lvl w:ilvl="0" w:tplc="7D2213BC">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nsid w:val="3C5E19C1"/>
    <w:multiLevelType w:val="hybridMultilevel"/>
    <w:tmpl w:val="5E926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3D064DB6"/>
    <w:multiLevelType w:val="multilevel"/>
    <w:tmpl w:val="F0080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3ED35D37"/>
    <w:multiLevelType w:val="hybridMultilevel"/>
    <w:tmpl w:val="9E828EE4"/>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8">
    <w:nsid w:val="3EF6151D"/>
    <w:multiLevelType w:val="hybridMultilevel"/>
    <w:tmpl w:val="80FCCE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9">
    <w:nsid w:val="3FF84C64"/>
    <w:multiLevelType w:val="hybridMultilevel"/>
    <w:tmpl w:val="1B666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40B21B56"/>
    <w:multiLevelType w:val="hybridMultilevel"/>
    <w:tmpl w:val="D36A3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41424A29"/>
    <w:multiLevelType w:val="hybridMultilevel"/>
    <w:tmpl w:val="2B7CB6D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41BD3038"/>
    <w:multiLevelType w:val="multilevel"/>
    <w:tmpl w:val="337C89D2"/>
    <w:lvl w:ilvl="0">
      <w:start w:val="1"/>
      <w:numFmt w:val="bullet"/>
      <w:lvlText w:val=""/>
      <w:lvlJc w:val="left"/>
      <w:pPr>
        <w:tabs>
          <w:tab w:val="num" w:pos="1080"/>
        </w:tabs>
        <w:ind w:left="1080" w:hanging="360"/>
      </w:pPr>
      <w:rPr>
        <w:rFonts w:ascii="Symbol" w:hAnsi="Symbol" w:hint="default"/>
        <w:sz w:val="20"/>
      </w:rPr>
    </w:lvl>
    <w:lvl w:ilvl="1">
      <w:start w:val="1"/>
      <w:numFmt w:val="decimal"/>
      <w:lvlText w:val="%2."/>
      <w:lvlJc w:val="left"/>
      <w:pPr>
        <w:ind w:left="1800" w:hanging="360"/>
      </w:pPr>
      <w:rPr>
        <w:rFonts w:hint="default"/>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3">
    <w:nsid w:val="41C0149F"/>
    <w:multiLevelType w:val="hybridMultilevel"/>
    <w:tmpl w:val="AB4AB1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4">
    <w:nsid w:val="42847D1E"/>
    <w:multiLevelType w:val="hybridMultilevel"/>
    <w:tmpl w:val="945273F2"/>
    <w:lvl w:ilvl="0" w:tplc="0409000F">
      <w:start w:val="1"/>
      <w:numFmt w:val="decimal"/>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5">
    <w:nsid w:val="43EF74D3"/>
    <w:multiLevelType w:val="hybridMultilevel"/>
    <w:tmpl w:val="8BCEF0BC"/>
    <w:lvl w:ilvl="0" w:tplc="21DC3B2C">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442A4B5F"/>
    <w:multiLevelType w:val="hybridMultilevel"/>
    <w:tmpl w:val="A192D4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44D02816"/>
    <w:multiLevelType w:val="hybridMultilevel"/>
    <w:tmpl w:val="59F6BEA2"/>
    <w:lvl w:ilvl="0" w:tplc="03CCEF7A">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nsid w:val="451C7F21"/>
    <w:multiLevelType w:val="hybridMultilevel"/>
    <w:tmpl w:val="D3AAA1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9">
    <w:nsid w:val="46207515"/>
    <w:multiLevelType w:val="hybridMultilevel"/>
    <w:tmpl w:val="70062ADC"/>
    <w:lvl w:ilvl="0" w:tplc="B516C08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nsid w:val="47763F4E"/>
    <w:multiLevelType w:val="hybridMultilevel"/>
    <w:tmpl w:val="C8DA11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1">
    <w:nsid w:val="48041339"/>
    <w:multiLevelType w:val="hybridMultilevel"/>
    <w:tmpl w:val="2702D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48F94C63"/>
    <w:multiLevelType w:val="hybridMultilevel"/>
    <w:tmpl w:val="5AA277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3">
    <w:nsid w:val="49337296"/>
    <w:multiLevelType w:val="hybridMultilevel"/>
    <w:tmpl w:val="8C0E980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4">
    <w:nsid w:val="49521DC5"/>
    <w:multiLevelType w:val="hybridMultilevel"/>
    <w:tmpl w:val="A3E2A4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5">
    <w:nsid w:val="49690D0F"/>
    <w:multiLevelType w:val="hybridMultilevel"/>
    <w:tmpl w:val="6720D1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6">
    <w:nsid w:val="4A4B588E"/>
    <w:multiLevelType w:val="hybridMultilevel"/>
    <w:tmpl w:val="0BA63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4B177366"/>
    <w:multiLevelType w:val="hybridMultilevel"/>
    <w:tmpl w:val="06DC9022"/>
    <w:lvl w:ilvl="0" w:tplc="04090015">
      <w:start w:val="2"/>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8">
    <w:nsid w:val="4B455CCE"/>
    <w:multiLevelType w:val="hybridMultilevel"/>
    <w:tmpl w:val="423C7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4BCB60C0"/>
    <w:multiLevelType w:val="hybridMultilevel"/>
    <w:tmpl w:val="CA2ED2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0">
    <w:nsid w:val="4BE25DC6"/>
    <w:multiLevelType w:val="hybridMultilevel"/>
    <w:tmpl w:val="8AB4C6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1">
    <w:nsid w:val="4EBD6ABD"/>
    <w:multiLevelType w:val="multilevel"/>
    <w:tmpl w:val="519AE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4F1342CF"/>
    <w:multiLevelType w:val="hybridMultilevel"/>
    <w:tmpl w:val="90DA5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50C71B03"/>
    <w:multiLevelType w:val="multilevel"/>
    <w:tmpl w:val="CAF0D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537503C9"/>
    <w:multiLevelType w:val="hybridMultilevel"/>
    <w:tmpl w:val="CD9C58DA"/>
    <w:lvl w:ilvl="0" w:tplc="0409000F">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5">
    <w:nsid w:val="59777DEF"/>
    <w:multiLevelType w:val="hybridMultilevel"/>
    <w:tmpl w:val="397CD7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6">
    <w:nsid w:val="599441A7"/>
    <w:multiLevelType w:val="hybridMultilevel"/>
    <w:tmpl w:val="9536E7D2"/>
    <w:lvl w:ilvl="0" w:tplc="8026D6E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5D15439E"/>
    <w:multiLevelType w:val="hybridMultilevel"/>
    <w:tmpl w:val="99CEEE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8">
    <w:nsid w:val="5D780BCA"/>
    <w:multiLevelType w:val="hybridMultilevel"/>
    <w:tmpl w:val="CF4C53E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9">
    <w:nsid w:val="5DD50463"/>
    <w:multiLevelType w:val="hybridMultilevel"/>
    <w:tmpl w:val="A92EF822"/>
    <w:lvl w:ilvl="0" w:tplc="D318FDD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nsid w:val="5E72060B"/>
    <w:multiLevelType w:val="hybridMultilevel"/>
    <w:tmpl w:val="E200B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61D27FE2"/>
    <w:multiLevelType w:val="hybridMultilevel"/>
    <w:tmpl w:val="C42C88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nsid w:val="6209493E"/>
    <w:multiLevelType w:val="multilevel"/>
    <w:tmpl w:val="19A2BEA2"/>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b w:val="0"/>
      </w:rPr>
    </w:lvl>
    <w:lvl w:ilvl="2">
      <w:start w:val="1"/>
      <w:numFmt w:val="bullet"/>
      <w:lvlText w:val=""/>
      <w:lvlJc w:val="left"/>
      <w:pPr>
        <w:ind w:left="2160" w:hanging="360"/>
      </w:pPr>
      <w:rPr>
        <w:rFonts w:ascii="Symbol" w:eastAsia="Times New Roman" w:hAnsi="Symbol" w:cs="Times New Roman"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nsid w:val="62AC195B"/>
    <w:multiLevelType w:val="hybridMultilevel"/>
    <w:tmpl w:val="CBEEE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62CB4413"/>
    <w:multiLevelType w:val="hybridMultilevel"/>
    <w:tmpl w:val="C28AB05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5">
    <w:nsid w:val="63021D6A"/>
    <w:multiLevelType w:val="hybridMultilevel"/>
    <w:tmpl w:val="3F70301C"/>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6">
    <w:nsid w:val="64B94CF3"/>
    <w:multiLevelType w:val="hybridMultilevel"/>
    <w:tmpl w:val="A25E72AC"/>
    <w:lvl w:ilvl="0" w:tplc="D1FC270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650F2E93"/>
    <w:multiLevelType w:val="hybridMultilevel"/>
    <w:tmpl w:val="1446475C"/>
    <w:lvl w:ilvl="0" w:tplc="0409000F">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nsid w:val="65CA463E"/>
    <w:multiLevelType w:val="hybridMultilevel"/>
    <w:tmpl w:val="EFD8D0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9">
    <w:nsid w:val="65E01800"/>
    <w:multiLevelType w:val="hybridMultilevel"/>
    <w:tmpl w:val="DF0EA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6601137F"/>
    <w:multiLevelType w:val="hybridMultilevel"/>
    <w:tmpl w:val="259E89C0"/>
    <w:lvl w:ilvl="0" w:tplc="F3AE0334">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660D546F"/>
    <w:multiLevelType w:val="hybridMultilevel"/>
    <w:tmpl w:val="C81A22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2">
    <w:nsid w:val="679E7590"/>
    <w:multiLevelType w:val="hybridMultilevel"/>
    <w:tmpl w:val="F34670AC"/>
    <w:lvl w:ilvl="0" w:tplc="0BD41484">
      <w:start w:val="1"/>
      <w:numFmt w:val="decimal"/>
      <w:lvlText w:val="%1)"/>
      <w:lvlJc w:val="left"/>
      <w:pPr>
        <w:ind w:left="474" w:hanging="360"/>
      </w:pPr>
      <w:rPr>
        <w:rFonts w:hint="default"/>
        <w:b w:val="0"/>
      </w:rPr>
    </w:lvl>
    <w:lvl w:ilvl="1" w:tplc="04090019" w:tentative="1">
      <w:start w:val="1"/>
      <w:numFmt w:val="lowerLetter"/>
      <w:lvlText w:val="%2."/>
      <w:lvlJc w:val="left"/>
      <w:pPr>
        <w:ind w:left="1194" w:hanging="360"/>
      </w:pPr>
    </w:lvl>
    <w:lvl w:ilvl="2" w:tplc="0409001B" w:tentative="1">
      <w:start w:val="1"/>
      <w:numFmt w:val="lowerRoman"/>
      <w:lvlText w:val="%3."/>
      <w:lvlJc w:val="right"/>
      <w:pPr>
        <w:ind w:left="1914" w:hanging="180"/>
      </w:pPr>
    </w:lvl>
    <w:lvl w:ilvl="3" w:tplc="0409000F" w:tentative="1">
      <w:start w:val="1"/>
      <w:numFmt w:val="decimal"/>
      <w:lvlText w:val="%4."/>
      <w:lvlJc w:val="left"/>
      <w:pPr>
        <w:ind w:left="2634" w:hanging="360"/>
      </w:pPr>
    </w:lvl>
    <w:lvl w:ilvl="4" w:tplc="04090019" w:tentative="1">
      <w:start w:val="1"/>
      <w:numFmt w:val="lowerLetter"/>
      <w:lvlText w:val="%5."/>
      <w:lvlJc w:val="left"/>
      <w:pPr>
        <w:ind w:left="3354" w:hanging="360"/>
      </w:pPr>
    </w:lvl>
    <w:lvl w:ilvl="5" w:tplc="0409001B" w:tentative="1">
      <w:start w:val="1"/>
      <w:numFmt w:val="lowerRoman"/>
      <w:lvlText w:val="%6."/>
      <w:lvlJc w:val="right"/>
      <w:pPr>
        <w:ind w:left="4074" w:hanging="180"/>
      </w:pPr>
    </w:lvl>
    <w:lvl w:ilvl="6" w:tplc="0409000F" w:tentative="1">
      <w:start w:val="1"/>
      <w:numFmt w:val="decimal"/>
      <w:lvlText w:val="%7."/>
      <w:lvlJc w:val="left"/>
      <w:pPr>
        <w:ind w:left="4794" w:hanging="360"/>
      </w:pPr>
    </w:lvl>
    <w:lvl w:ilvl="7" w:tplc="04090019" w:tentative="1">
      <w:start w:val="1"/>
      <w:numFmt w:val="lowerLetter"/>
      <w:lvlText w:val="%8."/>
      <w:lvlJc w:val="left"/>
      <w:pPr>
        <w:ind w:left="5514" w:hanging="360"/>
      </w:pPr>
    </w:lvl>
    <w:lvl w:ilvl="8" w:tplc="0409001B" w:tentative="1">
      <w:start w:val="1"/>
      <w:numFmt w:val="lowerRoman"/>
      <w:lvlText w:val="%9."/>
      <w:lvlJc w:val="right"/>
      <w:pPr>
        <w:ind w:left="6234" w:hanging="180"/>
      </w:pPr>
    </w:lvl>
  </w:abstractNum>
  <w:abstractNum w:abstractNumId="113">
    <w:nsid w:val="685E2EBC"/>
    <w:multiLevelType w:val="hybridMultilevel"/>
    <w:tmpl w:val="1FFA383A"/>
    <w:lvl w:ilvl="0" w:tplc="9C70FB9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6AAA455C"/>
    <w:multiLevelType w:val="hybridMultilevel"/>
    <w:tmpl w:val="4FC8011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5">
    <w:nsid w:val="6BFC68AE"/>
    <w:multiLevelType w:val="multilevel"/>
    <w:tmpl w:val="5EE04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nsid w:val="6D3A0C18"/>
    <w:multiLevelType w:val="hybridMultilevel"/>
    <w:tmpl w:val="951CD35A"/>
    <w:lvl w:ilvl="0" w:tplc="F982B48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nsid w:val="6F9336A7"/>
    <w:multiLevelType w:val="hybridMultilevel"/>
    <w:tmpl w:val="EA6AA9F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8">
    <w:nsid w:val="6FD17143"/>
    <w:multiLevelType w:val="hybridMultilevel"/>
    <w:tmpl w:val="73200B7A"/>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7007001B"/>
    <w:multiLevelType w:val="multilevel"/>
    <w:tmpl w:val="796CA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nsid w:val="70287EE0"/>
    <w:multiLevelType w:val="hybridMultilevel"/>
    <w:tmpl w:val="7B04D36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1">
    <w:nsid w:val="70391A8A"/>
    <w:multiLevelType w:val="hybridMultilevel"/>
    <w:tmpl w:val="D6DE7FE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nsid w:val="70610362"/>
    <w:multiLevelType w:val="hybridMultilevel"/>
    <w:tmpl w:val="CDBC3D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3">
    <w:nsid w:val="70AC5136"/>
    <w:multiLevelType w:val="hybridMultilevel"/>
    <w:tmpl w:val="B2A265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4">
    <w:nsid w:val="72AE59B8"/>
    <w:multiLevelType w:val="hybridMultilevel"/>
    <w:tmpl w:val="5DA04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nsid w:val="72F7412D"/>
    <w:multiLevelType w:val="hybridMultilevel"/>
    <w:tmpl w:val="299EE91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6">
    <w:nsid w:val="731C4DF7"/>
    <w:multiLevelType w:val="hybridMultilevel"/>
    <w:tmpl w:val="0574A3B2"/>
    <w:lvl w:ilvl="0" w:tplc="3A264E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nsid w:val="751F75BA"/>
    <w:multiLevelType w:val="hybridMultilevel"/>
    <w:tmpl w:val="82DA80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8">
    <w:nsid w:val="75EE0782"/>
    <w:multiLevelType w:val="hybridMultilevel"/>
    <w:tmpl w:val="5ACA78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9">
    <w:nsid w:val="76573FA6"/>
    <w:multiLevelType w:val="hybridMultilevel"/>
    <w:tmpl w:val="3CB66D66"/>
    <w:lvl w:ilvl="0" w:tplc="4DD41AE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nsid w:val="76C83199"/>
    <w:multiLevelType w:val="hybridMultilevel"/>
    <w:tmpl w:val="D58C1A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1">
    <w:nsid w:val="77C0486C"/>
    <w:multiLevelType w:val="hybridMultilevel"/>
    <w:tmpl w:val="5BAC59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2">
    <w:nsid w:val="783444EC"/>
    <w:multiLevelType w:val="hybridMultilevel"/>
    <w:tmpl w:val="881C2702"/>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3">
    <w:nsid w:val="798C33FA"/>
    <w:multiLevelType w:val="multilevel"/>
    <w:tmpl w:val="59160DDE"/>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134">
    <w:nsid w:val="79DA752C"/>
    <w:multiLevelType w:val="hybridMultilevel"/>
    <w:tmpl w:val="700282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5">
    <w:nsid w:val="7B942A67"/>
    <w:multiLevelType w:val="hybridMultilevel"/>
    <w:tmpl w:val="BFC8F9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6">
    <w:nsid w:val="7CB33396"/>
    <w:multiLevelType w:val="hybridMultilevel"/>
    <w:tmpl w:val="A27AA634"/>
    <w:lvl w:ilvl="0" w:tplc="04090001">
      <w:start w:val="1"/>
      <w:numFmt w:val="bullet"/>
      <w:lvlText w:val=""/>
      <w:lvlJc w:val="left"/>
      <w:pPr>
        <w:ind w:left="1147" w:hanging="360"/>
      </w:pPr>
      <w:rPr>
        <w:rFonts w:ascii="Symbol" w:hAnsi="Symbol" w:hint="default"/>
      </w:rPr>
    </w:lvl>
    <w:lvl w:ilvl="1" w:tplc="04090003" w:tentative="1">
      <w:start w:val="1"/>
      <w:numFmt w:val="bullet"/>
      <w:lvlText w:val="o"/>
      <w:lvlJc w:val="left"/>
      <w:pPr>
        <w:ind w:left="1867" w:hanging="360"/>
      </w:pPr>
      <w:rPr>
        <w:rFonts w:ascii="Courier New" w:hAnsi="Courier New" w:hint="default"/>
      </w:rPr>
    </w:lvl>
    <w:lvl w:ilvl="2" w:tplc="04090005" w:tentative="1">
      <w:start w:val="1"/>
      <w:numFmt w:val="bullet"/>
      <w:lvlText w:val=""/>
      <w:lvlJc w:val="left"/>
      <w:pPr>
        <w:ind w:left="2587" w:hanging="360"/>
      </w:pPr>
      <w:rPr>
        <w:rFonts w:ascii="Wingdings" w:hAnsi="Wingdings" w:hint="default"/>
      </w:rPr>
    </w:lvl>
    <w:lvl w:ilvl="3" w:tplc="04090001" w:tentative="1">
      <w:start w:val="1"/>
      <w:numFmt w:val="bullet"/>
      <w:lvlText w:val=""/>
      <w:lvlJc w:val="left"/>
      <w:pPr>
        <w:ind w:left="3307" w:hanging="360"/>
      </w:pPr>
      <w:rPr>
        <w:rFonts w:ascii="Symbol" w:hAnsi="Symbol" w:hint="default"/>
      </w:rPr>
    </w:lvl>
    <w:lvl w:ilvl="4" w:tplc="04090003" w:tentative="1">
      <w:start w:val="1"/>
      <w:numFmt w:val="bullet"/>
      <w:lvlText w:val="o"/>
      <w:lvlJc w:val="left"/>
      <w:pPr>
        <w:ind w:left="4027" w:hanging="360"/>
      </w:pPr>
      <w:rPr>
        <w:rFonts w:ascii="Courier New" w:hAnsi="Courier New" w:hint="default"/>
      </w:rPr>
    </w:lvl>
    <w:lvl w:ilvl="5" w:tplc="04090005" w:tentative="1">
      <w:start w:val="1"/>
      <w:numFmt w:val="bullet"/>
      <w:lvlText w:val=""/>
      <w:lvlJc w:val="left"/>
      <w:pPr>
        <w:ind w:left="4747" w:hanging="360"/>
      </w:pPr>
      <w:rPr>
        <w:rFonts w:ascii="Wingdings" w:hAnsi="Wingdings" w:hint="default"/>
      </w:rPr>
    </w:lvl>
    <w:lvl w:ilvl="6" w:tplc="04090001" w:tentative="1">
      <w:start w:val="1"/>
      <w:numFmt w:val="bullet"/>
      <w:lvlText w:val=""/>
      <w:lvlJc w:val="left"/>
      <w:pPr>
        <w:ind w:left="5467" w:hanging="360"/>
      </w:pPr>
      <w:rPr>
        <w:rFonts w:ascii="Symbol" w:hAnsi="Symbol" w:hint="default"/>
      </w:rPr>
    </w:lvl>
    <w:lvl w:ilvl="7" w:tplc="04090003" w:tentative="1">
      <w:start w:val="1"/>
      <w:numFmt w:val="bullet"/>
      <w:lvlText w:val="o"/>
      <w:lvlJc w:val="left"/>
      <w:pPr>
        <w:ind w:left="6187" w:hanging="360"/>
      </w:pPr>
      <w:rPr>
        <w:rFonts w:ascii="Courier New" w:hAnsi="Courier New" w:hint="default"/>
      </w:rPr>
    </w:lvl>
    <w:lvl w:ilvl="8" w:tplc="04090005" w:tentative="1">
      <w:start w:val="1"/>
      <w:numFmt w:val="bullet"/>
      <w:lvlText w:val=""/>
      <w:lvlJc w:val="left"/>
      <w:pPr>
        <w:ind w:left="6907" w:hanging="360"/>
      </w:pPr>
      <w:rPr>
        <w:rFonts w:ascii="Wingdings" w:hAnsi="Wingdings" w:hint="default"/>
      </w:rPr>
    </w:lvl>
  </w:abstractNum>
  <w:abstractNum w:abstractNumId="137">
    <w:nsid w:val="7D255759"/>
    <w:multiLevelType w:val="multilevel"/>
    <w:tmpl w:val="75DE6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nsid w:val="7E3C1C44"/>
    <w:multiLevelType w:val="hybridMultilevel"/>
    <w:tmpl w:val="0BAE5210"/>
    <w:lvl w:ilvl="0" w:tplc="DE3A0F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nsid w:val="7EE7345E"/>
    <w:multiLevelType w:val="hybridMultilevel"/>
    <w:tmpl w:val="0BDA27A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43"/>
  </w:num>
  <w:num w:numId="2">
    <w:abstractNumId w:val="136"/>
  </w:num>
  <w:num w:numId="3">
    <w:abstractNumId w:val="37"/>
  </w:num>
  <w:num w:numId="4">
    <w:abstractNumId w:val="109"/>
  </w:num>
  <w:num w:numId="5">
    <w:abstractNumId w:val="21"/>
  </w:num>
  <w:num w:numId="6">
    <w:abstractNumId w:val="50"/>
  </w:num>
  <w:num w:numId="7">
    <w:abstractNumId w:val="101"/>
  </w:num>
  <w:num w:numId="8">
    <w:abstractNumId w:val="44"/>
  </w:num>
  <w:num w:numId="9">
    <w:abstractNumId w:val="47"/>
  </w:num>
  <w:num w:numId="10">
    <w:abstractNumId w:val="139"/>
  </w:num>
  <w:num w:numId="11">
    <w:abstractNumId w:val="24"/>
  </w:num>
  <w:num w:numId="12">
    <w:abstractNumId w:val="53"/>
  </w:num>
  <w:num w:numId="13">
    <w:abstractNumId w:val="30"/>
  </w:num>
  <w:num w:numId="14">
    <w:abstractNumId w:val="133"/>
  </w:num>
  <w:num w:numId="15">
    <w:abstractNumId w:val="61"/>
  </w:num>
  <w:num w:numId="16">
    <w:abstractNumId w:val="72"/>
  </w:num>
  <w:num w:numId="17">
    <w:abstractNumId w:val="22"/>
  </w:num>
  <w:num w:numId="18">
    <w:abstractNumId w:val="118"/>
  </w:num>
  <w:num w:numId="19">
    <w:abstractNumId w:val="98"/>
  </w:num>
  <w:num w:numId="20">
    <w:abstractNumId w:val="4"/>
  </w:num>
  <w:num w:numId="21">
    <w:abstractNumId w:val="7"/>
  </w:num>
  <w:num w:numId="22">
    <w:abstractNumId w:val="90"/>
  </w:num>
  <w:num w:numId="23">
    <w:abstractNumId w:val="49"/>
  </w:num>
  <w:num w:numId="24">
    <w:abstractNumId w:val="86"/>
  </w:num>
  <w:num w:numId="25">
    <w:abstractNumId w:val="51"/>
  </w:num>
  <w:num w:numId="26">
    <w:abstractNumId w:val="102"/>
  </w:num>
  <w:num w:numId="27">
    <w:abstractNumId w:val="71"/>
  </w:num>
  <w:num w:numId="28">
    <w:abstractNumId w:val="74"/>
  </w:num>
  <w:num w:numId="29">
    <w:abstractNumId w:val="112"/>
  </w:num>
  <w:num w:numId="30">
    <w:abstractNumId w:val="110"/>
  </w:num>
  <w:num w:numId="31">
    <w:abstractNumId w:val="105"/>
  </w:num>
  <w:num w:numId="32">
    <w:abstractNumId w:val="100"/>
  </w:num>
  <w:num w:numId="33">
    <w:abstractNumId w:val="54"/>
  </w:num>
  <w:num w:numId="34">
    <w:abstractNumId w:val="124"/>
  </w:num>
  <w:num w:numId="35">
    <w:abstractNumId w:val="69"/>
  </w:num>
  <w:num w:numId="36">
    <w:abstractNumId w:val="81"/>
  </w:num>
  <w:num w:numId="37">
    <w:abstractNumId w:val="88"/>
  </w:num>
  <w:num w:numId="38">
    <w:abstractNumId w:val="65"/>
  </w:num>
  <w:num w:numId="39">
    <w:abstractNumId w:val="26"/>
  </w:num>
  <w:num w:numId="40">
    <w:abstractNumId w:val="45"/>
  </w:num>
  <w:num w:numId="41">
    <w:abstractNumId w:val="87"/>
  </w:num>
  <w:num w:numId="42">
    <w:abstractNumId w:val="9"/>
  </w:num>
  <w:num w:numId="43">
    <w:abstractNumId w:val="67"/>
  </w:num>
  <w:num w:numId="44">
    <w:abstractNumId w:val="33"/>
  </w:num>
  <w:num w:numId="45">
    <w:abstractNumId w:val="103"/>
  </w:num>
  <w:num w:numId="46">
    <w:abstractNumId w:val="115"/>
  </w:num>
  <w:num w:numId="47">
    <w:abstractNumId w:val="66"/>
  </w:num>
  <w:num w:numId="48">
    <w:abstractNumId w:val="35"/>
  </w:num>
  <w:num w:numId="49">
    <w:abstractNumId w:val="42"/>
  </w:num>
  <w:num w:numId="50">
    <w:abstractNumId w:val="93"/>
  </w:num>
  <w:num w:numId="51">
    <w:abstractNumId w:val="91"/>
  </w:num>
  <w:num w:numId="52">
    <w:abstractNumId w:val="48"/>
  </w:num>
  <w:num w:numId="53">
    <w:abstractNumId w:val="17"/>
  </w:num>
  <w:num w:numId="54">
    <w:abstractNumId w:val="25"/>
  </w:num>
  <w:num w:numId="55">
    <w:abstractNumId w:val="119"/>
  </w:num>
  <w:num w:numId="56">
    <w:abstractNumId w:val="137"/>
  </w:num>
  <w:num w:numId="57">
    <w:abstractNumId w:val="12"/>
  </w:num>
  <w:num w:numId="58">
    <w:abstractNumId w:val="70"/>
  </w:num>
  <w:num w:numId="59">
    <w:abstractNumId w:val="6"/>
  </w:num>
  <w:num w:numId="60">
    <w:abstractNumId w:val="5"/>
  </w:num>
  <w:num w:numId="61">
    <w:abstractNumId w:val="121"/>
  </w:num>
  <w:num w:numId="62">
    <w:abstractNumId w:val="29"/>
  </w:num>
  <w:num w:numId="63">
    <w:abstractNumId w:val="55"/>
  </w:num>
  <w:num w:numId="64">
    <w:abstractNumId w:val="126"/>
  </w:num>
  <w:num w:numId="65">
    <w:abstractNumId w:val="60"/>
  </w:num>
  <w:num w:numId="66">
    <w:abstractNumId w:val="62"/>
  </w:num>
  <w:num w:numId="67">
    <w:abstractNumId w:val="138"/>
  </w:num>
  <w:num w:numId="68">
    <w:abstractNumId w:val="106"/>
  </w:num>
  <w:num w:numId="69">
    <w:abstractNumId w:val="129"/>
  </w:num>
  <w:num w:numId="70">
    <w:abstractNumId w:val="116"/>
  </w:num>
  <w:num w:numId="71">
    <w:abstractNumId w:val="96"/>
  </w:num>
  <w:num w:numId="72">
    <w:abstractNumId w:val="82"/>
  </w:num>
  <w:num w:numId="73">
    <w:abstractNumId w:val="104"/>
  </w:num>
  <w:num w:numId="74">
    <w:abstractNumId w:val="135"/>
  </w:num>
  <w:num w:numId="75">
    <w:abstractNumId w:val="132"/>
  </w:num>
  <w:num w:numId="76">
    <w:abstractNumId w:val="31"/>
  </w:num>
  <w:num w:numId="77">
    <w:abstractNumId w:val="113"/>
  </w:num>
  <w:num w:numId="78">
    <w:abstractNumId w:val="3"/>
  </w:num>
  <w:num w:numId="79">
    <w:abstractNumId w:val="79"/>
  </w:num>
  <w:num w:numId="80">
    <w:abstractNumId w:val="13"/>
  </w:num>
  <w:num w:numId="81">
    <w:abstractNumId w:val="95"/>
  </w:num>
  <w:num w:numId="82">
    <w:abstractNumId w:val="84"/>
  </w:num>
  <w:num w:numId="83">
    <w:abstractNumId w:val="94"/>
  </w:num>
  <w:num w:numId="84">
    <w:abstractNumId w:val="117"/>
  </w:num>
  <w:num w:numId="85">
    <w:abstractNumId w:val="16"/>
  </w:num>
  <w:num w:numId="86">
    <w:abstractNumId w:val="120"/>
  </w:num>
  <w:num w:numId="87">
    <w:abstractNumId w:val="77"/>
  </w:num>
  <w:num w:numId="88">
    <w:abstractNumId w:val="20"/>
  </w:num>
  <w:num w:numId="89">
    <w:abstractNumId w:val="0"/>
  </w:num>
  <w:num w:numId="90">
    <w:abstractNumId w:val="27"/>
  </w:num>
  <w:num w:numId="91">
    <w:abstractNumId w:val="34"/>
  </w:num>
  <w:num w:numId="92">
    <w:abstractNumId w:val="41"/>
  </w:num>
  <w:num w:numId="93">
    <w:abstractNumId w:val="123"/>
  </w:num>
  <w:num w:numId="94">
    <w:abstractNumId w:val="23"/>
  </w:num>
  <w:num w:numId="95">
    <w:abstractNumId w:val="28"/>
  </w:num>
  <w:num w:numId="96">
    <w:abstractNumId w:val="8"/>
  </w:num>
  <w:num w:numId="97">
    <w:abstractNumId w:val="83"/>
  </w:num>
  <w:num w:numId="98">
    <w:abstractNumId w:val="107"/>
  </w:num>
  <w:num w:numId="99">
    <w:abstractNumId w:val="52"/>
  </w:num>
  <w:num w:numId="100">
    <w:abstractNumId w:val="130"/>
  </w:num>
  <w:num w:numId="101">
    <w:abstractNumId w:val="108"/>
  </w:num>
  <w:num w:numId="102">
    <w:abstractNumId w:val="59"/>
  </w:num>
  <w:num w:numId="103">
    <w:abstractNumId w:val="19"/>
  </w:num>
  <w:num w:numId="104">
    <w:abstractNumId w:val="56"/>
  </w:num>
  <w:num w:numId="105">
    <w:abstractNumId w:val="68"/>
  </w:num>
  <w:num w:numId="106">
    <w:abstractNumId w:val="15"/>
  </w:num>
  <w:num w:numId="107">
    <w:abstractNumId w:val="73"/>
  </w:num>
  <w:num w:numId="108">
    <w:abstractNumId w:val="85"/>
  </w:num>
  <w:num w:numId="109">
    <w:abstractNumId w:val="131"/>
  </w:num>
  <w:num w:numId="110">
    <w:abstractNumId w:val="134"/>
  </w:num>
  <w:num w:numId="111">
    <w:abstractNumId w:val="10"/>
  </w:num>
  <w:num w:numId="112">
    <w:abstractNumId w:val="75"/>
  </w:num>
  <w:num w:numId="113">
    <w:abstractNumId w:val="122"/>
  </w:num>
  <w:num w:numId="114">
    <w:abstractNumId w:val="80"/>
  </w:num>
  <w:num w:numId="115">
    <w:abstractNumId w:val="127"/>
  </w:num>
  <w:num w:numId="116">
    <w:abstractNumId w:val="78"/>
  </w:num>
  <w:num w:numId="117">
    <w:abstractNumId w:val="38"/>
  </w:num>
  <w:num w:numId="118">
    <w:abstractNumId w:val="64"/>
  </w:num>
  <w:num w:numId="119">
    <w:abstractNumId w:val="63"/>
  </w:num>
  <w:num w:numId="120">
    <w:abstractNumId w:val="1"/>
  </w:num>
  <w:num w:numId="121">
    <w:abstractNumId w:val="92"/>
  </w:num>
  <w:num w:numId="122">
    <w:abstractNumId w:val="39"/>
  </w:num>
  <w:num w:numId="123">
    <w:abstractNumId w:val="2"/>
  </w:num>
  <w:num w:numId="124">
    <w:abstractNumId w:val="89"/>
  </w:num>
  <w:num w:numId="125">
    <w:abstractNumId w:val="111"/>
  </w:num>
  <w:num w:numId="126">
    <w:abstractNumId w:val="40"/>
  </w:num>
  <w:num w:numId="127">
    <w:abstractNumId w:val="97"/>
  </w:num>
  <w:num w:numId="128">
    <w:abstractNumId w:val="114"/>
  </w:num>
  <w:num w:numId="129">
    <w:abstractNumId w:val="36"/>
  </w:num>
  <w:num w:numId="130">
    <w:abstractNumId w:val="32"/>
  </w:num>
  <w:num w:numId="131">
    <w:abstractNumId w:val="99"/>
  </w:num>
  <w:num w:numId="132">
    <w:abstractNumId w:val="58"/>
  </w:num>
  <w:num w:numId="133">
    <w:abstractNumId w:val="57"/>
  </w:num>
  <w:num w:numId="134">
    <w:abstractNumId w:val="11"/>
  </w:num>
  <w:num w:numId="135">
    <w:abstractNumId w:val="128"/>
  </w:num>
  <w:num w:numId="136">
    <w:abstractNumId w:val="18"/>
  </w:num>
  <w:num w:numId="137">
    <w:abstractNumId w:val="76"/>
  </w:num>
  <w:num w:numId="138">
    <w:abstractNumId w:val="125"/>
  </w:num>
  <w:num w:numId="139">
    <w:abstractNumId w:val="46"/>
  </w:num>
  <w:num w:numId="140">
    <w:abstractNumId w:val="14"/>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5D9"/>
    <w:rsid w:val="00004C29"/>
    <w:rsid w:val="00010B05"/>
    <w:rsid w:val="00015FC3"/>
    <w:rsid w:val="00020FF7"/>
    <w:rsid w:val="000220DE"/>
    <w:rsid w:val="00022DCE"/>
    <w:rsid w:val="000316F2"/>
    <w:rsid w:val="0003187C"/>
    <w:rsid w:val="00042BBB"/>
    <w:rsid w:val="00051B9C"/>
    <w:rsid w:val="00063F05"/>
    <w:rsid w:val="00070EB5"/>
    <w:rsid w:val="00081B31"/>
    <w:rsid w:val="00087A2D"/>
    <w:rsid w:val="000913F3"/>
    <w:rsid w:val="000917B6"/>
    <w:rsid w:val="00097416"/>
    <w:rsid w:val="00097BB2"/>
    <w:rsid w:val="000A04CC"/>
    <w:rsid w:val="000A2192"/>
    <w:rsid w:val="000A6356"/>
    <w:rsid w:val="000A7B5E"/>
    <w:rsid w:val="000B15BF"/>
    <w:rsid w:val="000C2A7D"/>
    <w:rsid w:val="000C65AF"/>
    <w:rsid w:val="000C685B"/>
    <w:rsid w:val="000D3689"/>
    <w:rsid w:val="000D5F89"/>
    <w:rsid w:val="000D7006"/>
    <w:rsid w:val="000E0D74"/>
    <w:rsid w:val="000E210C"/>
    <w:rsid w:val="000E3689"/>
    <w:rsid w:val="000E37F2"/>
    <w:rsid w:val="000E3CD6"/>
    <w:rsid w:val="000E596B"/>
    <w:rsid w:val="000E66DD"/>
    <w:rsid w:val="000F35D7"/>
    <w:rsid w:val="000F5438"/>
    <w:rsid w:val="0010528F"/>
    <w:rsid w:val="00106317"/>
    <w:rsid w:val="0010730C"/>
    <w:rsid w:val="00111B94"/>
    <w:rsid w:val="00113DF6"/>
    <w:rsid w:val="00122094"/>
    <w:rsid w:val="001328E9"/>
    <w:rsid w:val="0013522D"/>
    <w:rsid w:val="00137530"/>
    <w:rsid w:val="00137A82"/>
    <w:rsid w:val="001415B9"/>
    <w:rsid w:val="001434FF"/>
    <w:rsid w:val="00146491"/>
    <w:rsid w:val="00147D43"/>
    <w:rsid w:val="001555D9"/>
    <w:rsid w:val="00161A53"/>
    <w:rsid w:val="00167B9E"/>
    <w:rsid w:val="00172441"/>
    <w:rsid w:val="0017739D"/>
    <w:rsid w:val="00185B65"/>
    <w:rsid w:val="00192E7F"/>
    <w:rsid w:val="00195E73"/>
    <w:rsid w:val="00197A07"/>
    <w:rsid w:val="001A6BEF"/>
    <w:rsid w:val="001B20F7"/>
    <w:rsid w:val="001C49C4"/>
    <w:rsid w:val="001C61F4"/>
    <w:rsid w:val="001C69AE"/>
    <w:rsid w:val="001C7C04"/>
    <w:rsid w:val="001D371F"/>
    <w:rsid w:val="001F3B30"/>
    <w:rsid w:val="001F55F0"/>
    <w:rsid w:val="001F5A9E"/>
    <w:rsid w:val="002013CA"/>
    <w:rsid w:val="0020513F"/>
    <w:rsid w:val="00205C80"/>
    <w:rsid w:val="00212101"/>
    <w:rsid w:val="002301B0"/>
    <w:rsid w:val="00232C3F"/>
    <w:rsid w:val="00232D2A"/>
    <w:rsid w:val="00236C15"/>
    <w:rsid w:val="00242E64"/>
    <w:rsid w:val="00250F4D"/>
    <w:rsid w:val="002540EA"/>
    <w:rsid w:val="002577BE"/>
    <w:rsid w:val="00261CF3"/>
    <w:rsid w:val="00261E34"/>
    <w:rsid w:val="00264C45"/>
    <w:rsid w:val="0027052D"/>
    <w:rsid w:val="002817FB"/>
    <w:rsid w:val="0029204F"/>
    <w:rsid w:val="0029468C"/>
    <w:rsid w:val="00294CB8"/>
    <w:rsid w:val="002A3C2D"/>
    <w:rsid w:val="002A78A0"/>
    <w:rsid w:val="002A7A15"/>
    <w:rsid w:val="002A7BF2"/>
    <w:rsid w:val="002B6D0E"/>
    <w:rsid w:val="002C3F0F"/>
    <w:rsid w:val="002D0107"/>
    <w:rsid w:val="002D39EE"/>
    <w:rsid w:val="002D3B50"/>
    <w:rsid w:val="002D3DC1"/>
    <w:rsid w:val="002E3B63"/>
    <w:rsid w:val="002E640D"/>
    <w:rsid w:val="002E6750"/>
    <w:rsid w:val="002E7FCB"/>
    <w:rsid w:val="002F3541"/>
    <w:rsid w:val="002F5710"/>
    <w:rsid w:val="002F6DC9"/>
    <w:rsid w:val="00302273"/>
    <w:rsid w:val="00302C0A"/>
    <w:rsid w:val="003042FF"/>
    <w:rsid w:val="00307D29"/>
    <w:rsid w:val="00313377"/>
    <w:rsid w:val="0031388C"/>
    <w:rsid w:val="00320488"/>
    <w:rsid w:val="00320555"/>
    <w:rsid w:val="00325D5C"/>
    <w:rsid w:val="00326EF3"/>
    <w:rsid w:val="00327D4A"/>
    <w:rsid w:val="0033006B"/>
    <w:rsid w:val="00335836"/>
    <w:rsid w:val="00340CC4"/>
    <w:rsid w:val="00340EAE"/>
    <w:rsid w:val="00342C2C"/>
    <w:rsid w:val="00350090"/>
    <w:rsid w:val="0035142C"/>
    <w:rsid w:val="00352F4B"/>
    <w:rsid w:val="0035489F"/>
    <w:rsid w:val="00355FFD"/>
    <w:rsid w:val="0035685C"/>
    <w:rsid w:val="00356C71"/>
    <w:rsid w:val="003612FB"/>
    <w:rsid w:val="0036163B"/>
    <w:rsid w:val="0036708E"/>
    <w:rsid w:val="003675EB"/>
    <w:rsid w:val="00372A9A"/>
    <w:rsid w:val="0037729F"/>
    <w:rsid w:val="0038006F"/>
    <w:rsid w:val="00381823"/>
    <w:rsid w:val="00382F11"/>
    <w:rsid w:val="00386373"/>
    <w:rsid w:val="003914F9"/>
    <w:rsid w:val="003932F3"/>
    <w:rsid w:val="00393C5F"/>
    <w:rsid w:val="00394A10"/>
    <w:rsid w:val="003961D9"/>
    <w:rsid w:val="003A12A5"/>
    <w:rsid w:val="003A54CB"/>
    <w:rsid w:val="003A55E7"/>
    <w:rsid w:val="003B10BE"/>
    <w:rsid w:val="003B3CDF"/>
    <w:rsid w:val="003D0C43"/>
    <w:rsid w:val="003D35B6"/>
    <w:rsid w:val="003D6280"/>
    <w:rsid w:val="003D7AA6"/>
    <w:rsid w:val="003E4733"/>
    <w:rsid w:val="003E7971"/>
    <w:rsid w:val="003F1AB9"/>
    <w:rsid w:val="003F4C29"/>
    <w:rsid w:val="003F6B17"/>
    <w:rsid w:val="003F714E"/>
    <w:rsid w:val="00403DCF"/>
    <w:rsid w:val="00403EBD"/>
    <w:rsid w:val="00404B9B"/>
    <w:rsid w:val="004101C5"/>
    <w:rsid w:val="00410670"/>
    <w:rsid w:val="0041346C"/>
    <w:rsid w:val="0041664F"/>
    <w:rsid w:val="00420B76"/>
    <w:rsid w:val="0042116F"/>
    <w:rsid w:val="0042364C"/>
    <w:rsid w:val="00430E53"/>
    <w:rsid w:val="00432EA3"/>
    <w:rsid w:val="004336EF"/>
    <w:rsid w:val="0043630C"/>
    <w:rsid w:val="00446414"/>
    <w:rsid w:val="00447EB0"/>
    <w:rsid w:val="004507B6"/>
    <w:rsid w:val="004541BE"/>
    <w:rsid w:val="00454704"/>
    <w:rsid w:val="00457E1B"/>
    <w:rsid w:val="00461A37"/>
    <w:rsid w:val="00462A99"/>
    <w:rsid w:val="00462EA1"/>
    <w:rsid w:val="00464530"/>
    <w:rsid w:val="0047026C"/>
    <w:rsid w:val="0047525A"/>
    <w:rsid w:val="00482252"/>
    <w:rsid w:val="00483D16"/>
    <w:rsid w:val="00484F37"/>
    <w:rsid w:val="00491DA0"/>
    <w:rsid w:val="004947A3"/>
    <w:rsid w:val="004960BF"/>
    <w:rsid w:val="00497646"/>
    <w:rsid w:val="004A4493"/>
    <w:rsid w:val="004A6EAB"/>
    <w:rsid w:val="004B2F12"/>
    <w:rsid w:val="004B5855"/>
    <w:rsid w:val="004B59B5"/>
    <w:rsid w:val="004B68BE"/>
    <w:rsid w:val="004B6D69"/>
    <w:rsid w:val="004C50BB"/>
    <w:rsid w:val="004D111D"/>
    <w:rsid w:val="004D27B9"/>
    <w:rsid w:val="004D4982"/>
    <w:rsid w:val="004E1B07"/>
    <w:rsid w:val="004E1CDF"/>
    <w:rsid w:val="004E48F9"/>
    <w:rsid w:val="004E55C9"/>
    <w:rsid w:val="004E58D3"/>
    <w:rsid w:val="004F446A"/>
    <w:rsid w:val="004F46A2"/>
    <w:rsid w:val="0051061B"/>
    <w:rsid w:val="00516AED"/>
    <w:rsid w:val="0051740D"/>
    <w:rsid w:val="0051774F"/>
    <w:rsid w:val="00520813"/>
    <w:rsid w:val="00523156"/>
    <w:rsid w:val="00526486"/>
    <w:rsid w:val="00527CAF"/>
    <w:rsid w:val="005358C3"/>
    <w:rsid w:val="00547343"/>
    <w:rsid w:val="00547B3A"/>
    <w:rsid w:val="00552FCC"/>
    <w:rsid w:val="005576F4"/>
    <w:rsid w:val="00560509"/>
    <w:rsid w:val="00560E43"/>
    <w:rsid w:val="00565231"/>
    <w:rsid w:val="00565B04"/>
    <w:rsid w:val="00567400"/>
    <w:rsid w:val="00567716"/>
    <w:rsid w:val="00582838"/>
    <w:rsid w:val="005840DD"/>
    <w:rsid w:val="00587845"/>
    <w:rsid w:val="00590CBB"/>
    <w:rsid w:val="005968F1"/>
    <w:rsid w:val="00596EE2"/>
    <w:rsid w:val="005970CB"/>
    <w:rsid w:val="005973FA"/>
    <w:rsid w:val="0059789A"/>
    <w:rsid w:val="005A7FC9"/>
    <w:rsid w:val="005A7FF4"/>
    <w:rsid w:val="005B13A4"/>
    <w:rsid w:val="005B1463"/>
    <w:rsid w:val="005B5AF7"/>
    <w:rsid w:val="005C1C24"/>
    <w:rsid w:val="005C3855"/>
    <w:rsid w:val="005C70C8"/>
    <w:rsid w:val="005D18E9"/>
    <w:rsid w:val="005D1A10"/>
    <w:rsid w:val="005D656C"/>
    <w:rsid w:val="005E0011"/>
    <w:rsid w:val="005E4ACA"/>
    <w:rsid w:val="005E5515"/>
    <w:rsid w:val="005E5821"/>
    <w:rsid w:val="005E6CAE"/>
    <w:rsid w:val="005F67B5"/>
    <w:rsid w:val="005F7CE3"/>
    <w:rsid w:val="00600407"/>
    <w:rsid w:val="00601D57"/>
    <w:rsid w:val="006020DA"/>
    <w:rsid w:val="00602B54"/>
    <w:rsid w:val="0060563F"/>
    <w:rsid w:val="00607591"/>
    <w:rsid w:val="0061461B"/>
    <w:rsid w:val="00614BB3"/>
    <w:rsid w:val="00616176"/>
    <w:rsid w:val="0061665A"/>
    <w:rsid w:val="00620B4E"/>
    <w:rsid w:val="006329EC"/>
    <w:rsid w:val="00635D68"/>
    <w:rsid w:val="00635DF9"/>
    <w:rsid w:val="00642391"/>
    <w:rsid w:val="00644E84"/>
    <w:rsid w:val="00647131"/>
    <w:rsid w:val="00650A4F"/>
    <w:rsid w:val="00650C09"/>
    <w:rsid w:val="006510E4"/>
    <w:rsid w:val="00651861"/>
    <w:rsid w:val="0066073B"/>
    <w:rsid w:val="00661163"/>
    <w:rsid w:val="00663786"/>
    <w:rsid w:val="006722CA"/>
    <w:rsid w:val="00672BBB"/>
    <w:rsid w:val="006758EE"/>
    <w:rsid w:val="00676AA0"/>
    <w:rsid w:val="00677BBC"/>
    <w:rsid w:val="006802E9"/>
    <w:rsid w:val="006847CE"/>
    <w:rsid w:val="0069191D"/>
    <w:rsid w:val="006923D3"/>
    <w:rsid w:val="006A00FC"/>
    <w:rsid w:val="006A64A1"/>
    <w:rsid w:val="006B5495"/>
    <w:rsid w:val="006C02BB"/>
    <w:rsid w:val="006C08C0"/>
    <w:rsid w:val="006C1E40"/>
    <w:rsid w:val="006C3B17"/>
    <w:rsid w:val="006C69F9"/>
    <w:rsid w:val="006D023B"/>
    <w:rsid w:val="006D3304"/>
    <w:rsid w:val="006D3D79"/>
    <w:rsid w:val="006D592B"/>
    <w:rsid w:val="006E2983"/>
    <w:rsid w:val="006E649B"/>
    <w:rsid w:val="006F0743"/>
    <w:rsid w:val="006F665A"/>
    <w:rsid w:val="00700A78"/>
    <w:rsid w:val="00705EAB"/>
    <w:rsid w:val="00720066"/>
    <w:rsid w:val="007237B5"/>
    <w:rsid w:val="0073047A"/>
    <w:rsid w:val="00732294"/>
    <w:rsid w:val="007322CC"/>
    <w:rsid w:val="00733353"/>
    <w:rsid w:val="00747B24"/>
    <w:rsid w:val="00750BDD"/>
    <w:rsid w:val="00754F1A"/>
    <w:rsid w:val="007566C2"/>
    <w:rsid w:val="00760518"/>
    <w:rsid w:val="00766B32"/>
    <w:rsid w:val="00771E48"/>
    <w:rsid w:val="0077238E"/>
    <w:rsid w:val="007740F2"/>
    <w:rsid w:val="00775E80"/>
    <w:rsid w:val="00780619"/>
    <w:rsid w:val="00791174"/>
    <w:rsid w:val="007911CE"/>
    <w:rsid w:val="00794C1C"/>
    <w:rsid w:val="00794F3B"/>
    <w:rsid w:val="00796FF1"/>
    <w:rsid w:val="007A0F17"/>
    <w:rsid w:val="007A5832"/>
    <w:rsid w:val="007B3F26"/>
    <w:rsid w:val="007D228E"/>
    <w:rsid w:val="007D28E1"/>
    <w:rsid w:val="007D2C7E"/>
    <w:rsid w:val="007D374E"/>
    <w:rsid w:val="007D66C3"/>
    <w:rsid w:val="007E5A96"/>
    <w:rsid w:val="007F083B"/>
    <w:rsid w:val="007F4A8C"/>
    <w:rsid w:val="007F5289"/>
    <w:rsid w:val="007F5724"/>
    <w:rsid w:val="00803160"/>
    <w:rsid w:val="008035C9"/>
    <w:rsid w:val="00804AC1"/>
    <w:rsid w:val="008249F7"/>
    <w:rsid w:val="00825E47"/>
    <w:rsid w:val="00827E44"/>
    <w:rsid w:val="00832562"/>
    <w:rsid w:val="00832C1D"/>
    <w:rsid w:val="0083403F"/>
    <w:rsid w:val="00834DAE"/>
    <w:rsid w:val="00835BF9"/>
    <w:rsid w:val="00840342"/>
    <w:rsid w:val="00845B6D"/>
    <w:rsid w:val="00850A1B"/>
    <w:rsid w:val="00853495"/>
    <w:rsid w:val="00853584"/>
    <w:rsid w:val="00856E6B"/>
    <w:rsid w:val="00863B53"/>
    <w:rsid w:val="0086699C"/>
    <w:rsid w:val="00870D50"/>
    <w:rsid w:val="00871C95"/>
    <w:rsid w:val="008746B9"/>
    <w:rsid w:val="00874841"/>
    <w:rsid w:val="00874FF7"/>
    <w:rsid w:val="00880719"/>
    <w:rsid w:val="008859FE"/>
    <w:rsid w:val="00891B7E"/>
    <w:rsid w:val="00891F22"/>
    <w:rsid w:val="00892C23"/>
    <w:rsid w:val="00894A1E"/>
    <w:rsid w:val="008A1859"/>
    <w:rsid w:val="008A2722"/>
    <w:rsid w:val="008A2ECE"/>
    <w:rsid w:val="008A3309"/>
    <w:rsid w:val="008A4718"/>
    <w:rsid w:val="008A6069"/>
    <w:rsid w:val="008B4107"/>
    <w:rsid w:val="008C4BF2"/>
    <w:rsid w:val="008D2263"/>
    <w:rsid w:val="008D5B5B"/>
    <w:rsid w:val="008D752F"/>
    <w:rsid w:val="008E4BC5"/>
    <w:rsid w:val="008E7690"/>
    <w:rsid w:val="008F18BA"/>
    <w:rsid w:val="008F2AC8"/>
    <w:rsid w:val="008F64AE"/>
    <w:rsid w:val="008F7177"/>
    <w:rsid w:val="00904FF0"/>
    <w:rsid w:val="00905906"/>
    <w:rsid w:val="00907D02"/>
    <w:rsid w:val="00913844"/>
    <w:rsid w:val="00917596"/>
    <w:rsid w:val="00917BB1"/>
    <w:rsid w:val="00921FE0"/>
    <w:rsid w:val="00923193"/>
    <w:rsid w:val="009233D3"/>
    <w:rsid w:val="00925366"/>
    <w:rsid w:val="00932F13"/>
    <w:rsid w:val="00934627"/>
    <w:rsid w:val="009367C4"/>
    <w:rsid w:val="0093793C"/>
    <w:rsid w:val="009420CB"/>
    <w:rsid w:val="00942128"/>
    <w:rsid w:val="00954F8E"/>
    <w:rsid w:val="009574D8"/>
    <w:rsid w:val="00961446"/>
    <w:rsid w:val="00965C6B"/>
    <w:rsid w:val="00970BF7"/>
    <w:rsid w:val="00970E69"/>
    <w:rsid w:val="00970FF3"/>
    <w:rsid w:val="009755BE"/>
    <w:rsid w:val="00976F22"/>
    <w:rsid w:val="00977651"/>
    <w:rsid w:val="00990D6C"/>
    <w:rsid w:val="00992EA5"/>
    <w:rsid w:val="009A40D8"/>
    <w:rsid w:val="009B0F3B"/>
    <w:rsid w:val="009B15A6"/>
    <w:rsid w:val="009B4B13"/>
    <w:rsid w:val="009B529A"/>
    <w:rsid w:val="009C3A7A"/>
    <w:rsid w:val="009C4DA4"/>
    <w:rsid w:val="009D75EA"/>
    <w:rsid w:val="009E496A"/>
    <w:rsid w:val="009F1A34"/>
    <w:rsid w:val="009F4D11"/>
    <w:rsid w:val="009F79A9"/>
    <w:rsid w:val="00A00F1F"/>
    <w:rsid w:val="00A055C3"/>
    <w:rsid w:val="00A06E35"/>
    <w:rsid w:val="00A11969"/>
    <w:rsid w:val="00A123DF"/>
    <w:rsid w:val="00A15965"/>
    <w:rsid w:val="00A16BAA"/>
    <w:rsid w:val="00A22155"/>
    <w:rsid w:val="00A2358C"/>
    <w:rsid w:val="00A241D5"/>
    <w:rsid w:val="00A24D98"/>
    <w:rsid w:val="00A254B3"/>
    <w:rsid w:val="00A318E1"/>
    <w:rsid w:val="00A41D07"/>
    <w:rsid w:val="00A41FD0"/>
    <w:rsid w:val="00A44ABB"/>
    <w:rsid w:val="00A5044D"/>
    <w:rsid w:val="00A52CE5"/>
    <w:rsid w:val="00A55327"/>
    <w:rsid w:val="00A553BF"/>
    <w:rsid w:val="00A5556A"/>
    <w:rsid w:val="00A567D4"/>
    <w:rsid w:val="00A6068F"/>
    <w:rsid w:val="00A63522"/>
    <w:rsid w:val="00A70F75"/>
    <w:rsid w:val="00A77B61"/>
    <w:rsid w:val="00A77D7B"/>
    <w:rsid w:val="00A8353D"/>
    <w:rsid w:val="00A85F94"/>
    <w:rsid w:val="00A8718A"/>
    <w:rsid w:val="00A91F56"/>
    <w:rsid w:val="00A92BB1"/>
    <w:rsid w:val="00A9656D"/>
    <w:rsid w:val="00AA1A34"/>
    <w:rsid w:val="00AB10F2"/>
    <w:rsid w:val="00AB343D"/>
    <w:rsid w:val="00AB3505"/>
    <w:rsid w:val="00AB6CF0"/>
    <w:rsid w:val="00AC15F2"/>
    <w:rsid w:val="00AC726F"/>
    <w:rsid w:val="00AC7B28"/>
    <w:rsid w:val="00AD1C53"/>
    <w:rsid w:val="00AD2A8B"/>
    <w:rsid w:val="00AD4534"/>
    <w:rsid w:val="00AD7A5F"/>
    <w:rsid w:val="00AE0EF5"/>
    <w:rsid w:val="00AE6CC0"/>
    <w:rsid w:val="00AE7746"/>
    <w:rsid w:val="00AF2027"/>
    <w:rsid w:val="00B00B7D"/>
    <w:rsid w:val="00B14FDD"/>
    <w:rsid w:val="00B163E5"/>
    <w:rsid w:val="00B25C77"/>
    <w:rsid w:val="00B312B3"/>
    <w:rsid w:val="00B33757"/>
    <w:rsid w:val="00B33FD8"/>
    <w:rsid w:val="00B35741"/>
    <w:rsid w:val="00B435EB"/>
    <w:rsid w:val="00B55276"/>
    <w:rsid w:val="00B57051"/>
    <w:rsid w:val="00B61E64"/>
    <w:rsid w:val="00B637DB"/>
    <w:rsid w:val="00B64364"/>
    <w:rsid w:val="00B663E0"/>
    <w:rsid w:val="00B706EC"/>
    <w:rsid w:val="00B7335E"/>
    <w:rsid w:val="00B74312"/>
    <w:rsid w:val="00B842C7"/>
    <w:rsid w:val="00B877B0"/>
    <w:rsid w:val="00B91A0C"/>
    <w:rsid w:val="00B927CC"/>
    <w:rsid w:val="00B96569"/>
    <w:rsid w:val="00B979FD"/>
    <w:rsid w:val="00BA7838"/>
    <w:rsid w:val="00BB023F"/>
    <w:rsid w:val="00BB2530"/>
    <w:rsid w:val="00BB5F6C"/>
    <w:rsid w:val="00BB79D1"/>
    <w:rsid w:val="00BC3623"/>
    <w:rsid w:val="00BC7133"/>
    <w:rsid w:val="00BD16B4"/>
    <w:rsid w:val="00BD3724"/>
    <w:rsid w:val="00BD3A1C"/>
    <w:rsid w:val="00BE0541"/>
    <w:rsid w:val="00BF1C35"/>
    <w:rsid w:val="00BF23BE"/>
    <w:rsid w:val="00BF2FA3"/>
    <w:rsid w:val="00BF4018"/>
    <w:rsid w:val="00C0334C"/>
    <w:rsid w:val="00C05AC0"/>
    <w:rsid w:val="00C06B22"/>
    <w:rsid w:val="00C109E2"/>
    <w:rsid w:val="00C1151E"/>
    <w:rsid w:val="00C1220F"/>
    <w:rsid w:val="00C1459F"/>
    <w:rsid w:val="00C16558"/>
    <w:rsid w:val="00C22BF6"/>
    <w:rsid w:val="00C23A99"/>
    <w:rsid w:val="00C25F3F"/>
    <w:rsid w:val="00C30084"/>
    <w:rsid w:val="00C33D18"/>
    <w:rsid w:val="00C33DB4"/>
    <w:rsid w:val="00C34F40"/>
    <w:rsid w:val="00C4332C"/>
    <w:rsid w:val="00C46708"/>
    <w:rsid w:val="00C52F4A"/>
    <w:rsid w:val="00C54073"/>
    <w:rsid w:val="00C54D71"/>
    <w:rsid w:val="00C56938"/>
    <w:rsid w:val="00C61646"/>
    <w:rsid w:val="00C643C2"/>
    <w:rsid w:val="00C72DDC"/>
    <w:rsid w:val="00C76E4E"/>
    <w:rsid w:val="00C80120"/>
    <w:rsid w:val="00C843AF"/>
    <w:rsid w:val="00C862C3"/>
    <w:rsid w:val="00C95705"/>
    <w:rsid w:val="00CA02A1"/>
    <w:rsid w:val="00CA3E69"/>
    <w:rsid w:val="00CA5ECF"/>
    <w:rsid w:val="00CA69AE"/>
    <w:rsid w:val="00CB0D24"/>
    <w:rsid w:val="00CB1307"/>
    <w:rsid w:val="00CB5D09"/>
    <w:rsid w:val="00CC0044"/>
    <w:rsid w:val="00CC2C5F"/>
    <w:rsid w:val="00CD2785"/>
    <w:rsid w:val="00CD4879"/>
    <w:rsid w:val="00CD7663"/>
    <w:rsid w:val="00CE543B"/>
    <w:rsid w:val="00CE7BB9"/>
    <w:rsid w:val="00CF1931"/>
    <w:rsid w:val="00CF799A"/>
    <w:rsid w:val="00D0148F"/>
    <w:rsid w:val="00D02EC3"/>
    <w:rsid w:val="00D04A2B"/>
    <w:rsid w:val="00D04CE8"/>
    <w:rsid w:val="00D078F7"/>
    <w:rsid w:val="00D1539A"/>
    <w:rsid w:val="00D200AD"/>
    <w:rsid w:val="00D20F4E"/>
    <w:rsid w:val="00D325DA"/>
    <w:rsid w:val="00D345FB"/>
    <w:rsid w:val="00D432F5"/>
    <w:rsid w:val="00D46CE2"/>
    <w:rsid w:val="00D51CE0"/>
    <w:rsid w:val="00D56697"/>
    <w:rsid w:val="00D60A33"/>
    <w:rsid w:val="00D64908"/>
    <w:rsid w:val="00D64F30"/>
    <w:rsid w:val="00D65F6C"/>
    <w:rsid w:val="00D667FE"/>
    <w:rsid w:val="00D679E6"/>
    <w:rsid w:val="00D72A83"/>
    <w:rsid w:val="00D72BB8"/>
    <w:rsid w:val="00D77184"/>
    <w:rsid w:val="00D87126"/>
    <w:rsid w:val="00D928B7"/>
    <w:rsid w:val="00D94040"/>
    <w:rsid w:val="00D94CBE"/>
    <w:rsid w:val="00DA0250"/>
    <w:rsid w:val="00DA028A"/>
    <w:rsid w:val="00DA1B9E"/>
    <w:rsid w:val="00DA2B7F"/>
    <w:rsid w:val="00DB1E89"/>
    <w:rsid w:val="00DB63C2"/>
    <w:rsid w:val="00DC00E3"/>
    <w:rsid w:val="00DC0738"/>
    <w:rsid w:val="00DC2071"/>
    <w:rsid w:val="00DC46F2"/>
    <w:rsid w:val="00DC7284"/>
    <w:rsid w:val="00DC7D92"/>
    <w:rsid w:val="00DD5F6B"/>
    <w:rsid w:val="00DE1E07"/>
    <w:rsid w:val="00DE2DE4"/>
    <w:rsid w:val="00DE34E8"/>
    <w:rsid w:val="00DE4C54"/>
    <w:rsid w:val="00DF3571"/>
    <w:rsid w:val="00DF4F0F"/>
    <w:rsid w:val="00DF58F1"/>
    <w:rsid w:val="00E0085F"/>
    <w:rsid w:val="00E06BF4"/>
    <w:rsid w:val="00E06FBC"/>
    <w:rsid w:val="00E07519"/>
    <w:rsid w:val="00E147AE"/>
    <w:rsid w:val="00E1481C"/>
    <w:rsid w:val="00E22BCF"/>
    <w:rsid w:val="00E23596"/>
    <w:rsid w:val="00E23756"/>
    <w:rsid w:val="00E27062"/>
    <w:rsid w:val="00E34589"/>
    <w:rsid w:val="00E42C60"/>
    <w:rsid w:val="00E43542"/>
    <w:rsid w:val="00E43ADF"/>
    <w:rsid w:val="00E460E9"/>
    <w:rsid w:val="00E4714C"/>
    <w:rsid w:val="00E508F0"/>
    <w:rsid w:val="00E522AB"/>
    <w:rsid w:val="00E523B1"/>
    <w:rsid w:val="00E547A3"/>
    <w:rsid w:val="00E5712D"/>
    <w:rsid w:val="00E60E97"/>
    <w:rsid w:val="00E6373D"/>
    <w:rsid w:val="00E72456"/>
    <w:rsid w:val="00E725DB"/>
    <w:rsid w:val="00E73EC4"/>
    <w:rsid w:val="00E76DC7"/>
    <w:rsid w:val="00E92E92"/>
    <w:rsid w:val="00EA10DA"/>
    <w:rsid w:val="00EA243F"/>
    <w:rsid w:val="00EA4B04"/>
    <w:rsid w:val="00EB1BFD"/>
    <w:rsid w:val="00EB6A94"/>
    <w:rsid w:val="00EB7B1D"/>
    <w:rsid w:val="00EC04AD"/>
    <w:rsid w:val="00EC3059"/>
    <w:rsid w:val="00EC42DD"/>
    <w:rsid w:val="00EC4B16"/>
    <w:rsid w:val="00EC5453"/>
    <w:rsid w:val="00EC59BF"/>
    <w:rsid w:val="00ED4A19"/>
    <w:rsid w:val="00ED596F"/>
    <w:rsid w:val="00EE212E"/>
    <w:rsid w:val="00EE66C5"/>
    <w:rsid w:val="00EF447A"/>
    <w:rsid w:val="00EF449D"/>
    <w:rsid w:val="00EF6133"/>
    <w:rsid w:val="00F04BA7"/>
    <w:rsid w:val="00F12885"/>
    <w:rsid w:val="00F1312E"/>
    <w:rsid w:val="00F25759"/>
    <w:rsid w:val="00F2746A"/>
    <w:rsid w:val="00F27799"/>
    <w:rsid w:val="00F30104"/>
    <w:rsid w:val="00F33782"/>
    <w:rsid w:val="00F33F54"/>
    <w:rsid w:val="00F34D4B"/>
    <w:rsid w:val="00F3719E"/>
    <w:rsid w:val="00F40D53"/>
    <w:rsid w:val="00F41DE4"/>
    <w:rsid w:val="00F42B63"/>
    <w:rsid w:val="00F47EB1"/>
    <w:rsid w:val="00F51DA8"/>
    <w:rsid w:val="00F554B3"/>
    <w:rsid w:val="00F57755"/>
    <w:rsid w:val="00F606E7"/>
    <w:rsid w:val="00F61F3A"/>
    <w:rsid w:val="00F6464A"/>
    <w:rsid w:val="00F74206"/>
    <w:rsid w:val="00F76E71"/>
    <w:rsid w:val="00F80C92"/>
    <w:rsid w:val="00F81DE1"/>
    <w:rsid w:val="00F81F2C"/>
    <w:rsid w:val="00F9207F"/>
    <w:rsid w:val="00F93F4A"/>
    <w:rsid w:val="00F93FAA"/>
    <w:rsid w:val="00F94A9F"/>
    <w:rsid w:val="00FA0394"/>
    <w:rsid w:val="00FA1374"/>
    <w:rsid w:val="00FA311A"/>
    <w:rsid w:val="00FA5B60"/>
    <w:rsid w:val="00FA6A02"/>
    <w:rsid w:val="00FC133F"/>
    <w:rsid w:val="00FC164F"/>
    <w:rsid w:val="00FC3938"/>
    <w:rsid w:val="00FC6D7D"/>
    <w:rsid w:val="00FD131C"/>
    <w:rsid w:val="00FD2B32"/>
    <w:rsid w:val="00FD7F18"/>
    <w:rsid w:val="00FE1F4D"/>
    <w:rsid w:val="00FF1ABE"/>
    <w:rsid w:val="00FF70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5:docId w15:val="{64EE3FEC-44D1-4A2C-856B-FF6367AD6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685C"/>
  </w:style>
  <w:style w:type="paragraph" w:styleId="Heading1">
    <w:name w:val="heading 1"/>
    <w:aliases w:val="MS-Head1"/>
    <w:basedOn w:val="BodyText"/>
    <w:next w:val="BodyText"/>
    <w:link w:val="Heading1Char"/>
    <w:uiPriority w:val="9"/>
    <w:qFormat/>
    <w:rsid w:val="00C72DDC"/>
    <w:pPr>
      <w:keepNext/>
      <w:spacing w:before="120" w:after="240"/>
      <w:ind w:firstLine="0"/>
      <w:jc w:val="center"/>
      <w:outlineLvl w:val="0"/>
    </w:pPr>
    <w:rPr>
      <w:rFonts w:eastAsia="MS Gothic"/>
      <w:b/>
      <w:bCs w:val="0"/>
      <w:kern w:val="32"/>
      <w:szCs w:val="32"/>
      <w:u w:val="single"/>
    </w:rPr>
  </w:style>
  <w:style w:type="paragraph" w:styleId="Heading2">
    <w:name w:val="heading 2"/>
    <w:basedOn w:val="BodyText"/>
    <w:next w:val="BodyText"/>
    <w:link w:val="Heading2Char"/>
    <w:uiPriority w:val="9"/>
    <w:qFormat/>
    <w:rsid w:val="008E7690"/>
    <w:pPr>
      <w:keepNext/>
      <w:spacing w:before="360" w:after="240"/>
      <w:ind w:firstLine="0"/>
      <w:outlineLvl w:val="1"/>
    </w:pPr>
    <w:rPr>
      <w:b/>
      <w:bCs w:val="0"/>
      <w:szCs w:val="36"/>
    </w:rPr>
  </w:style>
  <w:style w:type="paragraph" w:styleId="Heading3">
    <w:name w:val="heading 3"/>
    <w:basedOn w:val="BodyText"/>
    <w:next w:val="BodyText"/>
    <w:link w:val="Heading3Char"/>
    <w:uiPriority w:val="9"/>
    <w:unhideWhenUsed/>
    <w:qFormat/>
    <w:rsid w:val="00F27799"/>
    <w:pPr>
      <w:keepNext/>
      <w:keepLines/>
      <w:spacing w:before="240" w:line="276" w:lineRule="auto"/>
      <w:ind w:firstLine="0"/>
      <w:outlineLvl w:val="2"/>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S-Head1 Char"/>
    <w:basedOn w:val="DefaultParagraphFont"/>
    <w:link w:val="Heading1"/>
    <w:uiPriority w:val="9"/>
    <w:rsid w:val="00C72DDC"/>
    <w:rPr>
      <w:rFonts w:ascii="Times New Roman" w:eastAsia="MS Gothic" w:hAnsi="Times New Roman" w:cs="Times New Roman"/>
      <w:b/>
      <w:kern w:val="32"/>
      <w:sz w:val="24"/>
      <w:szCs w:val="32"/>
      <w:u w:val="single"/>
    </w:rPr>
  </w:style>
  <w:style w:type="character" w:customStyle="1" w:styleId="Heading2Char">
    <w:name w:val="Heading 2 Char"/>
    <w:basedOn w:val="DefaultParagraphFont"/>
    <w:link w:val="Heading2"/>
    <w:uiPriority w:val="9"/>
    <w:rsid w:val="008E7690"/>
    <w:rPr>
      <w:rFonts w:ascii="Times New Roman" w:eastAsia="Times New Roman" w:hAnsi="Times New Roman" w:cs="Times New Roman"/>
      <w:b/>
      <w:sz w:val="24"/>
      <w:szCs w:val="36"/>
    </w:rPr>
  </w:style>
  <w:style w:type="character" w:customStyle="1" w:styleId="Heading3Char">
    <w:name w:val="Heading 3 Char"/>
    <w:basedOn w:val="DefaultParagraphFont"/>
    <w:link w:val="Heading3"/>
    <w:uiPriority w:val="9"/>
    <w:rsid w:val="00F27799"/>
    <w:rPr>
      <w:rFonts w:ascii="Times New Roman" w:eastAsiaTheme="majorEastAsia" w:hAnsi="Times New Roman" w:cstheme="majorBidi"/>
      <w:bCs/>
      <w:i/>
      <w:sz w:val="24"/>
      <w:szCs w:val="24"/>
    </w:rPr>
  </w:style>
  <w:style w:type="paragraph" w:styleId="ListParagraph">
    <w:name w:val="List Paragraph"/>
    <w:basedOn w:val="Normal"/>
    <w:uiPriority w:val="34"/>
    <w:qFormat/>
    <w:rsid w:val="0020513F"/>
    <w:pPr>
      <w:ind w:left="720"/>
      <w:contextualSpacing/>
    </w:pPr>
  </w:style>
  <w:style w:type="paragraph" w:styleId="NormalWeb">
    <w:name w:val="Normal (Web)"/>
    <w:basedOn w:val="Normal"/>
    <w:uiPriority w:val="99"/>
    <w:unhideWhenUsed/>
    <w:rsid w:val="00394A10"/>
    <w:pPr>
      <w:spacing w:after="0" w:line="240" w:lineRule="auto"/>
    </w:pPr>
    <w:rPr>
      <w:rFonts w:ascii="Times New Roman" w:hAnsi="Times New Roman" w:cs="Times New Roman"/>
      <w:sz w:val="24"/>
      <w:szCs w:val="24"/>
    </w:rPr>
  </w:style>
  <w:style w:type="paragraph" w:styleId="NoSpacing">
    <w:name w:val="No Spacing"/>
    <w:uiPriority w:val="1"/>
    <w:qFormat/>
    <w:rsid w:val="00394A10"/>
    <w:pPr>
      <w:spacing w:after="0" w:line="240" w:lineRule="auto"/>
    </w:pPr>
  </w:style>
  <w:style w:type="paragraph" w:styleId="Header">
    <w:name w:val="header"/>
    <w:basedOn w:val="Normal"/>
    <w:link w:val="HeaderChar"/>
    <w:uiPriority w:val="99"/>
    <w:unhideWhenUsed/>
    <w:rsid w:val="00394A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4A10"/>
  </w:style>
  <w:style w:type="paragraph" w:styleId="Footer">
    <w:name w:val="footer"/>
    <w:basedOn w:val="Normal"/>
    <w:link w:val="FooterChar"/>
    <w:uiPriority w:val="99"/>
    <w:unhideWhenUsed/>
    <w:rsid w:val="00394A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4A10"/>
  </w:style>
  <w:style w:type="character" w:styleId="Hyperlink">
    <w:name w:val="Hyperlink"/>
    <w:basedOn w:val="DefaultParagraphFont"/>
    <w:uiPriority w:val="99"/>
    <w:unhideWhenUsed/>
    <w:rsid w:val="00394A10"/>
    <w:rPr>
      <w:color w:val="0563C1" w:themeColor="hyperlink"/>
      <w:u w:val="single"/>
    </w:rPr>
  </w:style>
  <w:style w:type="character" w:styleId="Emphasis">
    <w:name w:val="Emphasis"/>
    <w:basedOn w:val="DefaultParagraphFont"/>
    <w:uiPriority w:val="20"/>
    <w:qFormat/>
    <w:rsid w:val="00394A10"/>
    <w:rPr>
      <w:i/>
      <w:iCs/>
    </w:rPr>
  </w:style>
  <w:style w:type="character" w:customStyle="1" w:styleId="BalloonTextChar">
    <w:name w:val="Balloon Text Char"/>
    <w:basedOn w:val="DefaultParagraphFont"/>
    <w:link w:val="BalloonText"/>
    <w:uiPriority w:val="99"/>
    <w:semiHidden/>
    <w:rsid w:val="00394A10"/>
    <w:rPr>
      <w:rFonts w:ascii="Tahoma" w:hAnsi="Tahoma" w:cs="Tahoma"/>
      <w:sz w:val="16"/>
      <w:szCs w:val="16"/>
    </w:rPr>
  </w:style>
  <w:style w:type="paragraph" w:styleId="BalloonText">
    <w:name w:val="Balloon Text"/>
    <w:basedOn w:val="Normal"/>
    <w:link w:val="BalloonTextChar"/>
    <w:uiPriority w:val="99"/>
    <w:semiHidden/>
    <w:unhideWhenUsed/>
    <w:rsid w:val="00394A10"/>
    <w:pPr>
      <w:spacing w:after="0" w:line="240" w:lineRule="auto"/>
    </w:pPr>
    <w:rPr>
      <w:rFonts w:ascii="Tahoma" w:hAnsi="Tahoma" w:cs="Tahoma"/>
      <w:sz w:val="16"/>
      <w:szCs w:val="16"/>
    </w:rPr>
  </w:style>
  <w:style w:type="paragraph" w:customStyle="1" w:styleId="xmsonospacing">
    <w:name w:val="x_msonospacing"/>
    <w:basedOn w:val="Normal"/>
    <w:uiPriority w:val="99"/>
    <w:semiHidden/>
    <w:rsid w:val="00394A10"/>
    <w:pPr>
      <w:spacing w:after="0" w:line="240" w:lineRule="auto"/>
    </w:pPr>
    <w:rPr>
      <w:rFonts w:ascii="Times New Roman" w:hAnsi="Times New Roman" w:cs="Times New Roman"/>
      <w:sz w:val="24"/>
      <w:szCs w:val="24"/>
    </w:rPr>
  </w:style>
  <w:style w:type="character" w:customStyle="1" w:styleId="tx">
    <w:name w:val="tx"/>
    <w:basedOn w:val="DefaultParagraphFont"/>
    <w:rsid w:val="00394A10"/>
  </w:style>
  <w:style w:type="character" w:styleId="CommentReference">
    <w:name w:val="annotation reference"/>
    <w:basedOn w:val="DefaultParagraphFont"/>
    <w:uiPriority w:val="99"/>
    <w:unhideWhenUsed/>
    <w:rsid w:val="00394A10"/>
    <w:rPr>
      <w:sz w:val="16"/>
      <w:szCs w:val="16"/>
    </w:rPr>
  </w:style>
  <w:style w:type="paragraph" w:styleId="CommentText">
    <w:name w:val="annotation text"/>
    <w:basedOn w:val="Normal"/>
    <w:link w:val="CommentTextChar"/>
    <w:uiPriority w:val="99"/>
    <w:unhideWhenUsed/>
    <w:rsid w:val="00394A10"/>
    <w:pPr>
      <w:spacing w:after="200" w:line="240" w:lineRule="auto"/>
    </w:pPr>
    <w:rPr>
      <w:sz w:val="20"/>
      <w:szCs w:val="20"/>
    </w:rPr>
  </w:style>
  <w:style w:type="character" w:customStyle="1" w:styleId="CommentTextChar">
    <w:name w:val="Comment Text Char"/>
    <w:basedOn w:val="DefaultParagraphFont"/>
    <w:link w:val="CommentText"/>
    <w:uiPriority w:val="99"/>
    <w:rsid w:val="00394A10"/>
    <w:rPr>
      <w:sz w:val="20"/>
      <w:szCs w:val="20"/>
    </w:rPr>
  </w:style>
  <w:style w:type="character" w:customStyle="1" w:styleId="CommentSubjectChar">
    <w:name w:val="Comment Subject Char"/>
    <w:basedOn w:val="CommentTextChar"/>
    <w:link w:val="CommentSubject"/>
    <w:uiPriority w:val="99"/>
    <w:semiHidden/>
    <w:rsid w:val="00394A10"/>
    <w:rPr>
      <w:b/>
      <w:bCs/>
      <w:sz w:val="20"/>
      <w:szCs w:val="20"/>
    </w:rPr>
  </w:style>
  <w:style w:type="paragraph" w:styleId="CommentSubject">
    <w:name w:val="annotation subject"/>
    <w:basedOn w:val="CommentText"/>
    <w:next w:val="CommentText"/>
    <w:link w:val="CommentSubjectChar"/>
    <w:uiPriority w:val="99"/>
    <w:semiHidden/>
    <w:unhideWhenUsed/>
    <w:rsid w:val="00394A10"/>
    <w:rPr>
      <w:b/>
      <w:bCs/>
    </w:rPr>
  </w:style>
  <w:style w:type="paragraph" w:styleId="BodyText">
    <w:name w:val="Body Text"/>
    <w:basedOn w:val="Normal"/>
    <w:link w:val="BodyTextChar"/>
    <w:rsid w:val="0061665A"/>
    <w:pPr>
      <w:spacing w:after="120" w:line="240" w:lineRule="auto"/>
      <w:ind w:firstLine="720"/>
    </w:pPr>
    <w:rPr>
      <w:rFonts w:ascii="Times New Roman" w:eastAsia="Times New Roman" w:hAnsi="Times New Roman" w:cs="Times New Roman"/>
      <w:bCs/>
      <w:sz w:val="24"/>
      <w:szCs w:val="24"/>
    </w:rPr>
  </w:style>
  <w:style w:type="character" w:customStyle="1" w:styleId="BodyTextChar">
    <w:name w:val="Body Text Char"/>
    <w:basedOn w:val="DefaultParagraphFont"/>
    <w:link w:val="BodyText"/>
    <w:rsid w:val="0061665A"/>
    <w:rPr>
      <w:rFonts w:ascii="Times New Roman" w:eastAsia="Times New Roman" w:hAnsi="Times New Roman" w:cs="Times New Roman"/>
      <w:bCs/>
      <w:sz w:val="24"/>
      <w:szCs w:val="24"/>
    </w:rPr>
  </w:style>
  <w:style w:type="paragraph" w:styleId="FootnoteText">
    <w:name w:val="footnote text"/>
    <w:basedOn w:val="Normal"/>
    <w:link w:val="FootnoteTextChar"/>
    <w:uiPriority w:val="99"/>
    <w:unhideWhenUsed/>
    <w:rsid w:val="0051740D"/>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rsid w:val="0051740D"/>
    <w:rPr>
      <w:rFonts w:eastAsiaTheme="minorEastAsia"/>
      <w:sz w:val="20"/>
      <w:szCs w:val="20"/>
    </w:rPr>
  </w:style>
  <w:style w:type="character" w:styleId="FootnoteReference">
    <w:name w:val="footnote reference"/>
    <w:basedOn w:val="DefaultParagraphFont"/>
    <w:uiPriority w:val="99"/>
    <w:unhideWhenUsed/>
    <w:rsid w:val="0051740D"/>
    <w:rPr>
      <w:vertAlign w:val="superscript"/>
    </w:rPr>
  </w:style>
  <w:style w:type="character" w:customStyle="1" w:styleId="tx2">
    <w:name w:val="tx2"/>
    <w:rsid w:val="0051740D"/>
    <w:rPr>
      <w:rFonts w:ascii="Times New Roman" w:hAnsi="Times New Roman" w:cs="Times New Roman" w:hint="default"/>
    </w:rPr>
  </w:style>
  <w:style w:type="paragraph" w:styleId="EndnoteText">
    <w:name w:val="endnote text"/>
    <w:basedOn w:val="Normal"/>
    <w:link w:val="EndnoteTextChar"/>
    <w:uiPriority w:val="99"/>
    <w:unhideWhenUsed/>
    <w:rsid w:val="0051740D"/>
    <w:pPr>
      <w:spacing w:after="0" w:line="240" w:lineRule="auto"/>
    </w:pPr>
    <w:rPr>
      <w:rFonts w:eastAsiaTheme="minorEastAsia"/>
      <w:sz w:val="24"/>
      <w:szCs w:val="24"/>
      <w:lang w:eastAsia="ja-JP"/>
    </w:rPr>
  </w:style>
  <w:style w:type="character" w:customStyle="1" w:styleId="EndnoteTextChar">
    <w:name w:val="Endnote Text Char"/>
    <w:basedOn w:val="DefaultParagraphFont"/>
    <w:link w:val="EndnoteText"/>
    <w:uiPriority w:val="99"/>
    <w:rsid w:val="0051740D"/>
    <w:rPr>
      <w:rFonts w:eastAsiaTheme="minorEastAsia"/>
      <w:sz w:val="24"/>
      <w:szCs w:val="24"/>
      <w:lang w:eastAsia="ja-JP"/>
    </w:rPr>
  </w:style>
  <w:style w:type="character" w:styleId="EndnoteReference">
    <w:name w:val="endnote reference"/>
    <w:basedOn w:val="DefaultParagraphFont"/>
    <w:uiPriority w:val="99"/>
    <w:unhideWhenUsed/>
    <w:rsid w:val="0051740D"/>
    <w:rPr>
      <w:vertAlign w:val="superscript"/>
    </w:rPr>
  </w:style>
  <w:style w:type="character" w:styleId="PageNumber">
    <w:name w:val="page number"/>
    <w:basedOn w:val="DefaultParagraphFont"/>
    <w:uiPriority w:val="99"/>
    <w:semiHidden/>
    <w:unhideWhenUsed/>
    <w:rsid w:val="0051740D"/>
  </w:style>
  <w:style w:type="paragraph" w:styleId="Revision">
    <w:name w:val="Revision"/>
    <w:hidden/>
    <w:uiPriority w:val="99"/>
    <w:semiHidden/>
    <w:rsid w:val="00420B76"/>
    <w:pPr>
      <w:spacing w:after="0" w:line="240" w:lineRule="auto"/>
    </w:pPr>
  </w:style>
  <w:style w:type="character" w:customStyle="1" w:styleId="stbubblehcount">
    <w:name w:val="stbubble_hcount"/>
    <w:basedOn w:val="DefaultParagraphFont"/>
    <w:rsid w:val="00970FF3"/>
  </w:style>
  <w:style w:type="character" w:styleId="FollowedHyperlink">
    <w:name w:val="FollowedHyperlink"/>
    <w:basedOn w:val="DefaultParagraphFont"/>
    <w:uiPriority w:val="99"/>
    <w:semiHidden/>
    <w:unhideWhenUsed/>
    <w:rsid w:val="001D371F"/>
    <w:rPr>
      <w:color w:val="954F72" w:themeColor="followedHyperlink"/>
      <w:u w:val="single"/>
    </w:rPr>
  </w:style>
  <w:style w:type="paragraph" w:customStyle="1" w:styleId="TableParagraph">
    <w:name w:val="Table Paragraph"/>
    <w:basedOn w:val="Normal"/>
    <w:uiPriority w:val="1"/>
    <w:qFormat/>
    <w:rsid w:val="00147D43"/>
    <w:pPr>
      <w:widowControl w:val="0"/>
      <w:spacing w:after="0" w:line="240" w:lineRule="auto"/>
    </w:pPr>
  </w:style>
  <w:style w:type="paragraph" w:customStyle="1" w:styleId="Default">
    <w:name w:val="Default"/>
    <w:rsid w:val="00010B05"/>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0177">
      <w:bodyDiv w:val="1"/>
      <w:marLeft w:val="0"/>
      <w:marRight w:val="0"/>
      <w:marTop w:val="0"/>
      <w:marBottom w:val="0"/>
      <w:divBdr>
        <w:top w:val="none" w:sz="0" w:space="0" w:color="auto"/>
        <w:left w:val="none" w:sz="0" w:space="0" w:color="auto"/>
        <w:bottom w:val="none" w:sz="0" w:space="0" w:color="auto"/>
        <w:right w:val="none" w:sz="0" w:space="0" w:color="auto"/>
      </w:divBdr>
    </w:div>
    <w:div w:id="44183555">
      <w:bodyDiv w:val="1"/>
      <w:marLeft w:val="0"/>
      <w:marRight w:val="0"/>
      <w:marTop w:val="0"/>
      <w:marBottom w:val="0"/>
      <w:divBdr>
        <w:top w:val="none" w:sz="0" w:space="0" w:color="auto"/>
        <w:left w:val="none" w:sz="0" w:space="0" w:color="auto"/>
        <w:bottom w:val="none" w:sz="0" w:space="0" w:color="auto"/>
        <w:right w:val="none" w:sz="0" w:space="0" w:color="auto"/>
      </w:divBdr>
      <w:divsChild>
        <w:div w:id="212346965">
          <w:marLeft w:val="0"/>
          <w:marRight w:val="0"/>
          <w:marTop w:val="0"/>
          <w:marBottom w:val="0"/>
          <w:divBdr>
            <w:top w:val="none" w:sz="0" w:space="0" w:color="auto"/>
            <w:left w:val="none" w:sz="0" w:space="0" w:color="auto"/>
            <w:bottom w:val="none" w:sz="0" w:space="0" w:color="auto"/>
            <w:right w:val="none" w:sz="0" w:space="0" w:color="auto"/>
          </w:divBdr>
        </w:div>
        <w:div w:id="1760364238">
          <w:marLeft w:val="0"/>
          <w:marRight w:val="0"/>
          <w:marTop w:val="0"/>
          <w:marBottom w:val="0"/>
          <w:divBdr>
            <w:top w:val="none" w:sz="0" w:space="0" w:color="auto"/>
            <w:left w:val="none" w:sz="0" w:space="0" w:color="auto"/>
            <w:bottom w:val="none" w:sz="0" w:space="0" w:color="auto"/>
            <w:right w:val="none" w:sz="0" w:space="0" w:color="auto"/>
          </w:divBdr>
        </w:div>
        <w:div w:id="248583963">
          <w:marLeft w:val="0"/>
          <w:marRight w:val="0"/>
          <w:marTop w:val="0"/>
          <w:marBottom w:val="0"/>
          <w:divBdr>
            <w:top w:val="none" w:sz="0" w:space="0" w:color="auto"/>
            <w:left w:val="none" w:sz="0" w:space="0" w:color="auto"/>
            <w:bottom w:val="none" w:sz="0" w:space="0" w:color="auto"/>
            <w:right w:val="none" w:sz="0" w:space="0" w:color="auto"/>
          </w:divBdr>
        </w:div>
      </w:divsChild>
    </w:div>
    <w:div w:id="59334689">
      <w:bodyDiv w:val="1"/>
      <w:marLeft w:val="0"/>
      <w:marRight w:val="0"/>
      <w:marTop w:val="0"/>
      <w:marBottom w:val="0"/>
      <w:divBdr>
        <w:top w:val="none" w:sz="0" w:space="0" w:color="auto"/>
        <w:left w:val="none" w:sz="0" w:space="0" w:color="auto"/>
        <w:bottom w:val="none" w:sz="0" w:space="0" w:color="auto"/>
        <w:right w:val="none" w:sz="0" w:space="0" w:color="auto"/>
      </w:divBdr>
    </w:div>
    <w:div w:id="120225630">
      <w:bodyDiv w:val="1"/>
      <w:marLeft w:val="0"/>
      <w:marRight w:val="0"/>
      <w:marTop w:val="0"/>
      <w:marBottom w:val="0"/>
      <w:divBdr>
        <w:top w:val="none" w:sz="0" w:space="0" w:color="auto"/>
        <w:left w:val="none" w:sz="0" w:space="0" w:color="auto"/>
        <w:bottom w:val="none" w:sz="0" w:space="0" w:color="auto"/>
        <w:right w:val="none" w:sz="0" w:space="0" w:color="auto"/>
      </w:divBdr>
    </w:div>
    <w:div w:id="688915732">
      <w:bodyDiv w:val="1"/>
      <w:marLeft w:val="0"/>
      <w:marRight w:val="0"/>
      <w:marTop w:val="0"/>
      <w:marBottom w:val="0"/>
      <w:divBdr>
        <w:top w:val="none" w:sz="0" w:space="0" w:color="auto"/>
        <w:left w:val="none" w:sz="0" w:space="0" w:color="auto"/>
        <w:bottom w:val="none" w:sz="0" w:space="0" w:color="auto"/>
        <w:right w:val="none" w:sz="0" w:space="0" w:color="auto"/>
      </w:divBdr>
    </w:div>
    <w:div w:id="1488863806">
      <w:bodyDiv w:val="1"/>
      <w:marLeft w:val="0"/>
      <w:marRight w:val="0"/>
      <w:marTop w:val="0"/>
      <w:marBottom w:val="0"/>
      <w:divBdr>
        <w:top w:val="none" w:sz="0" w:space="0" w:color="auto"/>
        <w:left w:val="none" w:sz="0" w:space="0" w:color="auto"/>
        <w:bottom w:val="none" w:sz="0" w:space="0" w:color="auto"/>
        <w:right w:val="none" w:sz="0" w:space="0" w:color="auto"/>
      </w:divBdr>
    </w:div>
    <w:div w:id="1542136429">
      <w:bodyDiv w:val="1"/>
      <w:marLeft w:val="0"/>
      <w:marRight w:val="0"/>
      <w:marTop w:val="0"/>
      <w:marBottom w:val="0"/>
      <w:divBdr>
        <w:top w:val="none" w:sz="0" w:space="0" w:color="auto"/>
        <w:left w:val="none" w:sz="0" w:space="0" w:color="auto"/>
        <w:bottom w:val="none" w:sz="0" w:space="0" w:color="auto"/>
        <w:right w:val="none" w:sz="0" w:space="0" w:color="auto"/>
      </w:divBdr>
      <w:divsChild>
        <w:div w:id="256256802">
          <w:marLeft w:val="0"/>
          <w:marRight w:val="0"/>
          <w:marTop w:val="0"/>
          <w:marBottom w:val="160"/>
          <w:divBdr>
            <w:top w:val="none" w:sz="0" w:space="0" w:color="auto"/>
            <w:left w:val="none" w:sz="0" w:space="0" w:color="auto"/>
            <w:bottom w:val="none" w:sz="0" w:space="0" w:color="auto"/>
            <w:right w:val="none" w:sz="0" w:space="0" w:color="auto"/>
          </w:divBdr>
        </w:div>
      </w:divsChild>
    </w:div>
    <w:div w:id="1559197840">
      <w:bodyDiv w:val="1"/>
      <w:marLeft w:val="0"/>
      <w:marRight w:val="0"/>
      <w:marTop w:val="0"/>
      <w:marBottom w:val="0"/>
      <w:divBdr>
        <w:top w:val="none" w:sz="0" w:space="0" w:color="auto"/>
        <w:left w:val="none" w:sz="0" w:space="0" w:color="auto"/>
        <w:bottom w:val="none" w:sz="0" w:space="0" w:color="auto"/>
        <w:right w:val="none" w:sz="0" w:space="0" w:color="auto"/>
      </w:divBdr>
    </w:div>
    <w:div w:id="1580750068">
      <w:bodyDiv w:val="1"/>
      <w:marLeft w:val="0"/>
      <w:marRight w:val="0"/>
      <w:marTop w:val="0"/>
      <w:marBottom w:val="0"/>
      <w:divBdr>
        <w:top w:val="none" w:sz="0" w:space="0" w:color="auto"/>
        <w:left w:val="none" w:sz="0" w:space="0" w:color="auto"/>
        <w:bottom w:val="none" w:sz="0" w:space="0" w:color="auto"/>
        <w:right w:val="none" w:sz="0" w:space="0" w:color="auto"/>
      </w:divBdr>
    </w:div>
    <w:div w:id="1669752742">
      <w:bodyDiv w:val="1"/>
      <w:marLeft w:val="0"/>
      <w:marRight w:val="0"/>
      <w:marTop w:val="0"/>
      <w:marBottom w:val="0"/>
      <w:divBdr>
        <w:top w:val="none" w:sz="0" w:space="0" w:color="auto"/>
        <w:left w:val="none" w:sz="0" w:space="0" w:color="auto"/>
        <w:bottom w:val="none" w:sz="0" w:space="0" w:color="auto"/>
        <w:right w:val="none" w:sz="0" w:space="0" w:color="auto"/>
      </w:divBdr>
    </w:div>
    <w:div w:id="1861048366">
      <w:bodyDiv w:val="1"/>
      <w:marLeft w:val="0"/>
      <w:marRight w:val="0"/>
      <w:marTop w:val="0"/>
      <w:marBottom w:val="0"/>
      <w:divBdr>
        <w:top w:val="none" w:sz="0" w:space="0" w:color="auto"/>
        <w:left w:val="none" w:sz="0" w:space="0" w:color="auto"/>
        <w:bottom w:val="none" w:sz="0" w:space="0" w:color="auto"/>
        <w:right w:val="none" w:sz="0" w:space="0" w:color="auto"/>
      </w:divBdr>
    </w:div>
    <w:div w:id="1993024513">
      <w:bodyDiv w:val="1"/>
      <w:marLeft w:val="0"/>
      <w:marRight w:val="0"/>
      <w:marTop w:val="0"/>
      <w:marBottom w:val="0"/>
      <w:divBdr>
        <w:top w:val="none" w:sz="0" w:space="0" w:color="auto"/>
        <w:left w:val="none" w:sz="0" w:space="0" w:color="auto"/>
        <w:bottom w:val="none" w:sz="0" w:space="0" w:color="auto"/>
        <w:right w:val="none" w:sz="0" w:space="0" w:color="auto"/>
      </w:divBdr>
    </w:div>
    <w:div w:id="1994481561">
      <w:bodyDiv w:val="1"/>
      <w:marLeft w:val="0"/>
      <w:marRight w:val="0"/>
      <w:marTop w:val="0"/>
      <w:marBottom w:val="0"/>
      <w:divBdr>
        <w:top w:val="none" w:sz="0" w:space="0" w:color="auto"/>
        <w:left w:val="none" w:sz="0" w:space="0" w:color="auto"/>
        <w:bottom w:val="none" w:sz="0" w:space="0" w:color="auto"/>
        <w:right w:val="none" w:sz="0" w:space="0" w:color="auto"/>
      </w:divBdr>
    </w:div>
    <w:div w:id="2005433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png"/><Relationship Id="rId18" Type="http://schemas.openxmlformats.org/officeDocument/2006/relationships/image" Target="media/image7.emf"/><Relationship Id="rId26" Type="http://schemas.openxmlformats.org/officeDocument/2006/relationships/image" Target="media/image15.emf"/><Relationship Id="rId3" Type="http://schemas.openxmlformats.org/officeDocument/2006/relationships/styles" Target="styles.xml"/><Relationship Id="rId21" Type="http://schemas.openxmlformats.org/officeDocument/2006/relationships/image" Target="media/image10.emf"/><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6.emf"/><Relationship Id="rId25" Type="http://schemas.openxmlformats.org/officeDocument/2006/relationships/image" Target="media/image14.emf"/><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1.png@01D0E71E.4C9BABD0" TargetMode="External"/><Relationship Id="rId24" Type="http://schemas.openxmlformats.org/officeDocument/2006/relationships/image" Target="media/image13.emf"/><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12.emf"/><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8.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cid:image001.png@01D0EAE7.68BFCE50" TargetMode="External"/><Relationship Id="rId22" Type="http://schemas.openxmlformats.org/officeDocument/2006/relationships/image" Target="media/image11.emf"/><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skidmore.edu/assessment/goals-for-student-learning.php" TargetMode="External"/><Relationship Id="rId13" Type="http://schemas.openxmlformats.org/officeDocument/2006/relationships/hyperlink" Target="https://academics.skidmore.edu/blogs/psychinternships/internship-options/" TargetMode="External"/><Relationship Id="rId18" Type="http://schemas.openxmlformats.org/officeDocument/2006/relationships/hyperlink" Target="http://www.skidmore.edu/sustainability/index.php" TargetMode="External"/><Relationship Id="rId26" Type="http://schemas.openxmlformats.org/officeDocument/2006/relationships/hyperlink" Target="http://www.skidmore.edu/student_handbook/" TargetMode="External"/><Relationship Id="rId3" Type="http://schemas.openxmlformats.org/officeDocument/2006/relationships/hyperlink" Target="file:///\\Kat\shareddocs\www.ala.org\acrl\publications\whitepapers\presidential" TargetMode="External"/><Relationship Id="rId21" Type="http://schemas.openxmlformats.org/officeDocument/2006/relationships/hyperlink" Target="http://www.skidmore.edu/civic-engagement" TargetMode="External"/><Relationship Id="rId7" Type="http://schemas.openxmlformats.org/officeDocument/2006/relationships/hyperlink" Target="http://www.skidmore.edu/facilities/resources.php" TargetMode="External"/><Relationship Id="rId12" Type="http://schemas.openxmlformats.org/officeDocument/2006/relationships/hyperlink" Target="http://eric.ed.gov/?id=EJ941733" TargetMode="External"/><Relationship Id="rId17" Type="http://schemas.openxmlformats.org/officeDocument/2006/relationships/hyperlink" Target="http://www.skidmore.edu/sustainability/sustainabilitycommittee.php" TargetMode="External"/><Relationship Id="rId25" Type="http://schemas.openxmlformats.org/officeDocument/2006/relationships/hyperlink" Target="http://www.skidmore.edu/president/speeches/" TargetMode="External"/><Relationship Id="rId2" Type="http://schemas.openxmlformats.org/officeDocument/2006/relationships/hyperlink" Target="file:///\\Kat\shareddocs\www.maa.org\programs\faculty-and-departments\curriculum-department-guidelines-recommendations\quantitative-literacy\quantitative-reasoning-college-graduates" TargetMode="External"/><Relationship Id="rId16" Type="http://schemas.openxmlformats.org/officeDocument/2006/relationships/hyperlink" Target="http://www.skidmore.edu/sustainability/about/index.php" TargetMode="External"/><Relationship Id="rId20" Type="http://schemas.openxmlformats.org/officeDocument/2006/relationships/hyperlink" Target="http://www.skidmore.edu/sustainability/documents/CampusSustainabilityPlan.pdf" TargetMode="External"/><Relationship Id="rId1" Type="http://schemas.openxmlformats.org/officeDocument/2006/relationships/hyperlink" Target="http://www.skidmore.edu/assessment/goals-for-student-learning.php" TargetMode="External"/><Relationship Id="rId6" Type="http://schemas.openxmlformats.org/officeDocument/2006/relationships/hyperlink" Target="http://www.skidmore.edu/ir/facts/completions/MajorsandMinorsofGraduatingClasses.pdf" TargetMode="External"/><Relationship Id="rId11" Type="http://schemas.openxmlformats.org/officeDocument/2006/relationships/hyperlink" Target="https://www.skidmore.edu/cigu/reports/CDO-Appendix.pdf" TargetMode="External"/><Relationship Id="rId24" Type="http://schemas.openxmlformats.org/officeDocument/2006/relationships/hyperlink" Target="http://www.skidmore.edu/advising/integrity/" TargetMode="External"/><Relationship Id="rId5" Type="http://schemas.openxmlformats.org/officeDocument/2006/relationships/hyperlink" Target="http://catalog.skidmore.edu/content.php?catoid=13&amp;navoid=829" TargetMode="External"/><Relationship Id="rId15" Type="http://schemas.openxmlformats.org/officeDocument/2006/relationships/hyperlink" Target="http://www.skidmore.edu/planning/documents/strategicplan.pdf" TargetMode="External"/><Relationship Id="rId23" Type="http://schemas.openxmlformats.org/officeDocument/2006/relationships/hyperlink" Target="http://www.skidmore.edu/assessment/programs/index.php" TargetMode="External"/><Relationship Id="rId10" Type="http://schemas.openxmlformats.org/officeDocument/2006/relationships/hyperlink" Target="file:///\\Kat\shareddocs\tang.skidmore.edu\index.php\pages\view\185\section:185" TargetMode="External"/><Relationship Id="rId19" Type="http://schemas.openxmlformats.org/officeDocument/2006/relationships/hyperlink" Target="http://www.skidmore.edu/planning/documents/strategicplan.pdf" TargetMode="External"/><Relationship Id="rId4" Type="http://schemas.openxmlformats.org/officeDocument/2006/relationships/hyperlink" Target="http://www.ala.org/acrl/issues/infolit/intro" TargetMode="External"/><Relationship Id="rId9" Type="http://schemas.openxmlformats.org/officeDocument/2006/relationships/hyperlink" Target="http://content.yudu.com/A2j1eo/ScopeMagFall2013/resources/" TargetMode="External"/><Relationship Id="rId14" Type="http://schemas.openxmlformats.org/officeDocument/2006/relationships/hyperlink" Target="http://www.skidmore.edu/planning/documents/strategicplan.pdf" TargetMode="External"/><Relationship Id="rId22" Type="http://schemas.openxmlformats.org/officeDocument/2006/relationships/hyperlink" Target="http://www.projectpericles.org/projectperic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F7A849-A3B6-4B62-81D2-5CFDFE8D0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48012</Words>
  <Characters>273673</Characters>
  <Application>Microsoft Office Word</Application>
  <DocSecurity>0</DocSecurity>
  <Lines>2280</Lines>
  <Paragraphs>642</Paragraphs>
  <ScaleCrop>false</ScaleCrop>
  <HeadingPairs>
    <vt:vector size="2" baseType="variant">
      <vt:variant>
        <vt:lpstr>Title</vt:lpstr>
      </vt:variant>
      <vt:variant>
        <vt:i4>1</vt:i4>
      </vt:variant>
    </vt:vector>
  </HeadingPairs>
  <TitlesOfParts>
    <vt:vector size="1" baseType="lpstr">
      <vt:lpstr/>
    </vt:vector>
  </TitlesOfParts>
  <Company>Skidmore College</Company>
  <LinksUpToDate>false</LinksUpToDate>
  <CharactersWithSpaces>321043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 Christenson</dc:creator>
  <cp:lastModifiedBy>Lisa Christenson</cp:lastModifiedBy>
  <cp:revision>2</cp:revision>
  <dcterms:created xsi:type="dcterms:W3CDTF">2015-10-07T14:54:00Z</dcterms:created>
  <dcterms:modified xsi:type="dcterms:W3CDTF">2015-10-07T14:54:00Z</dcterms:modified>
</cp:coreProperties>
</file>