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22A" w:rsidRDefault="00DD7493" w:rsidP="003F75AE">
      <w:pPr>
        <w:jc w:val="center"/>
      </w:pPr>
      <w:r>
        <w:t xml:space="preserve">CEPP </w:t>
      </w:r>
      <w:r w:rsidR="003F75AE">
        <w:t xml:space="preserve">Meeting </w:t>
      </w:r>
      <w:r>
        <w:t>Agenda</w:t>
      </w:r>
    </w:p>
    <w:p w:rsidR="004E5F1A" w:rsidRDefault="004E5F1A" w:rsidP="003F75AE">
      <w:pPr>
        <w:jc w:val="center"/>
      </w:pPr>
      <w:r>
        <w:t>09.</w:t>
      </w:r>
      <w:r w:rsidR="00853E38">
        <w:t>11</w:t>
      </w:r>
      <w:r>
        <w:t>.2019</w:t>
      </w:r>
    </w:p>
    <w:p w:rsidR="00FB58B5" w:rsidRDefault="00FB58B5" w:rsidP="003F75AE">
      <w:pPr>
        <w:jc w:val="center"/>
      </w:pPr>
      <w:r>
        <w:t>Sports Center Conference Room (adjacent to HHPS Dept)</w:t>
      </w:r>
    </w:p>
    <w:p w:rsidR="00DD7493" w:rsidRDefault="00DD7493">
      <w:r>
        <w:t>Attendees:</w:t>
      </w:r>
      <w:r w:rsidR="003F75AE">
        <w:t xml:space="preserve"> Andrew </w:t>
      </w:r>
      <w:proofErr w:type="spellStart"/>
      <w:r w:rsidR="003F75AE">
        <w:t>Bozio</w:t>
      </w:r>
      <w:proofErr w:type="spellEnd"/>
      <w:r w:rsidR="003F75AE">
        <w:t xml:space="preserve">, Pat Hilleren, Steve Ives, </w:t>
      </w:r>
      <w:proofErr w:type="spellStart"/>
      <w:r w:rsidR="003F75AE">
        <w:t>Jina</w:t>
      </w:r>
      <w:proofErr w:type="spellEnd"/>
      <w:r w:rsidR="003F75AE">
        <w:t xml:space="preserve"> Mao, </w:t>
      </w:r>
      <w:proofErr w:type="spellStart"/>
      <w:r w:rsidR="003F75AE">
        <w:t>Feryaz</w:t>
      </w:r>
      <w:proofErr w:type="spellEnd"/>
      <w:r w:rsidR="003F75AE">
        <w:t xml:space="preserve"> </w:t>
      </w:r>
      <w:proofErr w:type="spellStart"/>
      <w:r w:rsidR="003F75AE">
        <w:t>Ocakli</w:t>
      </w:r>
      <w:proofErr w:type="spellEnd"/>
      <w:r w:rsidR="003F75AE">
        <w:t xml:space="preserve">, Peter von Allmen, </w:t>
      </w:r>
      <w:proofErr w:type="spellStart"/>
      <w:r w:rsidR="003F75AE">
        <w:t>Cerri</w:t>
      </w:r>
      <w:proofErr w:type="spellEnd"/>
      <w:r w:rsidR="003F75AE">
        <w:t xml:space="preserve"> Banks, Michael Orr</w:t>
      </w:r>
    </w:p>
    <w:p w:rsidR="00AF39C8" w:rsidRDefault="00AF39C8">
      <w:r>
        <w:t xml:space="preserve">Scribe: </w:t>
      </w:r>
      <w:proofErr w:type="spellStart"/>
      <w:r w:rsidR="00853E38">
        <w:t>Jina</w:t>
      </w:r>
      <w:proofErr w:type="spellEnd"/>
      <w:r w:rsidR="00853E38">
        <w:t xml:space="preserve"> </w:t>
      </w:r>
    </w:p>
    <w:p w:rsidR="00DD7493" w:rsidRDefault="00DD7493" w:rsidP="00DD7493">
      <w:r>
        <w:t>Agenda Items:</w:t>
      </w:r>
    </w:p>
    <w:p w:rsidR="00DD7493" w:rsidRDefault="00DD7493" w:rsidP="00853E38">
      <w:pPr>
        <w:pStyle w:val="ListParagraph"/>
        <w:numPr>
          <w:ilvl w:val="0"/>
          <w:numId w:val="1"/>
        </w:numPr>
      </w:pPr>
      <w:r>
        <w:t>Updates</w:t>
      </w:r>
      <w:r w:rsidR="00C82204">
        <w:t xml:space="preserve"> to </w:t>
      </w:r>
      <w:r>
        <w:t>Agenda?</w:t>
      </w:r>
    </w:p>
    <w:p w:rsidR="00B64FFD" w:rsidRDefault="00B64FFD" w:rsidP="00853E38">
      <w:pPr>
        <w:pStyle w:val="ListParagraph"/>
        <w:numPr>
          <w:ilvl w:val="0"/>
          <w:numId w:val="1"/>
        </w:numPr>
      </w:pPr>
      <w:r>
        <w:t>Discuss and Approve Minutes (09.04.19)</w:t>
      </w:r>
    </w:p>
    <w:p w:rsidR="00A31CD3" w:rsidRDefault="00A31CD3" w:rsidP="00A31CD3">
      <w:pPr>
        <w:pStyle w:val="ListParagraph"/>
        <w:numPr>
          <w:ilvl w:val="0"/>
          <w:numId w:val="1"/>
        </w:numPr>
      </w:pPr>
      <w:r>
        <w:t xml:space="preserve">Blackboard Alternatives </w:t>
      </w:r>
      <w:r w:rsidR="008A60F6">
        <w:t>Presentation</w:t>
      </w:r>
      <w:r w:rsidR="008A60F6">
        <w:t xml:space="preserve"> - </w:t>
      </w:r>
      <w:r>
        <w:t xml:space="preserve">Beth DuPont </w:t>
      </w:r>
      <w:r w:rsidR="008A60F6">
        <w:t>and Aaron Kendall</w:t>
      </w:r>
      <w:bookmarkStart w:id="0" w:name="_GoBack"/>
      <w:bookmarkEnd w:id="0"/>
    </w:p>
    <w:p w:rsidR="00853E38" w:rsidRDefault="00853E38" w:rsidP="00853E38">
      <w:pPr>
        <w:pStyle w:val="ListParagraph"/>
        <w:numPr>
          <w:ilvl w:val="0"/>
          <w:numId w:val="1"/>
        </w:numPr>
      </w:pPr>
      <w:r>
        <w:t xml:space="preserve">Discuss and Approve </w:t>
      </w:r>
      <w:hyperlink r:id="rId5" w:history="1">
        <w:r w:rsidRPr="00853E38">
          <w:rPr>
            <w:rStyle w:val="Hyperlink"/>
          </w:rPr>
          <w:t>Operating Code</w:t>
        </w:r>
      </w:hyperlink>
      <w:r>
        <w:t xml:space="preserve"> (5 minutes)</w:t>
      </w:r>
    </w:p>
    <w:p w:rsidR="00853E38" w:rsidRDefault="00622D50" w:rsidP="00853E38">
      <w:pPr>
        <w:pStyle w:val="ListParagraph"/>
        <w:numPr>
          <w:ilvl w:val="0"/>
          <w:numId w:val="1"/>
        </w:numPr>
      </w:pPr>
      <w:r>
        <w:t>Continue work on student evaluation</w:t>
      </w:r>
      <w:r w:rsidR="004B1D29">
        <w:t>s</w:t>
      </w:r>
      <w:r w:rsidR="00CF79B1">
        <w:t xml:space="preserve"> report can be found </w:t>
      </w:r>
      <w:hyperlink r:id="rId6" w:history="1">
        <w:r w:rsidR="00CF79B1" w:rsidRPr="00CF79B1">
          <w:rPr>
            <w:rStyle w:val="Hyperlink"/>
          </w:rPr>
          <w:t>here</w:t>
        </w:r>
      </w:hyperlink>
      <w:r w:rsidR="00CF79B1">
        <w:t xml:space="preserve"> </w:t>
      </w:r>
      <w:r w:rsidR="00564D36">
        <w:t xml:space="preserve">and faculty survey </w:t>
      </w:r>
      <w:hyperlink r:id="rId7" w:history="1">
        <w:r w:rsidR="00564D36" w:rsidRPr="00564D36">
          <w:rPr>
            <w:rStyle w:val="Hyperlink"/>
          </w:rPr>
          <w:t>here</w:t>
        </w:r>
      </w:hyperlink>
    </w:p>
    <w:p w:rsidR="00853E38" w:rsidRDefault="00622D50" w:rsidP="00853E38">
      <w:pPr>
        <w:pStyle w:val="ListParagraph"/>
        <w:numPr>
          <w:ilvl w:val="0"/>
          <w:numId w:val="1"/>
        </w:numPr>
      </w:pPr>
      <w:r>
        <w:t>Address policy surrounding creation and elimination of minors</w:t>
      </w:r>
      <w:r w:rsidR="004F04AA">
        <w:t xml:space="preserve"> (appended below)</w:t>
      </w:r>
    </w:p>
    <w:p w:rsidR="00117E8A" w:rsidRDefault="00117E8A" w:rsidP="00853E38">
      <w:pPr>
        <w:pStyle w:val="ListParagraph"/>
        <w:numPr>
          <w:ilvl w:val="0"/>
          <w:numId w:val="1"/>
        </w:numPr>
      </w:pPr>
      <w:r>
        <w:t xml:space="preserve">Email from J </w:t>
      </w:r>
      <w:proofErr w:type="spellStart"/>
      <w:r>
        <w:t>Dym</w:t>
      </w:r>
      <w:proofErr w:type="spellEnd"/>
      <w:r>
        <w:t xml:space="preserve"> re: classrooms/technology/pedagogy (appended below)</w:t>
      </w:r>
    </w:p>
    <w:p w:rsidR="00853E38" w:rsidRDefault="00410D82" w:rsidP="00853E38">
      <w:pPr>
        <w:pStyle w:val="ListParagraph"/>
        <w:numPr>
          <w:ilvl w:val="0"/>
          <w:numId w:val="1"/>
        </w:numPr>
      </w:pPr>
      <w:r>
        <w:t>Revise policy on</w:t>
      </w:r>
      <w:r w:rsidR="000528DD">
        <w:t xml:space="preserve"> academic calendar</w:t>
      </w:r>
      <w:r w:rsidR="00564D36">
        <w:t xml:space="preserve">/religious holiday </w:t>
      </w:r>
      <w:proofErr w:type="gramStart"/>
      <w:r w:rsidR="00564D36">
        <w:t xml:space="preserve">observance </w:t>
      </w:r>
      <w:r w:rsidR="00E45487">
        <w:t xml:space="preserve"> </w:t>
      </w:r>
      <w:r w:rsidR="00836391">
        <w:t>(</w:t>
      </w:r>
      <w:proofErr w:type="gramEnd"/>
      <w:r w:rsidR="00836391">
        <w:t>f/u w/Parker Diggory 9.5.19)</w:t>
      </w:r>
    </w:p>
    <w:p w:rsidR="00410D82" w:rsidRDefault="000528DD" w:rsidP="00117E8A">
      <w:pPr>
        <w:pStyle w:val="ListParagraph"/>
        <w:numPr>
          <w:ilvl w:val="0"/>
          <w:numId w:val="1"/>
        </w:numPr>
      </w:pPr>
      <w:r>
        <w:t>Finalize website(s) transition</w:t>
      </w:r>
      <w:r w:rsidR="00836391">
        <w:t xml:space="preserve"> (f/u w/Idalia 9.5.19</w:t>
      </w:r>
      <w:r w:rsidR="00A31CD3">
        <w:t>, Marketing 9.8.19</w:t>
      </w:r>
      <w:r w:rsidR="00836391">
        <w:t>)</w:t>
      </w:r>
    </w:p>
    <w:p w:rsidR="00DD7493" w:rsidRDefault="00DD7493" w:rsidP="00DD7493">
      <w:r>
        <w:t xml:space="preserve">Items for next </w:t>
      </w:r>
      <w:r w:rsidR="000528DD">
        <w:t>week’s</w:t>
      </w:r>
      <w:r>
        <w:t xml:space="preserve"> agenda?</w:t>
      </w:r>
    </w:p>
    <w:p w:rsidR="00853E38" w:rsidRDefault="00853E38" w:rsidP="00DD7493"/>
    <w:p w:rsidR="00853E38" w:rsidRDefault="00853E38" w:rsidP="00DD7493"/>
    <w:p w:rsidR="00853E38" w:rsidRDefault="00853E38" w:rsidP="00DD7493"/>
    <w:p w:rsidR="00853E38" w:rsidRDefault="00853E38" w:rsidP="00DD7493"/>
    <w:p w:rsidR="00853E38" w:rsidRDefault="00853E38" w:rsidP="00DD7493"/>
    <w:p w:rsidR="00853E38" w:rsidRDefault="00853E38" w:rsidP="00DD7493"/>
    <w:p w:rsidR="00853E38" w:rsidRDefault="00853E38" w:rsidP="00DD7493"/>
    <w:p w:rsidR="00853E38" w:rsidRDefault="00853E38" w:rsidP="00DD7493"/>
    <w:p w:rsidR="00853E38" w:rsidRDefault="00853E38" w:rsidP="00DD7493"/>
    <w:p w:rsidR="00853E38" w:rsidRDefault="00853E38" w:rsidP="00DD7493"/>
    <w:p w:rsidR="00853E38" w:rsidRDefault="00853E38" w:rsidP="00DD7493"/>
    <w:p w:rsidR="00853E38" w:rsidRDefault="00853E38" w:rsidP="00DD7493"/>
    <w:p w:rsidR="00853E38" w:rsidRDefault="00853E38" w:rsidP="00DD7493"/>
    <w:p w:rsidR="00853E38" w:rsidRDefault="00853E38" w:rsidP="00DD7493"/>
    <w:p w:rsidR="00853E38" w:rsidRDefault="00853E38" w:rsidP="00DD7493"/>
    <w:p w:rsidR="004F04AA" w:rsidRDefault="004F04AA" w:rsidP="004F04AA">
      <w:pPr>
        <w:rPr>
          <w:color w:val="000000"/>
          <w:sz w:val="24"/>
          <w:szCs w:val="24"/>
        </w:rPr>
      </w:pPr>
      <w:r>
        <w:rPr>
          <w:color w:val="000000"/>
          <w:sz w:val="24"/>
          <w:szCs w:val="24"/>
        </w:rPr>
        <w:lastRenderedPageBreak/>
        <w:t>p.147 of faculty handbook</w:t>
      </w:r>
    </w:p>
    <w:p w:rsidR="004F04AA" w:rsidRPr="004F04AA" w:rsidRDefault="004F04AA" w:rsidP="004F04AA">
      <w:pPr>
        <w:rPr>
          <w:color w:val="000000"/>
          <w:sz w:val="24"/>
          <w:szCs w:val="24"/>
        </w:rPr>
      </w:pPr>
      <w:r w:rsidRPr="004F04AA">
        <w:rPr>
          <w:color w:val="000000"/>
          <w:sz w:val="24"/>
          <w:szCs w:val="24"/>
        </w:rPr>
        <w:t xml:space="preserve">XVII. ESTABLISHMENT OR ELIMINATION OF A MINOR </w:t>
      </w:r>
    </w:p>
    <w:p w:rsidR="004F04AA" w:rsidRPr="004F04AA" w:rsidRDefault="004F04AA" w:rsidP="004F04AA">
      <w:pPr>
        <w:rPr>
          <w:color w:val="000000"/>
          <w:sz w:val="24"/>
          <w:szCs w:val="24"/>
        </w:rPr>
      </w:pPr>
      <w:r w:rsidRPr="004F04AA">
        <w:rPr>
          <w:color w:val="000000"/>
          <w:sz w:val="24"/>
          <w:szCs w:val="24"/>
        </w:rPr>
        <w:t xml:space="preserve">Authority to establish or eliminate minors is vested in the Faculty and Dean of Faculty/Vice President for Academic Affairs. The primary vehicle for faculty approval rests with the Curriculum Committee. </w:t>
      </w:r>
    </w:p>
    <w:p w:rsidR="004F04AA" w:rsidRPr="004F04AA" w:rsidRDefault="004F04AA" w:rsidP="004F04AA">
      <w:pPr>
        <w:rPr>
          <w:color w:val="000000"/>
          <w:sz w:val="24"/>
          <w:szCs w:val="24"/>
        </w:rPr>
      </w:pPr>
      <w:r w:rsidRPr="004F04AA">
        <w:rPr>
          <w:color w:val="000000"/>
          <w:sz w:val="24"/>
          <w:szCs w:val="24"/>
        </w:rPr>
        <w:t xml:space="preserve">Establishment or elimination of a minor is accomplished according to the following procedures: </w:t>
      </w:r>
    </w:p>
    <w:p w:rsidR="004F04AA" w:rsidRPr="004F04AA" w:rsidRDefault="004F04AA" w:rsidP="004F04AA">
      <w:pPr>
        <w:rPr>
          <w:color w:val="000000"/>
          <w:sz w:val="24"/>
          <w:szCs w:val="24"/>
        </w:rPr>
      </w:pPr>
      <w:r w:rsidRPr="004F04AA">
        <w:rPr>
          <w:color w:val="000000"/>
          <w:sz w:val="24"/>
          <w:szCs w:val="24"/>
        </w:rPr>
        <w:t xml:space="preserve">A. A proposal to establish or eliminate a minor shall be made first to the Curriculum Committee by members of the Faculty. The proposal shall be accompanied by a complete rationale based on academic concerns. </w:t>
      </w:r>
    </w:p>
    <w:p w:rsidR="004F04AA" w:rsidRPr="004F04AA" w:rsidRDefault="004F04AA" w:rsidP="004F04AA">
      <w:pPr>
        <w:rPr>
          <w:color w:val="000000"/>
          <w:sz w:val="24"/>
          <w:szCs w:val="24"/>
        </w:rPr>
      </w:pPr>
      <w:r w:rsidRPr="004F04AA">
        <w:rPr>
          <w:color w:val="000000"/>
          <w:sz w:val="24"/>
          <w:szCs w:val="24"/>
        </w:rPr>
        <w:t xml:space="preserve">B. The Curriculum Committee shall consider the proposal and rationale in the context of all the issues that are relevant to the College's long-range educational goals. During its study, the Curriculum Committee shall work closely with the Administration and the department/program (or departments/programs) of the minor in question and will consult with CEPP. It will invite faculty input. </w:t>
      </w:r>
    </w:p>
    <w:p w:rsidR="004F04AA" w:rsidRDefault="004F04AA" w:rsidP="004F04AA">
      <w:pPr>
        <w:rPr>
          <w:color w:val="000000"/>
          <w:sz w:val="24"/>
          <w:szCs w:val="24"/>
        </w:rPr>
      </w:pPr>
      <w:r w:rsidRPr="004F04AA">
        <w:rPr>
          <w:color w:val="000000"/>
          <w:sz w:val="24"/>
          <w:szCs w:val="24"/>
        </w:rPr>
        <w:t>C. Upon approval of a proposal to establish or eliminate a minor, the result will be announced at a Faculty Meeting by the Curriculum Committee.</w:t>
      </w:r>
    </w:p>
    <w:p w:rsidR="004F04AA" w:rsidRDefault="004F04AA" w:rsidP="00853E38">
      <w:pPr>
        <w:rPr>
          <w:color w:val="000000"/>
          <w:sz w:val="24"/>
          <w:szCs w:val="24"/>
        </w:rPr>
      </w:pPr>
    </w:p>
    <w:p w:rsidR="00D60C9E" w:rsidRDefault="00D60C9E" w:rsidP="00853E38">
      <w:pPr>
        <w:rPr>
          <w:color w:val="000000"/>
          <w:sz w:val="24"/>
          <w:szCs w:val="24"/>
        </w:rPr>
      </w:pPr>
    </w:p>
    <w:p w:rsidR="00D60C9E" w:rsidRDefault="00D60C9E" w:rsidP="00853E38">
      <w:pPr>
        <w:rPr>
          <w:color w:val="000000"/>
          <w:sz w:val="24"/>
          <w:szCs w:val="24"/>
        </w:rPr>
      </w:pPr>
    </w:p>
    <w:p w:rsidR="00D60C9E" w:rsidRDefault="00D60C9E" w:rsidP="00853E38">
      <w:pPr>
        <w:rPr>
          <w:color w:val="000000"/>
          <w:sz w:val="24"/>
          <w:szCs w:val="24"/>
        </w:rPr>
      </w:pPr>
    </w:p>
    <w:p w:rsidR="00D60C9E" w:rsidRDefault="00D60C9E" w:rsidP="00853E38">
      <w:pPr>
        <w:rPr>
          <w:color w:val="000000"/>
          <w:sz w:val="24"/>
          <w:szCs w:val="24"/>
        </w:rPr>
      </w:pPr>
    </w:p>
    <w:p w:rsidR="00D60C9E" w:rsidRDefault="00D60C9E" w:rsidP="00853E38">
      <w:pPr>
        <w:rPr>
          <w:color w:val="000000"/>
          <w:sz w:val="24"/>
          <w:szCs w:val="24"/>
        </w:rPr>
      </w:pPr>
    </w:p>
    <w:p w:rsidR="00D60C9E" w:rsidRDefault="00D60C9E" w:rsidP="00853E38">
      <w:pPr>
        <w:rPr>
          <w:color w:val="000000"/>
          <w:sz w:val="24"/>
          <w:szCs w:val="24"/>
        </w:rPr>
      </w:pPr>
    </w:p>
    <w:p w:rsidR="00D60C9E" w:rsidRDefault="00D60C9E" w:rsidP="00853E38">
      <w:pPr>
        <w:rPr>
          <w:color w:val="000000"/>
          <w:sz w:val="24"/>
          <w:szCs w:val="24"/>
        </w:rPr>
      </w:pPr>
    </w:p>
    <w:p w:rsidR="00D60C9E" w:rsidRDefault="00D60C9E" w:rsidP="00853E38">
      <w:pPr>
        <w:rPr>
          <w:color w:val="000000"/>
          <w:sz w:val="24"/>
          <w:szCs w:val="24"/>
        </w:rPr>
      </w:pPr>
    </w:p>
    <w:p w:rsidR="00D60C9E" w:rsidRDefault="00D60C9E" w:rsidP="00853E38">
      <w:pPr>
        <w:rPr>
          <w:color w:val="000000"/>
          <w:sz w:val="24"/>
          <w:szCs w:val="24"/>
        </w:rPr>
      </w:pPr>
    </w:p>
    <w:p w:rsidR="00D60C9E" w:rsidRDefault="00D60C9E" w:rsidP="00853E38">
      <w:pPr>
        <w:rPr>
          <w:color w:val="000000"/>
          <w:sz w:val="24"/>
          <w:szCs w:val="24"/>
        </w:rPr>
      </w:pPr>
    </w:p>
    <w:p w:rsidR="00D60C9E" w:rsidRDefault="00D60C9E" w:rsidP="00853E38">
      <w:pPr>
        <w:rPr>
          <w:color w:val="000000"/>
          <w:sz w:val="24"/>
          <w:szCs w:val="24"/>
        </w:rPr>
      </w:pPr>
    </w:p>
    <w:p w:rsidR="00D60C9E" w:rsidRDefault="00D60C9E" w:rsidP="00853E38">
      <w:pPr>
        <w:rPr>
          <w:color w:val="000000"/>
          <w:sz w:val="24"/>
          <w:szCs w:val="24"/>
        </w:rPr>
      </w:pPr>
    </w:p>
    <w:p w:rsidR="00D60C9E" w:rsidRDefault="00D60C9E" w:rsidP="00853E38">
      <w:pPr>
        <w:rPr>
          <w:color w:val="000000"/>
          <w:sz w:val="24"/>
          <w:szCs w:val="24"/>
        </w:rPr>
      </w:pPr>
    </w:p>
    <w:p w:rsidR="00D60C9E" w:rsidRDefault="00D60C9E" w:rsidP="00853E38">
      <w:pPr>
        <w:rPr>
          <w:color w:val="000000"/>
          <w:sz w:val="24"/>
          <w:szCs w:val="24"/>
        </w:rPr>
      </w:pPr>
      <w:r>
        <w:rPr>
          <w:color w:val="000000"/>
          <w:sz w:val="24"/>
          <w:szCs w:val="24"/>
        </w:rPr>
        <w:lastRenderedPageBreak/>
        <w:t xml:space="preserve">Email from </w:t>
      </w:r>
      <w:proofErr w:type="spellStart"/>
      <w:r>
        <w:rPr>
          <w:color w:val="000000"/>
          <w:sz w:val="24"/>
          <w:szCs w:val="24"/>
        </w:rPr>
        <w:t>Jordana</w:t>
      </w:r>
      <w:proofErr w:type="spellEnd"/>
      <w:r>
        <w:rPr>
          <w:color w:val="000000"/>
          <w:sz w:val="24"/>
          <w:szCs w:val="24"/>
        </w:rPr>
        <w:t xml:space="preserve"> </w:t>
      </w:r>
      <w:proofErr w:type="spellStart"/>
      <w:r>
        <w:rPr>
          <w:color w:val="000000"/>
          <w:sz w:val="24"/>
          <w:szCs w:val="24"/>
        </w:rPr>
        <w:t>Dym</w:t>
      </w:r>
      <w:proofErr w:type="spellEnd"/>
      <w:r>
        <w:rPr>
          <w:color w:val="000000"/>
          <w:sz w:val="24"/>
          <w:szCs w:val="24"/>
        </w:rPr>
        <w:t xml:space="preserve"> RE: Classroom space</w:t>
      </w:r>
    </w:p>
    <w:p w:rsidR="00853E38" w:rsidRDefault="00853E38" w:rsidP="00853E38">
      <w:pPr>
        <w:rPr>
          <w:color w:val="000000"/>
          <w:sz w:val="24"/>
          <w:szCs w:val="24"/>
        </w:rPr>
      </w:pPr>
      <w:r>
        <w:rPr>
          <w:color w:val="000000"/>
          <w:sz w:val="24"/>
          <w:szCs w:val="24"/>
        </w:rPr>
        <w:t>Dear Grace and Steve,</w:t>
      </w:r>
    </w:p>
    <w:p w:rsidR="00853E38" w:rsidRDefault="00853E38" w:rsidP="00853E38">
      <w:pPr>
        <w:rPr>
          <w:color w:val="000000"/>
          <w:sz w:val="24"/>
          <w:szCs w:val="24"/>
        </w:rPr>
      </w:pPr>
    </w:p>
    <w:p w:rsidR="00853E38" w:rsidRDefault="00853E38" w:rsidP="00853E38">
      <w:pPr>
        <w:rPr>
          <w:color w:val="000000"/>
          <w:sz w:val="24"/>
          <w:szCs w:val="24"/>
        </w:rPr>
      </w:pPr>
      <w:r>
        <w:rPr>
          <w:color w:val="000000"/>
          <w:sz w:val="24"/>
          <w:szCs w:val="24"/>
        </w:rPr>
        <w:t xml:space="preserve">As incoming vice-chair of IPPC and chair of CEPP, I wonder if you might consider embedding regular and holistic policy making about teaching spaces into the plans for implementing and ensuring effective delivery of a new curriculum.  </w:t>
      </w:r>
    </w:p>
    <w:p w:rsidR="00853E38" w:rsidRDefault="00853E38" w:rsidP="00853E38">
      <w:pPr>
        <w:rPr>
          <w:color w:val="000000"/>
          <w:sz w:val="24"/>
          <w:szCs w:val="24"/>
        </w:rPr>
      </w:pPr>
    </w:p>
    <w:p w:rsidR="00853E38" w:rsidRDefault="00853E38" w:rsidP="00853E38">
      <w:pPr>
        <w:rPr>
          <w:color w:val="000000"/>
          <w:sz w:val="24"/>
          <w:szCs w:val="24"/>
        </w:rPr>
      </w:pPr>
      <w:r>
        <w:rPr>
          <w:color w:val="000000"/>
          <w:sz w:val="24"/>
          <w:szCs w:val="24"/>
        </w:rPr>
        <w:t xml:space="preserve">Ask yourselves: When was the last time anyone hosted a conversation or surveyed the faculty on how we teach or what we'd like to be able to accomplish in </w:t>
      </w:r>
      <w:proofErr w:type="spellStart"/>
      <w:r>
        <w:rPr>
          <w:color w:val="000000"/>
          <w:sz w:val="24"/>
          <w:szCs w:val="24"/>
        </w:rPr>
        <w:t>clasrooms</w:t>
      </w:r>
      <w:proofErr w:type="spellEnd"/>
      <w:r>
        <w:rPr>
          <w:color w:val="000000"/>
          <w:sz w:val="24"/>
          <w:szCs w:val="24"/>
        </w:rPr>
        <w:t xml:space="preserve">?  There was a very interesting discussion of the question, anchored in a study of the Tisch Building (formerly a star, now a workhorse out to pasture) in the most recent Middle State's </w:t>
      </w:r>
      <w:proofErr w:type="gramStart"/>
      <w:r>
        <w:rPr>
          <w:color w:val="000000"/>
          <w:sz w:val="24"/>
          <w:szCs w:val="24"/>
        </w:rPr>
        <w:t>initiative..</w:t>
      </w:r>
      <w:proofErr w:type="gramEnd"/>
      <w:r>
        <w:rPr>
          <w:color w:val="000000"/>
          <w:sz w:val="24"/>
          <w:szCs w:val="24"/>
        </w:rPr>
        <w:t xml:space="preserve"> But beyond that? </w:t>
      </w:r>
    </w:p>
    <w:p w:rsidR="00853E38" w:rsidRDefault="00853E38" w:rsidP="00853E38">
      <w:pPr>
        <w:rPr>
          <w:color w:val="000000"/>
          <w:sz w:val="24"/>
          <w:szCs w:val="24"/>
        </w:rPr>
      </w:pPr>
    </w:p>
    <w:p w:rsidR="00853E38" w:rsidRDefault="00853E38" w:rsidP="00853E38">
      <w:pPr>
        <w:rPr>
          <w:color w:val="000000"/>
          <w:sz w:val="24"/>
          <w:szCs w:val="24"/>
        </w:rPr>
      </w:pPr>
      <w:r>
        <w:rPr>
          <w:color w:val="000000"/>
          <w:sz w:val="24"/>
          <w:szCs w:val="24"/>
        </w:rPr>
        <w:t xml:space="preserve">Most of Skidmore's standard classrooms have not evolved with faculty pedagogy changes.  I suspect that this </w:t>
      </w:r>
      <w:proofErr w:type="gramStart"/>
      <w:r>
        <w:rPr>
          <w:color w:val="000000"/>
          <w:sz w:val="24"/>
          <w:szCs w:val="24"/>
        </w:rPr>
        <w:t>‘ treading</w:t>
      </w:r>
      <w:proofErr w:type="gramEnd"/>
      <w:r>
        <w:rPr>
          <w:color w:val="000000"/>
          <w:sz w:val="24"/>
          <w:szCs w:val="24"/>
        </w:rPr>
        <w:t xml:space="preserve"> water’. approach is partly due to divided responsibilities (podia from IT/Media Services, furniture from purchasing, occasional but not systematic conversations from VPAA/DOF office, 'model' spaces on an ad hoc </w:t>
      </w:r>
      <w:proofErr w:type="gramStart"/>
      <w:r>
        <w:rPr>
          <w:color w:val="000000"/>
          <w:sz w:val="24"/>
          <w:szCs w:val="24"/>
        </w:rPr>
        <w:t>basis  --</w:t>
      </w:r>
      <w:proofErr w:type="gramEnd"/>
      <w:r>
        <w:rPr>
          <w:color w:val="000000"/>
          <w:sz w:val="24"/>
          <w:szCs w:val="24"/>
        </w:rPr>
        <w:t xml:space="preserve"> faculty voices occasionally solicited).   In addition to logistical glitches, which range from too-frequent podium snafus, lack of chalk and/or whiteboard markers, broken seating, missing or battery-less clocks, </w:t>
      </w:r>
      <w:proofErr w:type="spellStart"/>
      <w:r>
        <w:rPr>
          <w:color w:val="000000"/>
          <w:sz w:val="24"/>
          <w:szCs w:val="24"/>
        </w:rPr>
        <w:t>etc</w:t>
      </w:r>
      <w:proofErr w:type="spellEnd"/>
      <w:r>
        <w:rPr>
          <w:color w:val="000000"/>
          <w:sz w:val="24"/>
          <w:szCs w:val="24"/>
        </w:rPr>
        <w:t xml:space="preserve">, there really are fundamental ways in which our classrooms don't fully serve students, faculty or the college as they could. The teaching spaces that are not marquee (Tang, Zankel, new CIS building) seem to be a last rather than first thought in planning and delivering a first-rate college education.   </w:t>
      </w:r>
    </w:p>
    <w:p w:rsidR="00853E38" w:rsidRDefault="00853E38" w:rsidP="00853E38">
      <w:pPr>
        <w:rPr>
          <w:color w:val="000000"/>
          <w:sz w:val="24"/>
          <w:szCs w:val="24"/>
        </w:rPr>
      </w:pPr>
    </w:p>
    <w:p w:rsidR="00853E38" w:rsidRDefault="00853E38" w:rsidP="00853E38">
      <w:pPr>
        <w:rPr>
          <w:color w:val="000000"/>
          <w:sz w:val="24"/>
          <w:szCs w:val="24"/>
        </w:rPr>
      </w:pPr>
      <w:r>
        <w:rPr>
          <w:color w:val="000000"/>
          <w:sz w:val="24"/>
          <w:szCs w:val="24"/>
        </w:rPr>
        <w:t xml:space="preserve">A more institutional, integrated approach based on existing and developing </w:t>
      </w:r>
      <w:proofErr w:type="gramStart"/>
      <w:r>
        <w:rPr>
          <w:color w:val="000000"/>
          <w:sz w:val="24"/>
          <w:szCs w:val="24"/>
        </w:rPr>
        <w:t>pedagogy  --</w:t>
      </w:r>
      <w:proofErr w:type="gramEnd"/>
      <w:r>
        <w:rPr>
          <w:color w:val="000000"/>
          <w:sz w:val="24"/>
          <w:szCs w:val="24"/>
        </w:rPr>
        <w:t xml:space="preserve"> that is, emerging from faculty thinking with a team of staff/administrators could perhaps change the conversation -- could, in my view help.  I point you to a short article </w:t>
      </w:r>
      <w:hyperlink r:id="rId8" w:anchor="p=31" w:history="1">
        <w:r>
          <w:rPr>
            <w:rStyle w:val="Hyperlink"/>
            <w:sz w:val="24"/>
            <w:szCs w:val="24"/>
          </w:rPr>
          <w:t>https://digital.1105media.com/CampusTech/2019/CAM_1905/SY_1905Q1_701924191.html#p=31</w:t>
        </w:r>
      </w:hyperlink>
      <w:r>
        <w:rPr>
          <w:color w:val="000000"/>
          <w:sz w:val="24"/>
          <w:szCs w:val="24"/>
        </w:rPr>
        <w:t xml:space="preserve"> and in particular the discussion of UNC Chapel Hill.  </w:t>
      </w:r>
    </w:p>
    <w:p w:rsidR="00853E38" w:rsidRDefault="00853E38" w:rsidP="00853E38">
      <w:pPr>
        <w:rPr>
          <w:color w:val="000000"/>
          <w:sz w:val="24"/>
          <w:szCs w:val="24"/>
        </w:rPr>
      </w:pPr>
    </w:p>
    <w:p w:rsidR="00853E38" w:rsidRDefault="00853E38" w:rsidP="00853E38">
      <w:pPr>
        <w:rPr>
          <w:color w:val="000000"/>
          <w:sz w:val="24"/>
          <w:szCs w:val="24"/>
        </w:rPr>
      </w:pPr>
      <w:r>
        <w:rPr>
          <w:color w:val="000000"/>
          <w:sz w:val="24"/>
          <w:szCs w:val="24"/>
        </w:rPr>
        <w:t xml:space="preserve">The new curriculum could be an opportunity to develop a conversation with recommendations/planning </w:t>
      </w:r>
    </w:p>
    <w:p w:rsidR="00853E38" w:rsidRDefault="00853E38" w:rsidP="00853E38"/>
    <w:p w:rsidR="00853E38" w:rsidRDefault="00853E38" w:rsidP="00853E38">
      <w:r>
        <w:t>Thanks for listening,</w:t>
      </w:r>
    </w:p>
    <w:p w:rsidR="00DD7493" w:rsidRDefault="00853E38" w:rsidP="00DD7493">
      <w:proofErr w:type="spellStart"/>
      <w:r>
        <w:rPr>
          <w:color w:val="000000"/>
          <w:sz w:val="24"/>
          <w:szCs w:val="24"/>
        </w:rPr>
        <w:t>Jordana</w:t>
      </w:r>
      <w:proofErr w:type="spellEnd"/>
    </w:p>
    <w:sectPr w:rsidR="00DD7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7751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93"/>
    <w:rsid w:val="00037394"/>
    <w:rsid w:val="00040EFC"/>
    <w:rsid w:val="000528DD"/>
    <w:rsid w:val="00117E8A"/>
    <w:rsid w:val="003D21D7"/>
    <w:rsid w:val="003F75AE"/>
    <w:rsid w:val="00410D82"/>
    <w:rsid w:val="004B1D29"/>
    <w:rsid w:val="004E5F1A"/>
    <w:rsid w:val="004F04AA"/>
    <w:rsid w:val="00564D36"/>
    <w:rsid w:val="00622D50"/>
    <w:rsid w:val="007669A6"/>
    <w:rsid w:val="007A3438"/>
    <w:rsid w:val="007D204E"/>
    <w:rsid w:val="00836391"/>
    <w:rsid w:val="00853E38"/>
    <w:rsid w:val="008A60F6"/>
    <w:rsid w:val="009931E0"/>
    <w:rsid w:val="009C7E57"/>
    <w:rsid w:val="00A31CD3"/>
    <w:rsid w:val="00A642C5"/>
    <w:rsid w:val="00AF39C8"/>
    <w:rsid w:val="00B64FFD"/>
    <w:rsid w:val="00B8626C"/>
    <w:rsid w:val="00BB722A"/>
    <w:rsid w:val="00C43D3F"/>
    <w:rsid w:val="00C82204"/>
    <w:rsid w:val="00CF79B1"/>
    <w:rsid w:val="00D60C9E"/>
    <w:rsid w:val="00DD7493"/>
    <w:rsid w:val="00E45487"/>
    <w:rsid w:val="00E50856"/>
    <w:rsid w:val="00F5798A"/>
    <w:rsid w:val="00FB5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23C03"/>
  <w15:chartTrackingRefBased/>
  <w15:docId w15:val="{7D1741D1-3CE2-4C4E-9A65-CBBB64D8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493"/>
    <w:pPr>
      <w:ind w:left="720"/>
      <w:contextualSpacing/>
    </w:pPr>
  </w:style>
  <w:style w:type="character" w:styleId="Hyperlink">
    <w:name w:val="Hyperlink"/>
    <w:basedOn w:val="DefaultParagraphFont"/>
    <w:uiPriority w:val="99"/>
    <w:unhideWhenUsed/>
    <w:rsid w:val="00853E38"/>
    <w:rPr>
      <w:color w:val="0563C1" w:themeColor="hyperlink"/>
      <w:u w:val="single"/>
    </w:rPr>
  </w:style>
  <w:style w:type="character" w:styleId="UnresolvedMention">
    <w:name w:val="Unresolved Mention"/>
    <w:basedOn w:val="DefaultParagraphFont"/>
    <w:uiPriority w:val="99"/>
    <w:semiHidden/>
    <w:unhideWhenUsed/>
    <w:rsid w:val="00853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36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1105media.com/CampusTech/2019/CAM_1905/SY_1905Q1_701924191.html" TargetMode="External"/><Relationship Id="rId3" Type="http://schemas.openxmlformats.org/officeDocument/2006/relationships/settings" Target="settings.xml"/><Relationship Id="rId7" Type="http://schemas.openxmlformats.org/officeDocument/2006/relationships/hyperlink" Target="https://www.skidmore.edu/cepp/documents/Faculty-qSET-survey-vertical-bar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kidmore.edu/ir/course-evaluations/index.php" TargetMode="External"/><Relationship Id="rId5" Type="http://schemas.openxmlformats.org/officeDocument/2006/relationships/hyperlink" Target="https://www.skidmore.edu/cepp/documents/04-08-2019Operating_Code_final_revision.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Ives</dc:creator>
  <cp:keywords/>
  <dc:description/>
  <cp:lastModifiedBy>Stephen Ives</cp:lastModifiedBy>
  <cp:revision>19</cp:revision>
  <dcterms:created xsi:type="dcterms:W3CDTF">2019-09-05T10:02:00Z</dcterms:created>
  <dcterms:modified xsi:type="dcterms:W3CDTF">2019-09-09T12:45:00Z</dcterms:modified>
</cp:coreProperties>
</file>