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45A" w:rsidRPr="006202DC" w:rsidRDefault="0067645A" w:rsidP="0067645A">
      <w:pPr>
        <w:pStyle w:val="Header"/>
        <w:jc w:val="center"/>
        <w:rPr>
          <w:b/>
          <w:sz w:val="36"/>
          <w:szCs w:val="36"/>
        </w:rPr>
      </w:pPr>
      <w:bookmarkStart w:id="0" w:name="_GoBack"/>
      <w:bookmarkEnd w:id="0"/>
      <w:r w:rsidRPr="006202DC">
        <w:rPr>
          <w:b/>
          <w:sz w:val="36"/>
          <w:szCs w:val="36"/>
        </w:rPr>
        <w:t xml:space="preserve">Which </w:t>
      </w:r>
      <w:r w:rsidR="00FA33B0">
        <w:rPr>
          <w:b/>
          <w:sz w:val="36"/>
          <w:szCs w:val="36"/>
        </w:rPr>
        <w:t>i</w:t>
      </w:r>
      <w:r w:rsidRPr="006202DC">
        <w:rPr>
          <w:b/>
          <w:sz w:val="36"/>
          <w:szCs w:val="36"/>
        </w:rPr>
        <w:t>s a Better Green Alternative to Remove Soap Scum?</w:t>
      </w:r>
    </w:p>
    <w:p w:rsidR="0067645A" w:rsidRDefault="0067645A" w:rsidP="00B1336A">
      <w:pPr>
        <w:jc w:val="center"/>
      </w:pPr>
    </w:p>
    <w:p w:rsidR="00C9767D" w:rsidRDefault="00B1336A" w:rsidP="00B1336A">
      <w:pPr>
        <w:jc w:val="center"/>
      </w:pPr>
      <w:r>
        <w:rPr>
          <w:rFonts w:ascii="Arial" w:hAnsi="Arial" w:cs="Arial"/>
          <w:noProof/>
          <w:sz w:val="20"/>
          <w:szCs w:val="20"/>
        </w:rPr>
        <w:drawing>
          <wp:inline distT="0" distB="0" distL="0" distR="0">
            <wp:extent cx="3775676" cy="2514600"/>
            <wp:effectExtent l="0" t="0" r="0" b="0"/>
            <wp:docPr id="4" name="Picture 4" descr="http://media.tumblr.com/tumblr_lbjhowVJQz1qcax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media.tumblr.com/tumblr_lbjhowVJQz1qcaxy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75676" cy="2514600"/>
                    </a:xfrm>
                    <a:prstGeom prst="rect">
                      <a:avLst/>
                    </a:prstGeom>
                    <a:noFill/>
                    <a:ln>
                      <a:noFill/>
                    </a:ln>
                  </pic:spPr>
                </pic:pic>
              </a:graphicData>
            </a:graphic>
          </wp:inline>
        </w:drawing>
      </w:r>
    </w:p>
    <w:p w:rsidR="0032537E" w:rsidRDefault="00320344">
      <w:r>
        <w:t>It is getting close to the end of the semester and the soap scum in your bathroom</w:t>
      </w:r>
      <w:r w:rsidR="00E538DD">
        <w:t xml:space="preserve"> is getting really thick.  You and your suitemates </w:t>
      </w:r>
      <w:r w:rsidR="00AD27C2">
        <w:t>decide</w:t>
      </w:r>
      <w:r w:rsidR="00E538DD">
        <w:t xml:space="preserve"> that</w:t>
      </w:r>
      <w:r w:rsidR="00AD27C2">
        <w:t>,</w:t>
      </w:r>
      <w:r w:rsidR="00E538DD">
        <w:t xml:space="preserve"> in the interest of sustainability</w:t>
      </w:r>
      <w:r w:rsidR="00AD27C2">
        <w:t>,</w:t>
      </w:r>
      <w:r w:rsidR="00E538DD">
        <w:t xml:space="preserve"> you would like to use a "green" cleaner.  One of you has heard that you can use lemon juice to clean soap scum and another has heard that you can use vinegar to do the job.  </w:t>
      </w:r>
      <w:r w:rsidR="000B14DD">
        <w:t>A discussion ensues about which one would be better to use.</w:t>
      </w:r>
    </w:p>
    <w:p w:rsidR="00E538DD" w:rsidRDefault="00E538DD">
      <w:r>
        <w:t>As</w:t>
      </w:r>
      <w:r w:rsidR="00AB5986">
        <w:t xml:space="preserve"> a student of chemistry you realize that these are both acids (citric acid</w:t>
      </w:r>
      <w:r w:rsidR="000B14DD">
        <w:t xml:space="preserve"> and acetic acid respectively) and soap scum must therefore be a base.  </w:t>
      </w:r>
      <w:r w:rsidR="00995008">
        <w:t>You wonder if there is any property of acids that you can use to decide which</w:t>
      </w:r>
      <w:r w:rsidR="00AD27C2">
        <w:t>, lemon juice or vinegar,</w:t>
      </w:r>
      <w:r w:rsidR="00995008">
        <w:t xml:space="preserve"> will be more effective without having to try them out first.  Also should you use them full strength or dilute them down?  Will diluting them make any difference in how well they clean?</w:t>
      </w:r>
    </w:p>
    <w:p w:rsidR="00320344" w:rsidRDefault="00B1336A" w:rsidP="00B1336A">
      <w:pPr>
        <w:spacing w:after="0" w:line="240" w:lineRule="auto"/>
        <w:jc w:val="center"/>
      </w:pPr>
      <w:r>
        <w:rPr>
          <w:noProof/>
        </w:rPr>
        <w:drawing>
          <wp:inline distT="0" distB="0" distL="0" distR="0" wp14:anchorId="49DA96A7" wp14:editId="61D25909">
            <wp:extent cx="1990725" cy="2295525"/>
            <wp:effectExtent l="0" t="0" r="9525" b="9525"/>
            <wp:docPr id="4101" name="Picture 6" descr="http://t3.gstatic.com/images?q=tbn:ANd9GcRZ6sXSBrX8VXg_9mq8E8Q2mxVgr15CYpQ5AiyabRjXdEZFkI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 name="Picture 6" descr="http://t3.gstatic.com/images?q=tbn:ANd9GcRZ6sXSBrX8VXg_9mq8E8Q2mxVgr15CYpQ5AiyabRjXdEZFkI8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90725" cy="2295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rFonts w:ascii="Arial" w:hAnsi="Arial" w:cs="Arial"/>
          <w:noProof/>
          <w:sz w:val="20"/>
          <w:szCs w:val="20"/>
        </w:rPr>
        <w:drawing>
          <wp:inline distT="0" distB="0" distL="0" distR="0">
            <wp:extent cx="2381250" cy="2381250"/>
            <wp:effectExtent l="0" t="0" r="0" b="0"/>
            <wp:docPr id="5" name="Picture 5" descr="http://i.walmartimages.com/i/p/00/07/87/42/36/0007874236966_500X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walmartimages.com/i/p/00/07/87/42/36/0007874236966_500X50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r w:rsidR="00320344">
        <w:br w:type="page"/>
      </w:r>
    </w:p>
    <w:p w:rsidR="00241762" w:rsidRPr="000D2200" w:rsidRDefault="000D2200">
      <w:pPr>
        <w:rPr>
          <w:b/>
        </w:rPr>
      </w:pPr>
      <w:r w:rsidRPr="000D2200">
        <w:rPr>
          <w:b/>
        </w:rPr>
        <w:lastRenderedPageBreak/>
        <w:t>Background</w:t>
      </w:r>
    </w:p>
    <w:p w:rsidR="0013329D" w:rsidRDefault="00F90B47" w:rsidP="0013329D">
      <w:r>
        <w:t xml:space="preserve">Way back in the early part of last semester, you learned that biggest difference between strong acids and weak acids was the amount of dissociation in water.  Strong acids dissociate completely while weak acids do not.  </w:t>
      </w:r>
      <w:r w:rsidR="003A166A">
        <w:t>When weak acids dissociate in water</w:t>
      </w:r>
      <w:r>
        <w:t xml:space="preserve"> an equilibrium is established between </w:t>
      </w:r>
      <w:r w:rsidR="00770DD5">
        <w:t>the undissociated acid (HA) and the ions produced when it dissociates</w:t>
      </w:r>
      <w:r w:rsidR="000E125B">
        <w:t xml:space="preserve"> </w:t>
      </w:r>
      <w:r w:rsidR="00770DD5">
        <w:t>(equation 1).</w:t>
      </w:r>
      <w:r w:rsidR="000E125B">
        <w:t xml:space="preserve">  Since the protons from the acid interact with water, this reaction can also be written as shown in equation 2.</w:t>
      </w:r>
    </w:p>
    <w:p w:rsidR="000E125B" w:rsidRDefault="000E125B" w:rsidP="009745E5">
      <w:pPr>
        <w:ind w:right="270"/>
        <w:jc w:val="right"/>
      </w:pPr>
      <w:proofErr w:type="gramStart"/>
      <w:r w:rsidRPr="0049668D">
        <w:t>HA</w:t>
      </w:r>
      <w:r w:rsidRPr="0049668D">
        <w:rPr>
          <w:vertAlign w:val="subscript"/>
        </w:rPr>
        <w:t>(</w:t>
      </w:r>
      <w:proofErr w:type="spellStart"/>
      <w:proofErr w:type="gramEnd"/>
      <w:r w:rsidRPr="0049668D">
        <w:rPr>
          <w:vertAlign w:val="subscript"/>
        </w:rPr>
        <w:t>aq</w:t>
      </w:r>
      <w:proofErr w:type="spellEnd"/>
      <w:r w:rsidRPr="0049668D">
        <w:rPr>
          <w:vertAlign w:val="subscript"/>
        </w:rPr>
        <w:t>)</w:t>
      </w:r>
      <w:r w:rsidRPr="0049668D">
        <w:t xml:space="preserve"> </w:t>
      </w:r>
      <w:r w:rsidRPr="0049668D">
        <w:sym w:font="Wingdings 3" w:char="0044"/>
      </w:r>
      <w:r w:rsidRPr="0049668D">
        <w:t xml:space="preserve"> H</w:t>
      </w:r>
      <w:r w:rsidRPr="0049668D">
        <w:rPr>
          <w:vertAlign w:val="superscript"/>
        </w:rPr>
        <w:t>+</w:t>
      </w:r>
      <w:r w:rsidRPr="0049668D">
        <w:rPr>
          <w:vertAlign w:val="subscript"/>
        </w:rPr>
        <w:t>(</w:t>
      </w:r>
      <w:proofErr w:type="spellStart"/>
      <w:r w:rsidRPr="0049668D">
        <w:rPr>
          <w:vertAlign w:val="subscript"/>
        </w:rPr>
        <w:t>aq</w:t>
      </w:r>
      <w:proofErr w:type="spellEnd"/>
      <w:r w:rsidRPr="0049668D">
        <w:rPr>
          <w:vertAlign w:val="subscript"/>
        </w:rPr>
        <w:t>)</w:t>
      </w:r>
      <w:r w:rsidRPr="0049668D">
        <w:t xml:space="preserve"> + A</w:t>
      </w:r>
      <w:r>
        <w:rPr>
          <w:vertAlign w:val="superscript"/>
        </w:rPr>
        <w:sym w:font="Symbol" w:char="F02D"/>
      </w:r>
      <w:r w:rsidRPr="0049668D">
        <w:rPr>
          <w:vertAlign w:val="subscript"/>
        </w:rPr>
        <w:t>(</w:t>
      </w:r>
      <w:proofErr w:type="spellStart"/>
      <w:r w:rsidRPr="0049668D">
        <w:rPr>
          <w:vertAlign w:val="subscript"/>
        </w:rPr>
        <w:t>aq</w:t>
      </w:r>
      <w:proofErr w:type="spellEnd"/>
      <w:r w:rsidRPr="0049668D">
        <w:rPr>
          <w:vertAlign w:val="subscript"/>
        </w:rPr>
        <w:t>)</w:t>
      </w:r>
      <w:r w:rsidRPr="0049668D">
        <w:rPr>
          <w:vertAlign w:val="subscript"/>
        </w:rPr>
        <w:tab/>
      </w:r>
      <w:r w:rsidRPr="0049668D">
        <w:rPr>
          <w:vertAlign w:val="subscript"/>
        </w:rPr>
        <w:tab/>
      </w:r>
      <w:r w:rsidRPr="0049668D">
        <w:rPr>
          <w:vertAlign w:val="subscript"/>
        </w:rPr>
        <w:tab/>
      </w:r>
      <w:r w:rsidRPr="0049668D">
        <w:rPr>
          <w:vertAlign w:val="subscript"/>
        </w:rPr>
        <w:tab/>
      </w:r>
      <w:r w:rsidRPr="0049668D">
        <w:t>(</w:t>
      </w:r>
      <w:r>
        <w:t>1</w:t>
      </w:r>
      <w:r w:rsidRPr="0049668D">
        <w:t>)</w:t>
      </w:r>
    </w:p>
    <w:p w:rsidR="009745E5" w:rsidRPr="0049668D" w:rsidRDefault="009745E5" w:rsidP="009745E5">
      <w:pPr>
        <w:ind w:right="270"/>
        <w:jc w:val="right"/>
      </w:pPr>
      <w:proofErr w:type="gramStart"/>
      <w:r>
        <w:t>H</w:t>
      </w:r>
      <w:r>
        <w:rPr>
          <w:vertAlign w:val="subscript"/>
        </w:rPr>
        <w:t>2</w:t>
      </w:r>
      <w:r>
        <w:t>O</w:t>
      </w:r>
      <w:r>
        <w:rPr>
          <w:vertAlign w:val="subscript"/>
        </w:rPr>
        <w:t>(</w:t>
      </w:r>
      <w:proofErr w:type="gramEnd"/>
      <w:r>
        <w:rPr>
          <w:vertAlign w:val="subscript"/>
        </w:rPr>
        <w:t>l)</w:t>
      </w:r>
      <w:r>
        <w:t xml:space="preserve"> + </w:t>
      </w:r>
      <w:r w:rsidRPr="0049668D">
        <w:t>HA</w:t>
      </w:r>
      <w:r w:rsidRPr="0049668D">
        <w:rPr>
          <w:vertAlign w:val="subscript"/>
        </w:rPr>
        <w:t>(</w:t>
      </w:r>
      <w:proofErr w:type="spellStart"/>
      <w:r w:rsidRPr="0049668D">
        <w:rPr>
          <w:vertAlign w:val="subscript"/>
        </w:rPr>
        <w:t>aq</w:t>
      </w:r>
      <w:proofErr w:type="spellEnd"/>
      <w:r w:rsidRPr="0049668D">
        <w:rPr>
          <w:vertAlign w:val="subscript"/>
        </w:rPr>
        <w:t>)</w:t>
      </w:r>
      <w:r w:rsidRPr="0049668D">
        <w:t xml:space="preserve"> </w:t>
      </w:r>
      <w:r w:rsidRPr="0049668D">
        <w:sym w:font="Wingdings 3" w:char="0044"/>
      </w:r>
      <w:r w:rsidRPr="0049668D">
        <w:t xml:space="preserve"> H</w:t>
      </w:r>
      <w:r>
        <w:rPr>
          <w:vertAlign w:val="subscript"/>
        </w:rPr>
        <w:t>3</w:t>
      </w:r>
      <w:r>
        <w:t>O</w:t>
      </w:r>
      <w:r w:rsidRPr="0049668D">
        <w:rPr>
          <w:vertAlign w:val="superscript"/>
        </w:rPr>
        <w:t>+</w:t>
      </w:r>
      <w:r w:rsidRPr="0049668D">
        <w:rPr>
          <w:vertAlign w:val="subscript"/>
        </w:rPr>
        <w:t>(</w:t>
      </w:r>
      <w:proofErr w:type="spellStart"/>
      <w:r w:rsidRPr="0049668D">
        <w:rPr>
          <w:vertAlign w:val="subscript"/>
        </w:rPr>
        <w:t>aq</w:t>
      </w:r>
      <w:proofErr w:type="spellEnd"/>
      <w:r w:rsidRPr="0049668D">
        <w:rPr>
          <w:vertAlign w:val="subscript"/>
        </w:rPr>
        <w:t>)</w:t>
      </w:r>
      <w:r w:rsidRPr="0049668D">
        <w:t xml:space="preserve"> + A</w:t>
      </w:r>
      <w:r w:rsidR="00FB5907">
        <w:rPr>
          <w:vertAlign w:val="superscript"/>
        </w:rPr>
        <w:sym w:font="Symbol" w:char="F02D"/>
      </w:r>
      <w:r w:rsidRPr="0049668D">
        <w:rPr>
          <w:vertAlign w:val="subscript"/>
        </w:rPr>
        <w:t>(</w:t>
      </w:r>
      <w:proofErr w:type="spellStart"/>
      <w:r w:rsidRPr="0049668D">
        <w:rPr>
          <w:vertAlign w:val="subscript"/>
        </w:rPr>
        <w:t>aq</w:t>
      </w:r>
      <w:proofErr w:type="spellEnd"/>
      <w:r w:rsidRPr="0049668D">
        <w:rPr>
          <w:vertAlign w:val="subscript"/>
        </w:rPr>
        <w:t>)</w:t>
      </w:r>
      <w:r w:rsidRPr="0049668D">
        <w:rPr>
          <w:vertAlign w:val="subscript"/>
        </w:rPr>
        <w:tab/>
      </w:r>
      <w:r w:rsidRPr="0049668D">
        <w:rPr>
          <w:vertAlign w:val="subscript"/>
        </w:rPr>
        <w:tab/>
      </w:r>
      <w:r w:rsidRPr="0049668D">
        <w:rPr>
          <w:vertAlign w:val="subscript"/>
        </w:rPr>
        <w:tab/>
      </w:r>
      <w:r w:rsidRPr="0049668D">
        <w:rPr>
          <w:vertAlign w:val="subscript"/>
        </w:rPr>
        <w:tab/>
      </w:r>
      <w:r w:rsidRPr="0049668D">
        <w:t>(</w:t>
      </w:r>
      <w:r w:rsidR="00131FCC">
        <w:t>2</w:t>
      </w:r>
      <w:r w:rsidRPr="0049668D">
        <w:t>)</w:t>
      </w:r>
    </w:p>
    <w:p w:rsidR="00E404ED" w:rsidRDefault="00770DD5" w:rsidP="0013329D">
      <w:r>
        <w:t xml:space="preserve">Just as for other reactions that do not proceed all the way to completion, the amount of dissociation is characterized by </w:t>
      </w:r>
      <w:proofErr w:type="gramStart"/>
      <w:r>
        <w:t>an equilibrium</w:t>
      </w:r>
      <w:proofErr w:type="gramEnd"/>
      <w:r>
        <w:t xml:space="preserve"> constant.  </w:t>
      </w:r>
      <w:r w:rsidR="00504525">
        <w:t xml:space="preserve">Because water is the solvent and its concentration </w:t>
      </w:r>
      <w:r w:rsidR="00A65F1B">
        <w:t>is so large compared</w:t>
      </w:r>
      <w:r w:rsidR="00504525">
        <w:t xml:space="preserve"> to the concentration of the other participants</w:t>
      </w:r>
      <w:r w:rsidR="003D34E6">
        <w:t xml:space="preserve"> it is essentially a constant. </w:t>
      </w:r>
      <w:r w:rsidR="00504525">
        <w:t xml:space="preserve"> </w:t>
      </w:r>
      <w:r w:rsidR="003D34E6">
        <w:t xml:space="preserve">Water, therefore, </w:t>
      </w:r>
      <w:r w:rsidR="00504525">
        <w:t xml:space="preserve">is not included in the equilibrium </w:t>
      </w:r>
      <w:r w:rsidR="0013329D">
        <w:t xml:space="preserve">expression (equation </w:t>
      </w:r>
      <w:r w:rsidR="000E125B">
        <w:t>3</w:t>
      </w:r>
      <w:r w:rsidR="0013329D">
        <w:t xml:space="preserve">).  </w:t>
      </w:r>
      <w:r w:rsidR="009745E5">
        <w:t xml:space="preserve">In this case the equilibrium constant is designated as </w:t>
      </w:r>
      <w:proofErr w:type="gramStart"/>
      <w:r w:rsidR="00E404ED">
        <w:t>K</w:t>
      </w:r>
      <w:r w:rsidR="00E404ED">
        <w:rPr>
          <w:vertAlign w:val="subscript"/>
        </w:rPr>
        <w:t xml:space="preserve">a </w:t>
      </w:r>
      <w:r w:rsidR="00E404ED">
        <w:t xml:space="preserve"> </w:t>
      </w:r>
      <w:r w:rsidR="009745E5">
        <w:t>to</w:t>
      </w:r>
      <w:proofErr w:type="gramEnd"/>
      <w:r w:rsidR="009745E5">
        <w:t xml:space="preserve"> show that it is specifically for the dissociation of acid.</w:t>
      </w:r>
    </w:p>
    <w:p w:rsidR="009745E5" w:rsidRPr="0049668D" w:rsidRDefault="00065CBF" w:rsidP="009745E5">
      <w:pPr>
        <w:tabs>
          <w:tab w:val="left" w:pos="4500"/>
          <w:tab w:val="right" w:pos="9090"/>
        </w:tabs>
        <w:spacing w:before="240"/>
        <w:ind w:right="270"/>
        <w:jc w:val="right"/>
      </w:pPr>
      <m:oMath>
        <m:sSub>
          <m:sSubPr>
            <m:ctrlPr>
              <w:rPr>
                <w:rFonts w:ascii="Cambria Math" w:hAnsi="Cambria Math"/>
                <w:i/>
                <w:sz w:val="28"/>
                <w:szCs w:val="28"/>
              </w:rPr>
            </m:ctrlPr>
          </m:sSubPr>
          <m:e>
            <m:r>
              <m:rPr>
                <m:nor/>
              </m:rPr>
              <w:rPr>
                <w:rFonts w:ascii="Cambria Math" w:hAnsi="Cambria Math"/>
                <w:sz w:val="28"/>
                <w:szCs w:val="28"/>
              </w:rPr>
              <m:t>K</m:t>
            </m:r>
          </m:e>
          <m:sub>
            <m:r>
              <m:rPr>
                <m:nor/>
              </m:rPr>
              <w:rPr>
                <w:rFonts w:ascii="Cambria Math" w:hAnsi="Cambria Math"/>
                <w:sz w:val="28"/>
                <w:szCs w:val="28"/>
              </w:rPr>
              <m:t>a</m:t>
            </m:r>
          </m:sub>
        </m:sSub>
        <m:r>
          <m:rPr>
            <m:nor/>
          </m:rPr>
          <w:rPr>
            <w:rFonts w:ascii="Cambria Math" w:hAnsi="Cambria Math"/>
            <w:sz w:val="28"/>
            <w:szCs w:val="28"/>
          </w:rPr>
          <m:t xml:space="preserve">= </m:t>
        </m:r>
        <m:f>
          <m:fPr>
            <m:ctrlPr>
              <w:rPr>
                <w:rFonts w:ascii="Cambria Math" w:hAnsi="Cambria Math"/>
                <w:i/>
                <w:sz w:val="28"/>
                <w:szCs w:val="28"/>
              </w:rPr>
            </m:ctrlPr>
          </m:fPr>
          <m:num>
            <m:d>
              <m:dPr>
                <m:begChr m:val="["/>
                <m:endChr m:val="]"/>
                <m:ctrlPr>
                  <w:rPr>
                    <w:rFonts w:ascii="Cambria Math" w:hAnsi="Cambria Math"/>
                    <w:i/>
                    <w:sz w:val="28"/>
                    <w:szCs w:val="28"/>
                  </w:rPr>
                </m:ctrlPr>
              </m:dPr>
              <m:e>
                <m:sSub>
                  <m:sSubPr>
                    <m:ctrlPr>
                      <w:rPr>
                        <w:rFonts w:ascii="Cambria Math" w:hAnsi="Cambria Math"/>
                        <w:i/>
                        <w:sz w:val="28"/>
                        <w:szCs w:val="28"/>
                      </w:rPr>
                    </m:ctrlPr>
                  </m:sSubPr>
                  <m:e>
                    <m:r>
                      <m:rPr>
                        <m:nor/>
                      </m:rPr>
                      <w:rPr>
                        <w:rFonts w:ascii="Cambria Math" w:hAnsi="Cambria Math"/>
                        <w:sz w:val="28"/>
                        <w:szCs w:val="28"/>
                      </w:rPr>
                      <m:t>H</m:t>
                    </m:r>
                  </m:e>
                  <m:sub>
                    <m:r>
                      <m:rPr>
                        <m:nor/>
                      </m:rPr>
                      <w:rPr>
                        <w:rFonts w:ascii="Cambria Math" w:hAnsi="Cambria Math"/>
                        <w:sz w:val="28"/>
                        <w:szCs w:val="28"/>
                      </w:rPr>
                      <m:t>3</m:t>
                    </m:r>
                  </m:sub>
                </m:sSub>
                <m:sSup>
                  <m:sSupPr>
                    <m:ctrlPr>
                      <w:rPr>
                        <w:rFonts w:ascii="Cambria Math" w:hAnsi="Cambria Math"/>
                        <w:i/>
                        <w:sz w:val="28"/>
                        <w:szCs w:val="28"/>
                      </w:rPr>
                    </m:ctrlPr>
                  </m:sSupPr>
                  <m:e>
                    <m:r>
                      <m:rPr>
                        <m:nor/>
                      </m:rPr>
                      <w:rPr>
                        <w:rFonts w:ascii="Cambria Math" w:hAnsi="Cambria Math"/>
                        <w:sz w:val="28"/>
                        <w:szCs w:val="28"/>
                      </w:rPr>
                      <m:t>O</m:t>
                    </m:r>
                  </m:e>
                  <m:sup>
                    <m:r>
                      <m:rPr>
                        <m:nor/>
                      </m:rPr>
                      <w:rPr>
                        <w:rFonts w:ascii="Cambria Math" w:hAnsi="Cambria Math"/>
                        <w:sz w:val="28"/>
                        <w:szCs w:val="28"/>
                      </w:rPr>
                      <m:t>+</m:t>
                    </m:r>
                  </m:sup>
                </m:sSup>
              </m:e>
            </m:d>
            <m:r>
              <m:rPr>
                <m:nor/>
              </m:rPr>
              <w:rPr>
                <w:rFonts w:ascii="Cambria Math" w:hAnsi="Cambria Math"/>
                <w:sz w:val="28"/>
                <w:szCs w:val="28"/>
              </w:rPr>
              <m:t>[</m:t>
            </m:r>
            <m:sSup>
              <m:sSupPr>
                <m:ctrlPr>
                  <w:rPr>
                    <w:rFonts w:ascii="Cambria Math" w:hAnsi="Cambria Math"/>
                    <w:i/>
                    <w:sz w:val="28"/>
                    <w:szCs w:val="28"/>
                  </w:rPr>
                </m:ctrlPr>
              </m:sSupPr>
              <m:e>
                <m:r>
                  <m:rPr>
                    <m:nor/>
                  </m:rPr>
                  <w:rPr>
                    <w:rFonts w:ascii="Cambria Math" w:hAnsi="Cambria Math"/>
                    <w:sz w:val="28"/>
                    <w:szCs w:val="28"/>
                  </w:rPr>
                  <m:t>A</m:t>
                </m:r>
              </m:e>
              <m:sup>
                <m:r>
                  <m:rPr>
                    <m:nor/>
                  </m:rPr>
                  <w:rPr>
                    <w:rFonts w:ascii="Cambria Math" w:hAnsi="Cambria Math"/>
                    <w:sz w:val="28"/>
                    <w:szCs w:val="28"/>
                  </w:rPr>
                  <m:t>-</m:t>
                </m:r>
              </m:sup>
            </m:sSup>
            <m:r>
              <m:rPr>
                <m:nor/>
              </m:rPr>
              <w:rPr>
                <w:rFonts w:ascii="Cambria Math" w:hAnsi="Cambria Math"/>
                <w:sz w:val="28"/>
                <w:szCs w:val="28"/>
              </w:rPr>
              <m:t>]</m:t>
            </m:r>
          </m:num>
          <m:den>
            <m:d>
              <m:dPr>
                <m:begChr m:val="["/>
                <m:endChr m:val="]"/>
                <m:ctrlPr>
                  <w:rPr>
                    <w:rFonts w:ascii="Cambria Math" w:hAnsi="Cambria Math"/>
                    <w:i/>
                    <w:sz w:val="28"/>
                    <w:szCs w:val="28"/>
                  </w:rPr>
                </m:ctrlPr>
              </m:dPr>
              <m:e>
                <m:r>
                  <m:rPr>
                    <m:nor/>
                  </m:rPr>
                  <w:rPr>
                    <w:rFonts w:ascii="Cambria Math" w:hAnsi="Cambria Math"/>
                    <w:sz w:val="28"/>
                    <w:szCs w:val="28"/>
                  </w:rPr>
                  <m:t>HA</m:t>
                </m:r>
              </m:e>
            </m:d>
          </m:den>
        </m:f>
      </m:oMath>
      <w:r w:rsidR="009745E5">
        <w:rPr>
          <w:rFonts w:eastAsiaTheme="minorEastAsia"/>
        </w:rPr>
        <w:tab/>
      </w:r>
      <w:r w:rsidR="0020648D">
        <w:rPr>
          <w:rFonts w:eastAsiaTheme="minorEastAsia"/>
        </w:rPr>
        <w:t xml:space="preserve">        </w:t>
      </w:r>
      <w:r w:rsidR="009745E5" w:rsidRPr="0049668D">
        <w:t>(</w:t>
      </w:r>
      <w:r w:rsidR="00131FCC">
        <w:t>3</w:t>
      </w:r>
      <w:r w:rsidR="009745E5" w:rsidRPr="0049668D">
        <w:t>)</w:t>
      </w:r>
    </w:p>
    <w:p w:rsidR="003D34E6" w:rsidRDefault="006A0485" w:rsidP="0013329D">
      <w:r>
        <w:t>Since very little of the HA dissociates</w:t>
      </w:r>
      <w:r w:rsidR="00CA708A">
        <w:t xml:space="preserve"> and we cannot simply calculate the concentration of the products from the initial</w:t>
      </w:r>
      <w:r>
        <w:t xml:space="preserve"> </w:t>
      </w:r>
      <w:r w:rsidR="00CA708A">
        <w:t>concentration</w:t>
      </w:r>
      <w:r>
        <w:t>, we need to be able to measure</w:t>
      </w:r>
      <w:r w:rsidR="00CA708A" w:rsidRPr="00CA708A">
        <w:t xml:space="preserve"> </w:t>
      </w:r>
      <w:r w:rsidR="007144CA">
        <w:t xml:space="preserve">the equilibrium concentration of </w:t>
      </w:r>
      <w:r w:rsidR="00CA708A">
        <w:t>one of the</w:t>
      </w:r>
      <w:r w:rsidR="007144CA">
        <w:t xml:space="preserve"> products</w:t>
      </w:r>
      <w:r w:rsidR="00CA708A">
        <w:t xml:space="preserve"> to determine K</w:t>
      </w:r>
      <w:r w:rsidR="00CA708A">
        <w:rPr>
          <w:vertAlign w:val="subscript"/>
        </w:rPr>
        <w:t>a</w:t>
      </w:r>
      <w:r w:rsidR="00CA708A">
        <w:t xml:space="preserve"> experimentally</w:t>
      </w:r>
      <w:r w:rsidR="007144CA">
        <w:t>.</w:t>
      </w:r>
    </w:p>
    <w:p w:rsidR="009745E5" w:rsidRPr="00703BAC" w:rsidRDefault="007C5927" w:rsidP="0013329D">
      <w:r>
        <w:rPr>
          <w:noProof/>
        </w:rPr>
        <w:drawing>
          <wp:anchor distT="0" distB="0" distL="114300" distR="114300" simplePos="0" relativeHeight="251659264" behindDoc="0" locked="0" layoutInCell="1" allowOverlap="1">
            <wp:simplePos x="0" y="0"/>
            <wp:positionH relativeFrom="column">
              <wp:posOffset>5210175</wp:posOffset>
            </wp:positionH>
            <wp:positionV relativeFrom="paragraph">
              <wp:posOffset>196850</wp:posOffset>
            </wp:positionV>
            <wp:extent cx="981075" cy="1085850"/>
            <wp:effectExtent l="19050" t="0" r="9525" b="0"/>
            <wp:wrapSquare wrapText="left"/>
            <wp:docPr id="2" name="il_fi" descr="http://www.microscopesblog.com/uploaded_images/pH_Meter-7839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microscopesblog.com/uploaded_images/pH_Meter-783982.jpg"/>
                    <pic:cNvPicPr>
                      <a:picLocks noChangeAspect="1" noChangeArrowheads="1"/>
                    </pic:cNvPicPr>
                  </pic:nvPicPr>
                  <pic:blipFill>
                    <a:blip r:embed="rId12" cstate="print"/>
                    <a:srcRect/>
                    <a:stretch>
                      <a:fillRect/>
                    </a:stretch>
                  </pic:blipFill>
                  <pic:spPr bwMode="auto">
                    <a:xfrm>
                      <a:off x="0" y="0"/>
                      <a:ext cx="981075" cy="1085850"/>
                    </a:xfrm>
                    <a:prstGeom prst="rect">
                      <a:avLst/>
                    </a:prstGeom>
                    <a:noFill/>
                    <a:ln w="9525">
                      <a:noFill/>
                      <a:miter lim="800000"/>
                      <a:headEnd/>
                      <a:tailEnd/>
                    </a:ln>
                  </pic:spPr>
                </pic:pic>
              </a:graphicData>
            </a:graphic>
          </wp:anchor>
        </w:drawing>
      </w:r>
      <w:r w:rsidR="008F72DA">
        <w:rPr>
          <w:noProof/>
        </w:rPr>
        <mc:AlternateContent>
          <mc:Choice Requires="wps">
            <w:drawing>
              <wp:anchor distT="0" distB="0" distL="114300" distR="114300" simplePos="0" relativeHeight="251661312" behindDoc="0" locked="0" layoutInCell="1" allowOverlap="1">
                <wp:simplePos x="0" y="0"/>
                <wp:positionH relativeFrom="column">
                  <wp:posOffset>5257800</wp:posOffset>
                </wp:positionH>
                <wp:positionV relativeFrom="paragraph">
                  <wp:posOffset>1254125</wp:posOffset>
                </wp:positionV>
                <wp:extent cx="981075" cy="200025"/>
                <wp:effectExtent l="0" t="0" r="0" b="3175"/>
                <wp:wrapSquare wrapText="lef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3863" w:rsidRPr="00AD51CA" w:rsidRDefault="005C3863" w:rsidP="00AD51CA">
                            <w:pPr>
                              <w:pStyle w:val="Caption"/>
                              <w:rPr>
                                <w:b w:val="0"/>
                                <w:noProof/>
                                <w:color w:val="auto"/>
                              </w:rPr>
                            </w:pPr>
                            <w:proofErr w:type="gramStart"/>
                            <w:r w:rsidRPr="00AD51CA">
                              <w:rPr>
                                <w:color w:val="auto"/>
                              </w:rPr>
                              <w:t xml:space="preserve">Figure </w:t>
                            </w:r>
                            <w:r w:rsidRPr="00AD51CA">
                              <w:rPr>
                                <w:color w:val="auto"/>
                              </w:rPr>
                              <w:fldChar w:fldCharType="begin"/>
                            </w:r>
                            <w:r w:rsidRPr="00AD51CA">
                              <w:rPr>
                                <w:color w:val="auto"/>
                              </w:rPr>
                              <w:instrText xml:space="preserve"> SEQ Figure \* ARABIC </w:instrText>
                            </w:r>
                            <w:r w:rsidRPr="00AD51CA">
                              <w:rPr>
                                <w:color w:val="auto"/>
                              </w:rPr>
                              <w:fldChar w:fldCharType="separate"/>
                            </w:r>
                            <w:r>
                              <w:rPr>
                                <w:noProof/>
                                <w:color w:val="auto"/>
                              </w:rPr>
                              <w:t>1</w:t>
                            </w:r>
                            <w:r w:rsidRPr="00AD51CA">
                              <w:rPr>
                                <w:color w:val="auto"/>
                              </w:rPr>
                              <w:fldChar w:fldCharType="end"/>
                            </w:r>
                            <w:r w:rsidRPr="00AD51CA">
                              <w:rPr>
                                <w:color w:val="auto"/>
                              </w:rPr>
                              <w:t>.</w:t>
                            </w:r>
                            <w:proofErr w:type="gramEnd"/>
                            <w:r w:rsidRPr="00AD51CA">
                              <w:rPr>
                                <w:b w:val="0"/>
                                <w:color w:val="auto"/>
                              </w:rPr>
                              <w:t xml:space="preserve"> </w:t>
                            </w:r>
                            <w:proofErr w:type="gramStart"/>
                            <w:r w:rsidRPr="00AD51CA">
                              <w:rPr>
                                <w:b w:val="0"/>
                                <w:color w:val="auto"/>
                              </w:rPr>
                              <w:t>pH</w:t>
                            </w:r>
                            <w:proofErr w:type="gramEnd"/>
                            <w:r w:rsidRPr="00AD51CA">
                              <w:rPr>
                                <w:b w:val="0"/>
                                <w:color w:val="auto"/>
                              </w:rPr>
                              <w:t xml:space="preserve"> meter.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4pt;margin-top:98.75pt;width:77.2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fJKewIAAP4EAAAOAAAAZHJzL2Uyb0RvYy54bWysVNuO2yAQfa/Uf0C8Z21Hzm5srbPaS1NV&#10;2l6k3X4AMThGxQwFEntb7b93wHE2vTxUVf2ABxgOZ2bOcHk1dIrshXUSdEWzs5QSoWvgUm8r+vlx&#10;PVtS4jzTnCnQoqJPwtGr1etXl70pxRxaUFxYgiDalb2paOu9KZPE1a3omDsDIzRuNmA75nFqtwm3&#10;rEf0TiXzND1PerDcWKiFc7h6N27SVcRvGlH7j03jhCeqosjNx9HGcRPGZHXJyq1lppX1gQb7BxYd&#10;kxovPULdMc/IzsrfoDpZW3DQ+LMaugSaRtYixoDRZOkv0Ty0zIgYCybHmWOa3P+DrT/sP1kiOdaO&#10;Es06LNGjGDy5gYHMQ3Z640p0ejDo5gdcDp4hUmfuof7iiIbblumtuLYW+lYwjuyycDI5OTriuACy&#10;6d8Dx2vYzkMEGhrbBUBMBkF0rNLTsTKBSo2LxTJLLxaU1LiFZU/ni3gDK6fDxjr/VkBHglFRi4WP&#10;4Gx/73wgw8rJJZIHJflaKhUndru5VZbsGYpkHb8Dujt1Uzo4awjHRsRxBTniHWEvsI1F/15k8zy9&#10;mRez9fnyYpav88WsuEiXszQrborzNC/yu/VzIJjlZSs5F/peajEJMMv/rsCHVhilEyVIeszVArMT&#10;4zpl706DxAzi96cgO+mxH5XsKro8OrEy1PWN5hg2Kz2TarSTn+nHLGMOpn/MSlRBKPwoAT9sBkQJ&#10;0tgAf0I9WMB6YdHxEUGjBfuNkh4bsqLu645ZQYl6p1FToXsnw07GZjKYrvFoRT0lo3nrxy7fGSu3&#10;LSKPqtVwjbprZNTEC4uDWrHJIvnDgxC6+HQevV6erdUPAAAA//8DAFBLAwQUAAYACAAAACEA8eSo&#10;keAAAAALAQAADwAAAGRycy9kb3ducmV2LnhtbEyPwU7DMBBE70j8g7VIXBB1sERJQpwKWrjRQ0vV&#10;8zY2SUS8jmKnSf+e5QS3Hc1o9k2xml0nznYIrScND4sEhKXKm5ZqDYfP9/sURIhIBjtPVsPFBliV&#10;11cF5sZPtLPnfawFl1DIUUMTY59LGarGOgwL31ti78sPDiPLoZZmwInLXSdVkiylw5b4Q4O9XTe2&#10;+t6PTsNyM4zTjtZ3m8PbB277Wh1fL0etb2/ml2cQ0c7xLwy/+IwOJTOd/EgmiE5DqlLeEtnInh5B&#10;cCJLFR8nDUplCciykP83lD8AAAD//wMAUEsBAi0AFAAGAAgAAAAhALaDOJL+AAAA4QEAABMAAAAA&#10;AAAAAAAAAAAAAAAAAFtDb250ZW50X1R5cGVzXS54bWxQSwECLQAUAAYACAAAACEAOP0h/9YAAACU&#10;AQAACwAAAAAAAAAAAAAAAAAvAQAAX3JlbHMvLnJlbHNQSwECLQAUAAYACAAAACEAvZXySnsCAAD+&#10;BAAADgAAAAAAAAAAAAAAAAAuAgAAZHJzL2Uyb0RvYy54bWxQSwECLQAUAAYACAAAACEA8eSokeAA&#10;AAALAQAADwAAAAAAAAAAAAAAAADVBAAAZHJzL2Rvd25yZXYueG1sUEsFBgAAAAAEAAQA8wAAAOIF&#10;AAAAAA==&#10;" stroked="f">
                <v:textbox inset="0,0,0,0">
                  <w:txbxContent>
                    <w:p w:rsidR="009D12C7" w:rsidRPr="00AD51CA" w:rsidRDefault="009D12C7" w:rsidP="00AD51CA">
                      <w:pPr>
                        <w:pStyle w:val="Caption"/>
                        <w:rPr>
                          <w:b w:val="0"/>
                          <w:noProof/>
                          <w:color w:val="auto"/>
                        </w:rPr>
                      </w:pPr>
                      <w:proofErr w:type="gramStart"/>
                      <w:r w:rsidRPr="00AD51CA">
                        <w:rPr>
                          <w:color w:val="auto"/>
                        </w:rPr>
                        <w:t xml:space="preserve">Figure </w:t>
                      </w:r>
                      <w:r w:rsidRPr="00AD51CA">
                        <w:rPr>
                          <w:color w:val="auto"/>
                        </w:rPr>
                        <w:fldChar w:fldCharType="begin"/>
                      </w:r>
                      <w:r w:rsidRPr="00AD51CA">
                        <w:rPr>
                          <w:color w:val="auto"/>
                        </w:rPr>
                        <w:instrText xml:space="preserve"> SEQ Figure \* ARABIC </w:instrText>
                      </w:r>
                      <w:r w:rsidRPr="00AD51CA">
                        <w:rPr>
                          <w:color w:val="auto"/>
                        </w:rPr>
                        <w:fldChar w:fldCharType="separate"/>
                      </w:r>
                      <w:r>
                        <w:rPr>
                          <w:noProof/>
                          <w:color w:val="auto"/>
                        </w:rPr>
                        <w:t>1</w:t>
                      </w:r>
                      <w:r w:rsidRPr="00AD51CA">
                        <w:rPr>
                          <w:color w:val="auto"/>
                        </w:rPr>
                        <w:fldChar w:fldCharType="end"/>
                      </w:r>
                      <w:r w:rsidRPr="00AD51CA">
                        <w:rPr>
                          <w:color w:val="auto"/>
                        </w:rPr>
                        <w:t>.</w:t>
                      </w:r>
                      <w:proofErr w:type="gramEnd"/>
                      <w:r w:rsidRPr="00AD51CA">
                        <w:rPr>
                          <w:b w:val="0"/>
                          <w:color w:val="auto"/>
                        </w:rPr>
                        <w:t xml:space="preserve"> </w:t>
                      </w:r>
                      <w:proofErr w:type="gramStart"/>
                      <w:r w:rsidRPr="00AD51CA">
                        <w:rPr>
                          <w:b w:val="0"/>
                          <w:color w:val="auto"/>
                        </w:rPr>
                        <w:t>pH</w:t>
                      </w:r>
                      <w:proofErr w:type="gramEnd"/>
                      <w:r w:rsidRPr="00AD51CA">
                        <w:rPr>
                          <w:b w:val="0"/>
                          <w:color w:val="auto"/>
                        </w:rPr>
                        <w:t xml:space="preserve"> meter.</w:t>
                      </w:r>
                    </w:p>
                  </w:txbxContent>
                </v:textbox>
                <w10:wrap type="square" side="left"/>
              </v:shape>
            </w:pict>
          </mc:Fallback>
        </mc:AlternateContent>
      </w:r>
      <w:r w:rsidR="00BE1FC4">
        <w:t xml:space="preserve">This is where our friend the pH meter </w:t>
      </w:r>
      <w:r w:rsidR="000E125B">
        <w:t>(</w:t>
      </w:r>
      <w:r w:rsidR="00134BFD">
        <w:t>F</w:t>
      </w:r>
      <w:r w:rsidR="000E125B">
        <w:t>igure 1)</w:t>
      </w:r>
      <w:r>
        <w:t xml:space="preserve"> </w:t>
      </w:r>
      <w:r w:rsidR="00BE1FC4">
        <w:t xml:space="preserve">comes into play.  </w:t>
      </w:r>
      <w:r w:rsidR="00B441B3">
        <w:t xml:space="preserve">A pH meter has an electrode that measures the voltage across a membrane that separates a known concentration of </w:t>
      </w:r>
      <w:r w:rsidR="00B441B3" w:rsidRPr="0049668D">
        <w:t>H</w:t>
      </w:r>
      <w:r w:rsidR="00B441B3">
        <w:rPr>
          <w:vertAlign w:val="subscript"/>
        </w:rPr>
        <w:t>3</w:t>
      </w:r>
      <w:r w:rsidR="00B441B3">
        <w:t>O</w:t>
      </w:r>
      <w:r w:rsidR="00B441B3" w:rsidRPr="0049668D">
        <w:rPr>
          <w:vertAlign w:val="superscript"/>
        </w:rPr>
        <w:t>+</w:t>
      </w:r>
      <w:r w:rsidR="00B441B3">
        <w:t xml:space="preserve"> on the inside from a sample</w:t>
      </w:r>
      <w:r w:rsidR="00B441B3" w:rsidRPr="00B441B3">
        <w:t xml:space="preserve"> </w:t>
      </w:r>
      <w:r w:rsidR="00B441B3">
        <w:t>with an unknown</w:t>
      </w:r>
      <w:r w:rsidR="00B441B3" w:rsidRPr="00B441B3">
        <w:t xml:space="preserve"> </w:t>
      </w:r>
      <w:r w:rsidR="00B441B3">
        <w:t xml:space="preserve">concentration of </w:t>
      </w:r>
      <w:r w:rsidR="00B441B3" w:rsidRPr="0049668D">
        <w:t>H</w:t>
      </w:r>
      <w:r w:rsidR="00B441B3">
        <w:rPr>
          <w:vertAlign w:val="subscript"/>
        </w:rPr>
        <w:t>3</w:t>
      </w:r>
      <w:r w:rsidR="00B441B3">
        <w:t>O</w:t>
      </w:r>
      <w:r w:rsidR="00B441B3" w:rsidRPr="0049668D">
        <w:rPr>
          <w:vertAlign w:val="superscript"/>
        </w:rPr>
        <w:t>+</w:t>
      </w:r>
      <w:r w:rsidR="00B441B3">
        <w:t xml:space="preserve"> on the outside.  That voltage is compared to the voltage of a stable reference electrode which allows it to be converted into pH units displayed on the meter. </w:t>
      </w:r>
      <w:r w:rsidR="00A74308">
        <w:t xml:space="preserve">As pH is defined as the </w:t>
      </w:r>
      <w:r w:rsidR="00FB5907">
        <w:t xml:space="preserve">negative </w:t>
      </w:r>
      <w:r w:rsidR="00A74308">
        <w:t xml:space="preserve">log of </w:t>
      </w:r>
      <w:r w:rsidR="00A74308" w:rsidRPr="0049668D">
        <w:t>H</w:t>
      </w:r>
      <w:r w:rsidR="00A74308">
        <w:rPr>
          <w:vertAlign w:val="subscript"/>
        </w:rPr>
        <w:t>3</w:t>
      </w:r>
      <w:r w:rsidR="00A74308">
        <w:t>O</w:t>
      </w:r>
      <w:r w:rsidR="00A74308" w:rsidRPr="0049668D">
        <w:rPr>
          <w:vertAlign w:val="superscript"/>
        </w:rPr>
        <w:t>+</w:t>
      </w:r>
      <w:r w:rsidR="00A74308">
        <w:t xml:space="preserve"> concentration, we can get the equilibrium concentration by doing the reverse math (equation </w:t>
      </w:r>
      <w:r w:rsidR="00D350F6">
        <w:t>4</w:t>
      </w:r>
      <w:r w:rsidR="00A74308">
        <w:t>)</w:t>
      </w:r>
      <w:r w:rsidR="00FB5907">
        <w:t>.  As with other equilibrium expressions, an ICE table can then be used to determine the equilibrium concentrations for HA and A</w:t>
      </w:r>
      <w:r w:rsidR="00FB5907">
        <w:rPr>
          <w:vertAlign w:val="superscript"/>
        </w:rPr>
        <w:sym w:font="Symbol" w:char="F02D"/>
      </w:r>
      <w:r w:rsidR="00FC4793">
        <w:t xml:space="preserve"> which can be used to calculate K</w:t>
      </w:r>
      <w:r w:rsidR="00FC4793">
        <w:rPr>
          <w:vertAlign w:val="subscript"/>
        </w:rPr>
        <w:t>a</w:t>
      </w:r>
      <w:r w:rsidR="00703BAC">
        <w:t>.</w:t>
      </w:r>
    </w:p>
    <w:p w:rsidR="00E404ED" w:rsidRDefault="00065CBF" w:rsidP="00FB5907">
      <w:pPr>
        <w:jc w:val="right"/>
      </w:pPr>
      <m:oMath>
        <m:d>
          <m:dPr>
            <m:begChr m:val="["/>
            <m:endChr m:val="]"/>
            <m:ctrlPr>
              <w:rPr>
                <w:rFonts w:ascii="Cambria Math" w:hAnsi="Cambria Math"/>
                <w:i/>
              </w:rPr>
            </m:ctrlPr>
          </m:dPr>
          <m:e>
            <m:sSub>
              <m:sSubPr>
                <m:ctrlPr>
                  <w:rPr>
                    <w:rFonts w:ascii="Cambria Math" w:hAnsi="Cambria Math"/>
                    <w:i/>
                  </w:rPr>
                </m:ctrlPr>
              </m:sSubPr>
              <m:e>
                <m:r>
                  <m:rPr>
                    <m:nor/>
                  </m:rPr>
                  <w:rPr>
                    <w:rFonts w:ascii="Cambria Math" w:hAnsi="Cambria Math"/>
                  </w:rPr>
                  <m:t>H</m:t>
                </m:r>
              </m:e>
              <m:sub>
                <m:r>
                  <m:rPr>
                    <m:nor/>
                  </m:rPr>
                  <w:rPr>
                    <w:rFonts w:ascii="Cambria Math" w:hAnsi="Cambria Math"/>
                  </w:rPr>
                  <m:t>3</m:t>
                </m:r>
              </m:sub>
            </m:sSub>
            <m:sSup>
              <m:sSupPr>
                <m:ctrlPr>
                  <w:rPr>
                    <w:rFonts w:ascii="Cambria Math" w:hAnsi="Cambria Math"/>
                    <w:i/>
                  </w:rPr>
                </m:ctrlPr>
              </m:sSupPr>
              <m:e>
                <m:r>
                  <m:rPr>
                    <m:nor/>
                  </m:rPr>
                  <w:rPr>
                    <w:rFonts w:ascii="Cambria Math" w:hAnsi="Cambria Math"/>
                  </w:rPr>
                  <m:t>O</m:t>
                </m:r>
              </m:e>
              <m:sup>
                <m:r>
                  <m:rPr>
                    <m:nor/>
                  </m:rPr>
                  <w:rPr>
                    <w:rFonts w:ascii="Cambria Math" w:hAnsi="Cambria Math"/>
                  </w:rPr>
                  <m:t>+</m:t>
                </m:r>
              </m:sup>
            </m:sSup>
          </m:e>
        </m:d>
        <m:r>
          <m:rPr>
            <m:nor/>
          </m:rPr>
          <w:rPr>
            <w:rFonts w:ascii="Cambria Math" w:hAnsi="Cambria Math"/>
          </w:rPr>
          <m:t>=</m:t>
        </m:r>
        <m:sSup>
          <m:sSupPr>
            <m:ctrlPr>
              <w:rPr>
                <w:rFonts w:ascii="Cambria Math" w:hAnsi="Cambria Math"/>
                <w:i/>
              </w:rPr>
            </m:ctrlPr>
          </m:sSupPr>
          <m:e>
            <m:r>
              <m:rPr>
                <m:nor/>
              </m:rPr>
              <w:rPr>
                <w:rFonts w:ascii="Cambria Math" w:hAnsi="Cambria Math"/>
              </w:rPr>
              <m:t>10</m:t>
            </m:r>
          </m:e>
          <m:sup>
            <m:r>
              <m:rPr>
                <m:nor/>
              </m:rPr>
              <w:rPr>
                <w:rFonts w:ascii="Cambria Math" w:hAnsi="Cambria Math"/>
              </w:rPr>
              <m:t>-pH</m:t>
            </m:r>
          </m:sup>
        </m:sSup>
      </m:oMath>
      <w:r w:rsidR="00FB5907">
        <w:tab/>
      </w:r>
      <w:r w:rsidR="00FB5907">
        <w:tab/>
      </w:r>
      <w:r w:rsidR="00FB5907">
        <w:tab/>
      </w:r>
      <w:r w:rsidR="00FB5907">
        <w:tab/>
      </w:r>
      <w:r w:rsidR="00FB5907">
        <w:tab/>
        <w:t>(</w:t>
      </w:r>
      <w:r w:rsidR="00131FCC">
        <w:t>4</w:t>
      </w:r>
      <w:r w:rsidR="00FB5907">
        <w:t>)</w:t>
      </w:r>
    </w:p>
    <w:p w:rsidR="00131FCC" w:rsidRDefault="00131FCC" w:rsidP="00131FCC">
      <w:r>
        <w:t xml:space="preserve">This is all well and good for weak acids, but what about weak bases? </w:t>
      </w:r>
      <w:r w:rsidR="004B05BB">
        <w:t xml:space="preserve"> Rather than dissociating when added to water, weak bases form hydroxide ions by grabbing a proton from water </w:t>
      </w:r>
      <w:r w:rsidR="000906E5">
        <w:t>to establish the equilibrium given in equation 5</w:t>
      </w:r>
      <w:r w:rsidR="004B05BB">
        <w:t>.</w:t>
      </w:r>
      <w:r w:rsidR="000906E5">
        <w:t xml:space="preserve">  </w:t>
      </w:r>
      <w:r w:rsidR="00D350F6">
        <w:t>As with acids, a specific equilibrium constant for bases, K</w:t>
      </w:r>
      <w:r w:rsidR="00D350F6">
        <w:rPr>
          <w:vertAlign w:val="subscript"/>
        </w:rPr>
        <w:t>b</w:t>
      </w:r>
      <w:r w:rsidR="00D350F6">
        <w:t>, can be expressed as in equation 6.</w:t>
      </w:r>
    </w:p>
    <w:p w:rsidR="00D350F6" w:rsidRPr="0049668D" w:rsidRDefault="00D350F6" w:rsidP="00D350F6">
      <w:pPr>
        <w:ind w:right="270"/>
        <w:jc w:val="right"/>
      </w:pPr>
      <w:proofErr w:type="gramStart"/>
      <w:r>
        <w:lastRenderedPageBreak/>
        <w:t>H</w:t>
      </w:r>
      <w:r>
        <w:rPr>
          <w:vertAlign w:val="subscript"/>
        </w:rPr>
        <w:t>2</w:t>
      </w:r>
      <w:r>
        <w:t>O</w:t>
      </w:r>
      <w:r>
        <w:rPr>
          <w:vertAlign w:val="subscript"/>
        </w:rPr>
        <w:t>(</w:t>
      </w:r>
      <w:proofErr w:type="gramEnd"/>
      <w:r>
        <w:rPr>
          <w:vertAlign w:val="subscript"/>
        </w:rPr>
        <w:t>l)</w:t>
      </w:r>
      <w:r>
        <w:t xml:space="preserve"> + B</w:t>
      </w:r>
      <w:r w:rsidRPr="0049668D">
        <w:rPr>
          <w:vertAlign w:val="subscript"/>
        </w:rPr>
        <w:t>(</w:t>
      </w:r>
      <w:proofErr w:type="spellStart"/>
      <w:r w:rsidRPr="0049668D">
        <w:rPr>
          <w:vertAlign w:val="subscript"/>
        </w:rPr>
        <w:t>aq</w:t>
      </w:r>
      <w:proofErr w:type="spellEnd"/>
      <w:r w:rsidRPr="0049668D">
        <w:rPr>
          <w:vertAlign w:val="subscript"/>
        </w:rPr>
        <w:t>)</w:t>
      </w:r>
      <w:r w:rsidRPr="0049668D">
        <w:t xml:space="preserve"> </w:t>
      </w:r>
      <w:r w:rsidRPr="0049668D">
        <w:sym w:font="Wingdings 3" w:char="0044"/>
      </w:r>
      <w:r w:rsidRPr="0049668D">
        <w:t xml:space="preserve"> </w:t>
      </w:r>
      <w:r>
        <w:t>B</w:t>
      </w:r>
      <w:r w:rsidRPr="0049668D">
        <w:t>H</w:t>
      </w:r>
      <w:r w:rsidRPr="0049668D">
        <w:rPr>
          <w:vertAlign w:val="superscript"/>
        </w:rPr>
        <w:t>+</w:t>
      </w:r>
      <w:r w:rsidRPr="0049668D">
        <w:rPr>
          <w:vertAlign w:val="subscript"/>
        </w:rPr>
        <w:t>(</w:t>
      </w:r>
      <w:proofErr w:type="spellStart"/>
      <w:r w:rsidRPr="0049668D">
        <w:rPr>
          <w:vertAlign w:val="subscript"/>
        </w:rPr>
        <w:t>aq</w:t>
      </w:r>
      <w:proofErr w:type="spellEnd"/>
      <w:r w:rsidRPr="0049668D">
        <w:rPr>
          <w:vertAlign w:val="subscript"/>
        </w:rPr>
        <w:t>)</w:t>
      </w:r>
      <w:r w:rsidRPr="0049668D">
        <w:t xml:space="preserve"> + </w:t>
      </w:r>
      <w:r>
        <w:t>OH</w:t>
      </w:r>
      <w:r>
        <w:rPr>
          <w:vertAlign w:val="superscript"/>
        </w:rPr>
        <w:sym w:font="Symbol" w:char="F02D"/>
      </w:r>
      <w:r w:rsidR="00D00DB0">
        <w:rPr>
          <w:vertAlign w:val="subscript"/>
        </w:rPr>
        <w:t>(</w:t>
      </w:r>
      <w:proofErr w:type="spellStart"/>
      <w:r w:rsidR="00D00DB0">
        <w:rPr>
          <w:vertAlign w:val="subscript"/>
        </w:rPr>
        <w:t>aq</w:t>
      </w:r>
      <w:proofErr w:type="spellEnd"/>
      <w:r w:rsidR="00D00DB0">
        <w:rPr>
          <w:vertAlign w:val="subscript"/>
        </w:rPr>
        <w:t>)</w:t>
      </w:r>
      <w:r w:rsidR="00D00DB0">
        <w:rPr>
          <w:vertAlign w:val="subscript"/>
        </w:rPr>
        <w:tab/>
      </w:r>
      <w:r w:rsidRPr="0049668D">
        <w:rPr>
          <w:vertAlign w:val="subscript"/>
        </w:rPr>
        <w:tab/>
      </w:r>
      <w:r w:rsidRPr="0049668D">
        <w:rPr>
          <w:vertAlign w:val="subscript"/>
        </w:rPr>
        <w:tab/>
      </w:r>
      <w:r w:rsidRPr="0049668D">
        <w:t>(</w:t>
      </w:r>
      <w:r>
        <w:t>5</w:t>
      </w:r>
      <w:r w:rsidRPr="0049668D">
        <w:t>)</w:t>
      </w:r>
    </w:p>
    <w:p w:rsidR="00D350F6" w:rsidRPr="0049668D" w:rsidRDefault="00065CBF" w:rsidP="00D350F6">
      <w:pPr>
        <w:tabs>
          <w:tab w:val="left" w:pos="4500"/>
          <w:tab w:val="right" w:pos="9090"/>
        </w:tabs>
        <w:spacing w:before="240"/>
        <w:ind w:right="270"/>
        <w:jc w:val="right"/>
      </w:pPr>
      <m:oMath>
        <m:sSub>
          <m:sSubPr>
            <m:ctrlPr>
              <w:rPr>
                <w:rFonts w:ascii="Cambria Math" w:eastAsiaTheme="minorEastAsia" w:hAnsi="Cambria Math"/>
                <w:i/>
                <w:sz w:val="28"/>
                <w:szCs w:val="28"/>
              </w:rPr>
            </m:ctrlPr>
          </m:sSubPr>
          <m:e>
            <m:r>
              <m:rPr>
                <m:nor/>
              </m:rPr>
              <w:rPr>
                <w:rFonts w:ascii="Cambria Math" w:eastAsiaTheme="minorEastAsia" w:hAnsi="Cambria Math"/>
                <w:sz w:val="28"/>
                <w:szCs w:val="28"/>
              </w:rPr>
              <m:t>K</m:t>
            </m:r>
            <m:ctrlPr>
              <w:rPr>
                <w:rFonts w:ascii="Cambria Math" w:eastAsiaTheme="minorEastAsia" w:hAnsi="Cambria Math"/>
                <w:sz w:val="28"/>
                <w:szCs w:val="28"/>
              </w:rPr>
            </m:ctrlPr>
          </m:e>
          <m:sub>
            <m:r>
              <m:rPr>
                <m:nor/>
              </m:rPr>
              <w:rPr>
                <w:rFonts w:ascii="Cambria Math" w:eastAsiaTheme="minorEastAsia" w:hAnsi="Cambria Math"/>
                <w:sz w:val="28"/>
                <w:szCs w:val="28"/>
              </w:rPr>
              <m:t xml:space="preserve">b </m:t>
            </m:r>
            <m:ctrlPr>
              <w:rPr>
                <w:rFonts w:ascii="Cambria Math" w:eastAsiaTheme="minorEastAsia" w:hAnsi="Cambria Math"/>
                <w:sz w:val="28"/>
                <w:szCs w:val="28"/>
              </w:rPr>
            </m:ctrlPr>
          </m:sub>
        </m:sSub>
        <m:r>
          <m:rPr>
            <m:nor/>
          </m:rPr>
          <w:rPr>
            <w:rFonts w:ascii="Cambria Math" w:eastAsiaTheme="minorEastAsia" w:hAnsi="Cambria Math"/>
            <w:sz w:val="28"/>
            <w:szCs w:val="28"/>
          </w:rPr>
          <m:t xml:space="preserve">= </m:t>
        </m:r>
        <m:f>
          <m:fPr>
            <m:ctrlPr>
              <w:rPr>
                <w:rFonts w:ascii="Cambria Math" w:eastAsiaTheme="minorEastAsia" w:hAnsi="Cambria Math"/>
                <w:i/>
                <w:sz w:val="28"/>
                <w:szCs w:val="28"/>
              </w:rPr>
            </m:ctrlPr>
          </m:fPr>
          <m:num>
            <m:d>
              <m:dPr>
                <m:begChr m:val="["/>
                <m:endChr m:val="]"/>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m:rPr>
                        <m:nor/>
                      </m:rPr>
                      <w:rPr>
                        <w:rFonts w:ascii="Cambria Math" w:eastAsiaTheme="minorEastAsia" w:hAnsi="Cambria Math"/>
                        <w:sz w:val="28"/>
                        <w:szCs w:val="28"/>
                      </w:rPr>
                      <m:t>BH</m:t>
                    </m:r>
                    <m:ctrlPr>
                      <w:rPr>
                        <w:rFonts w:ascii="Cambria Math" w:eastAsiaTheme="minorEastAsia" w:hAnsi="Cambria Math"/>
                        <w:sz w:val="28"/>
                        <w:szCs w:val="28"/>
                      </w:rPr>
                    </m:ctrlPr>
                  </m:e>
                  <m:sup>
                    <m:r>
                      <m:rPr>
                        <m:nor/>
                      </m:rPr>
                      <w:rPr>
                        <w:rFonts w:ascii="Cambria Math" w:eastAsiaTheme="minorEastAsia" w:hAnsi="Cambria Math"/>
                        <w:sz w:val="28"/>
                        <w:szCs w:val="28"/>
                      </w:rPr>
                      <m:t>+</m:t>
                    </m:r>
                    <m:ctrlPr>
                      <w:rPr>
                        <w:rFonts w:ascii="Cambria Math" w:eastAsiaTheme="minorEastAsia" w:hAnsi="Cambria Math"/>
                        <w:sz w:val="28"/>
                        <w:szCs w:val="28"/>
                      </w:rPr>
                    </m:ctrlPr>
                  </m:sup>
                </m:sSup>
              </m:e>
            </m:d>
            <m:r>
              <m:rPr>
                <m:nor/>
              </m:rPr>
              <w:rPr>
                <w:rFonts w:ascii="Cambria Math" w:eastAsiaTheme="minorEastAsia" w:hAnsi="Cambria Math"/>
                <w:sz w:val="28"/>
                <w:szCs w:val="28"/>
              </w:rPr>
              <m:t>[</m:t>
            </m:r>
            <m:sSup>
              <m:sSupPr>
                <m:ctrlPr>
                  <w:rPr>
                    <w:rFonts w:ascii="Cambria Math" w:eastAsiaTheme="minorEastAsia" w:hAnsi="Cambria Math"/>
                    <w:i/>
                    <w:sz w:val="28"/>
                    <w:szCs w:val="28"/>
                  </w:rPr>
                </m:ctrlPr>
              </m:sSupPr>
              <m:e>
                <m:r>
                  <m:rPr>
                    <m:nor/>
                  </m:rPr>
                  <w:rPr>
                    <w:rFonts w:ascii="Cambria Math" w:eastAsiaTheme="minorEastAsia" w:hAnsi="Cambria Math"/>
                    <w:sz w:val="28"/>
                    <w:szCs w:val="28"/>
                  </w:rPr>
                  <m:t>OH</m:t>
                </m:r>
              </m:e>
              <m:sup>
                <m:r>
                  <m:rPr>
                    <m:nor/>
                  </m:rPr>
                  <w:rPr>
                    <w:rFonts w:ascii="Cambria Math" w:eastAsiaTheme="minorEastAsia" w:hAnsi="Cambria Math"/>
                    <w:sz w:val="28"/>
                    <w:szCs w:val="28"/>
                  </w:rPr>
                  <m:t>-</m:t>
                </m:r>
              </m:sup>
            </m:sSup>
            <m:r>
              <m:rPr>
                <m:nor/>
              </m:rPr>
              <w:rPr>
                <w:rFonts w:ascii="Cambria Math" w:eastAsiaTheme="minorEastAsia" w:hAnsi="Cambria Math"/>
                <w:sz w:val="28"/>
                <w:szCs w:val="28"/>
              </w:rPr>
              <m:t>]</m:t>
            </m:r>
          </m:num>
          <m:den>
            <m:d>
              <m:dPr>
                <m:begChr m:val="["/>
                <m:endChr m:val="]"/>
                <m:ctrlPr>
                  <w:rPr>
                    <w:rFonts w:ascii="Cambria Math" w:eastAsiaTheme="minorEastAsia" w:hAnsi="Cambria Math"/>
                    <w:i/>
                    <w:sz w:val="28"/>
                    <w:szCs w:val="28"/>
                  </w:rPr>
                </m:ctrlPr>
              </m:dPr>
              <m:e>
                <m:r>
                  <m:rPr>
                    <m:nor/>
                  </m:rPr>
                  <w:rPr>
                    <w:rFonts w:ascii="Cambria Math" w:eastAsiaTheme="minorEastAsia" w:hAnsi="Cambria Math"/>
                    <w:sz w:val="28"/>
                    <w:szCs w:val="28"/>
                  </w:rPr>
                  <m:t>B</m:t>
                </m:r>
              </m:e>
            </m:d>
          </m:den>
        </m:f>
      </m:oMath>
      <w:r w:rsidR="00D350F6">
        <w:rPr>
          <w:rFonts w:eastAsiaTheme="minorEastAsia"/>
        </w:rPr>
        <w:tab/>
      </w:r>
      <w:r w:rsidR="00D350F6" w:rsidRPr="0049668D">
        <w:t>(</w:t>
      </w:r>
      <w:r w:rsidR="00D350F6">
        <w:t>6</w:t>
      </w:r>
      <w:r w:rsidR="00D350F6" w:rsidRPr="0049668D">
        <w:t>)</w:t>
      </w:r>
    </w:p>
    <w:p w:rsidR="00D350F6" w:rsidRPr="00D350F6" w:rsidRDefault="00A5257D" w:rsidP="00131FCC">
      <w:r>
        <w:t xml:space="preserve">For weak bases, as with weak acids, the equilibrium lies far to the reactant side.  </w:t>
      </w:r>
      <w:r w:rsidR="00B036CC">
        <w:t>So the question becomes, how can we measure the concentration</w:t>
      </w:r>
      <w:r>
        <w:t xml:space="preserve"> of one of the products?  We do not have a </w:t>
      </w:r>
      <w:proofErr w:type="spellStart"/>
      <w:r>
        <w:t>pOH</w:t>
      </w:r>
      <w:proofErr w:type="spellEnd"/>
      <w:r>
        <w:t xml:space="preserve"> meter that we can use to measure the concentration of OH</w:t>
      </w:r>
      <w:r>
        <w:rPr>
          <w:vertAlign w:val="superscript"/>
        </w:rPr>
        <w:sym w:font="Symbol" w:char="F02D"/>
      </w:r>
      <w:r>
        <w:rPr>
          <w:vertAlign w:val="subscript"/>
        </w:rPr>
        <w:t xml:space="preserve"> </w:t>
      </w:r>
      <w:r>
        <w:t>directly</w:t>
      </w:r>
      <w:r w:rsidR="007D648B">
        <w:t>; t</w:t>
      </w:r>
      <w:r>
        <w:t xml:space="preserve">hat would be too easy.  </w:t>
      </w:r>
      <w:r w:rsidR="00F15E6B">
        <w:t xml:space="preserve">Instead we have to make use of another equilibrium reaction that always occurs in aqueous solutions, the </w:t>
      </w:r>
      <w:proofErr w:type="spellStart"/>
      <w:r w:rsidR="00F15E6B">
        <w:t>autoi</w:t>
      </w:r>
      <w:r w:rsidR="00D00DB0">
        <w:t>onization</w:t>
      </w:r>
      <w:proofErr w:type="spellEnd"/>
      <w:r w:rsidR="00D00DB0">
        <w:t xml:space="preserve"> of water (equation 7). </w:t>
      </w:r>
    </w:p>
    <w:p w:rsidR="00D00DB0" w:rsidRPr="0049668D" w:rsidRDefault="00D00DB0" w:rsidP="00D00DB0">
      <w:pPr>
        <w:ind w:right="270"/>
        <w:jc w:val="right"/>
      </w:pPr>
      <w:r>
        <w:t xml:space="preserve">2 </w:t>
      </w:r>
      <w:proofErr w:type="gramStart"/>
      <w:r>
        <w:t>H</w:t>
      </w:r>
      <w:r>
        <w:rPr>
          <w:vertAlign w:val="subscript"/>
        </w:rPr>
        <w:t>2</w:t>
      </w:r>
      <w:r>
        <w:t>O</w:t>
      </w:r>
      <w:r>
        <w:rPr>
          <w:vertAlign w:val="subscript"/>
        </w:rPr>
        <w:t>(</w:t>
      </w:r>
      <w:proofErr w:type="gramEnd"/>
      <w:r>
        <w:rPr>
          <w:vertAlign w:val="subscript"/>
        </w:rPr>
        <w:t>l)</w:t>
      </w:r>
      <w:r>
        <w:t xml:space="preserve"> </w:t>
      </w:r>
      <w:r w:rsidRPr="0049668D">
        <w:sym w:font="Wingdings 3" w:char="0044"/>
      </w:r>
      <w:r w:rsidRPr="0049668D">
        <w:t xml:space="preserve"> H</w:t>
      </w:r>
      <w:r>
        <w:rPr>
          <w:vertAlign w:val="subscript"/>
        </w:rPr>
        <w:t>3</w:t>
      </w:r>
      <w:r>
        <w:t>O</w:t>
      </w:r>
      <w:r w:rsidRPr="0049668D">
        <w:rPr>
          <w:vertAlign w:val="superscript"/>
        </w:rPr>
        <w:t>+</w:t>
      </w:r>
      <w:r w:rsidRPr="0049668D">
        <w:rPr>
          <w:vertAlign w:val="subscript"/>
        </w:rPr>
        <w:t>(</w:t>
      </w:r>
      <w:proofErr w:type="spellStart"/>
      <w:r w:rsidRPr="0049668D">
        <w:rPr>
          <w:vertAlign w:val="subscript"/>
        </w:rPr>
        <w:t>aq</w:t>
      </w:r>
      <w:proofErr w:type="spellEnd"/>
      <w:r w:rsidRPr="0049668D">
        <w:rPr>
          <w:vertAlign w:val="subscript"/>
        </w:rPr>
        <w:t>)</w:t>
      </w:r>
      <w:r w:rsidRPr="0049668D">
        <w:t xml:space="preserve"> + </w:t>
      </w:r>
      <w:r>
        <w:t>OH</w:t>
      </w:r>
      <w:r>
        <w:rPr>
          <w:vertAlign w:val="superscript"/>
        </w:rPr>
        <w:sym w:font="Symbol" w:char="F02D"/>
      </w:r>
      <w:r w:rsidRPr="0049668D">
        <w:rPr>
          <w:vertAlign w:val="subscript"/>
        </w:rPr>
        <w:t>(</w:t>
      </w:r>
      <w:proofErr w:type="spellStart"/>
      <w:r w:rsidRPr="0049668D">
        <w:rPr>
          <w:vertAlign w:val="subscript"/>
        </w:rPr>
        <w:t>aq</w:t>
      </w:r>
      <w:proofErr w:type="spellEnd"/>
      <w:r w:rsidRPr="0049668D">
        <w:rPr>
          <w:vertAlign w:val="subscript"/>
        </w:rPr>
        <w:t>)</w:t>
      </w:r>
      <w:r w:rsidRPr="0049668D">
        <w:rPr>
          <w:vertAlign w:val="subscript"/>
        </w:rPr>
        <w:tab/>
      </w:r>
      <w:r w:rsidRPr="0049668D">
        <w:rPr>
          <w:vertAlign w:val="subscript"/>
        </w:rPr>
        <w:tab/>
      </w:r>
      <w:r w:rsidRPr="0049668D">
        <w:rPr>
          <w:vertAlign w:val="subscript"/>
        </w:rPr>
        <w:tab/>
      </w:r>
      <w:r w:rsidRPr="0049668D">
        <w:rPr>
          <w:vertAlign w:val="subscript"/>
        </w:rPr>
        <w:tab/>
      </w:r>
      <w:r w:rsidRPr="0049668D">
        <w:t>(</w:t>
      </w:r>
      <w:r w:rsidR="00474556">
        <w:t>7</w:t>
      </w:r>
      <w:r w:rsidRPr="0049668D">
        <w:t>)</w:t>
      </w:r>
    </w:p>
    <w:p w:rsidR="00474556" w:rsidRPr="00474556" w:rsidRDefault="006119E4" w:rsidP="006119E4">
      <w:r>
        <w:t>Notice that this reaction contains a common ion (OH</w:t>
      </w:r>
      <w:r>
        <w:rPr>
          <w:vertAlign w:val="superscript"/>
        </w:rPr>
        <w:sym w:font="Symbol" w:char="F02D"/>
      </w:r>
      <w:r>
        <w:t>) with our equilibrium for the base.  Again there is a specific equilibrium constant, K</w:t>
      </w:r>
      <w:r>
        <w:rPr>
          <w:vertAlign w:val="subscript"/>
        </w:rPr>
        <w:t>w</w:t>
      </w:r>
      <w:r>
        <w:t xml:space="preserve">, associated with the </w:t>
      </w:r>
      <w:r w:rsidR="00474556">
        <w:t xml:space="preserve">(equation 8). At 25 </w:t>
      </w:r>
      <w:r w:rsidR="00474556">
        <w:sym w:font="Symbol" w:char="F0B0"/>
      </w:r>
      <w:r w:rsidR="00474556">
        <w:t>C, roughly room temperature, K</w:t>
      </w:r>
      <w:r w:rsidR="00474556">
        <w:rPr>
          <w:vertAlign w:val="subscript"/>
        </w:rPr>
        <w:t>w</w:t>
      </w:r>
      <w:r w:rsidR="00474556">
        <w:t xml:space="preserve"> has a value of 1.0 × 10</w:t>
      </w:r>
      <w:r w:rsidR="00474556">
        <w:rPr>
          <w:vertAlign w:val="superscript"/>
        </w:rPr>
        <w:sym w:font="Symbol" w:char="F02D"/>
      </w:r>
      <w:r w:rsidR="00474556">
        <w:rPr>
          <w:vertAlign w:val="superscript"/>
        </w:rPr>
        <w:t>14</w:t>
      </w:r>
      <w:r w:rsidR="00474556">
        <w:t>.</w:t>
      </w:r>
    </w:p>
    <w:p w:rsidR="00474556" w:rsidRPr="0049668D" w:rsidRDefault="00065CBF" w:rsidP="00474556">
      <w:pPr>
        <w:tabs>
          <w:tab w:val="left" w:pos="4500"/>
          <w:tab w:val="right" w:pos="9090"/>
        </w:tabs>
        <w:spacing w:before="240"/>
        <w:ind w:right="270"/>
        <w:jc w:val="right"/>
      </w:pPr>
      <m:oMath>
        <m:sSub>
          <m:sSubPr>
            <m:ctrlPr>
              <w:rPr>
                <w:rFonts w:ascii="Cambria Math" w:eastAsiaTheme="minorEastAsia" w:hAnsi="Cambria Math"/>
                <w:i/>
              </w:rPr>
            </m:ctrlPr>
          </m:sSubPr>
          <m:e>
            <m:r>
              <m:rPr>
                <m:nor/>
              </m:rPr>
              <w:rPr>
                <w:rFonts w:ascii="Cambria Math" w:eastAsiaTheme="minorEastAsia" w:hAnsi="Cambria Math"/>
              </w:rPr>
              <m:t>K</m:t>
            </m:r>
          </m:e>
          <m:sub>
            <m:r>
              <m:rPr>
                <m:nor/>
              </m:rPr>
              <w:rPr>
                <w:rFonts w:ascii="Cambria Math" w:eastAsiaTheme="minorEastAsia" w:hAnsi="Cambria Math"/>
              </w:rPr>
              <m:t>w</m:t>
            </m:r>
          </m:sub>
        </m:sSub>
        <m:r>
          <m:rPr>
            <m:nor/>
          </m:rPr>
          <w:rPr>
            <w:rFonts w:ascii="Cambria Math" w:eastAsiaTheme="minorEastAsia" w:hAnsi="Cambria Math"/>
          </w:rPr>
          <m:t xml:space="preserve">= </m:t>
        </m:r>
        <m:d>
          <m:dPr>
            <m:begChr m:val="["/>
            <m:endChr m:val="]"/>
            <m:ctrlPr>
              <w:rPr>
                <w:rFonts w:ascii="Cambria Math" w:eastAsiaTheme="minorEastAsia" w:hAnsi="Cambria Math"/>
                <w:i/>
              </w:rPr>
            </m:ctrlPr>
          </m:dPr>
          <m:e>
            <m:sSub>
              <m:sSubPr>
                <m:ctrlPr>
                  <w:rPr>
                    <w:rFonts w:ascii="Cambria Math" w:hAnsi="Cambria Math"/>
                    <w:i/>
                  </w:rPr>
                </m:ctrlPr>
              </m:sSubPr>
              <m:e>
                <m:r>
                  <m:rPr>
                    <m:nor/>
                  </m:rPr>
                  <w:rPr>
                    <w:rFonts w:ascii="Cambria Math" w:hAnsi="Cambria Math"/>
                  </w:rPr>
                  <m:t>H</m:t>
                </m:r>
              </m:e>
              <m:sub>
                <m:r>
                  <m:rPr>
                    <m:nor/>
                  </m:rPr>
                  <w:rPr>
                    <w:rFonts w:ascii="Cambria Math" w:hAnsi="Cambria Math"/>
                  </w:rPr>
                  <m:t>3</m:t>
                </m:r>
              </m:sub>
            </m:sSub>
            <m:sSup>
              <m:sSupPr>
                <m:ctrlPr>
                  <w:rPr>
                    <w:rFonts w:ascii="Cambria Math" w:hAnsi="Cambria Math"/>
                    <w:i/>
                  </w:rPr>
                </m:ctrlPr>
              </m:sSupPr>
              <m:e>
                <m:r>
                  <m:rPr>
                    <m:nor/>
                  </m:rPr>
                  <w:rPr>
                    <w:rFonts w:ascii="Cambria Math" w:hAnsi="Cambria Math"/>
                  </w:rPr>
                  <m:t>O</m:t>
                </m:r>
              </m:e>
              <m:sup>
                <m:r>
                  <m:rPr>
                    <m:nor/>
                  </m:rPr>
                  <w:rPr>
                    <w:rFonts w:ascii="Cambria Math" w:hAnsi="Cambria Math"/>
                  </w:rPr>
                  <m:t>+</m:t>
                </m:r>
              </m:sup>
            </m:sSup>
          </m:e>
        </m:d>
        <m:r>
          <m:rPr>
            <m:nor/>
          </m:rPr>
          <w:rPr>
            <w:rFonts w:ascii="Cambria Math" w:eastAsiaTheme="minorEastAsia" w:hAnsi="Cambria Math"/>
          </w:rPr>
          <m:t>[</m:t>
        </m:r>
        <m:sSup>
          <m:sSupPr>
            <m:ctrlPr>
              <w:rPr>
                <w:rFonts w:ascii="Cambria Math" w:eastAsiaTheme="minorEastAsia" w:hAnsi="Cambria Math"/>
              </w:rPr>
            </m:ctrlPr>
          </m:sSupPr>
          <m:e>
            <m:r>
              <m:rPr>
                <m:nor/>
              </m:rPr>
              <w:rPr>
                <w:rFonts w:ascii="Cambria Math" w:eastAsiaTheme="minorEastAsia" w:hAnsi="Cambria Math"/>
              </w:rPr>
              <m:t>OH</m:t>
            </m:r>
          </m:e>
          <m:sup>
            <m:r>
              <m:rPr>
                <m:nor/>
              </m:rPr>
              <w:rPr>
                <w:rFonts w:ascii="Cambria Math" w:eastAsiaTheme="minorEastAsia" w:hAnsi="Cambria Math"/>
              </w:rPr>
              <m:t>-</m:t>
            </m:r>
          </m:sup>
        </m:sSup>
        <m:r>
          <m:rPr>
            <m:nor/>
          </m:rPr>
          <w:rPr>
            <w:rFonts w:ascii="Cambria Math" w:eastAsiaTheme="minorEastAsia" w:hAnsi="Cambria Math"/>
          </w:rPr>
          <m:t>] =1.0 ×</m:t>
        </m:r>
        <m:sSup>
          <m:sSupPr>
            <m:ctrlPr>
              <w:rPr>
                <w:rFonts w:ascii="Cambria Math" w:eastAsiaTheme="minorEastAsia" w:hAnsi="Cambria Math"/>
                <w:i/>
              </w:rPr>
            </m:ctrlPr>
          </m:sSupPr>
          <m:e>
            <m:r>
              <m:rPr>
                <m:nor/>
              </m:rPr>
              <w:rPr>
                <w:rFonts w:ascii="Cambria Math" w:eastAsiaTheme="minorEastAsia" w:hAnsi="Cambria Math"/>
              </w:rPr>
              <m:t>10</m:t>
            </m:r>
          </m:e>
          <m:sup>
            <m:r>
              <m:rPr>
                <m:nor/>
              </m:rPr>
              <w:rPr>
                <w:rFonts w:ascii="Cambria Math" w:eastAsiaTheme="minorEastAsia" w:hAnsi="Cambria Math"/>
              </w:rPr>
              <m:t>-14</m:t>
            </m:r>
          </m:sup>
        </m:sSup>
      </m:oMath>
      <w:r w:rsidR="00474556">
        <w:rPr>
          <w:rFonts w:eastAsiaTheme="minorEastAsia"/>
        </w:rPr>
        <w:tab/>
      </w:r>
      <w:r w:rsidR="00315B4A">
        <w:rPr>
          <w:rFonts w:eastAsiaTheme="minorEastAsia"/>
        </w:rPr>
        <w:t xml:space="preserve">           </w:t>
      </w:r>
      <w:r w:rsidR="00474556" w:rsidRPr="0049668D">
        <w:t>(</w:t>
      </w:r>
      <w:r w:rsidR="00474556">
        <w:t>8</w:t>
      </w:r>
      <w:r w:rsidR="00474556" w:rsidRPr="0049668D">
        <w:t>)</w:t>
      </w:r>
    </w:p>
    <w:p w:rsidR="00E404ED" w:rsidRPr="00315B4A" w:rsidRDefault="00D85B96" w:rsidP="006119E4">
      <w:r>
        <w:t>W</w:t>
      </w:r>
      <w:r w:rsidR="006119E4">
        <w:t xml:space="preserve">e know from </w:t>
      </w:r>
      <w:proofErr w:type="spellStart"/>
      <w:r w:rsidR="006119E4">
        <w:t>LeChatelier’s</w:t>
      </w:r>
      <w:proofErr w:type="spellEnd"/>
      <w:r w:rsidR="006119E4">
        <w:t xml:space="preserve"> principle that </w:t>
      </w:r>
      <w:r>
        <w:t>the hydroxide ions are just one big pool so the concentration will be the same in both equilibrium expressions</w:t>
      </w:r>
      <w:r w:rsidR="007E3489">
        <w:t xml:space="preserve">.  And </w:t>
      </w:r>
      <w:r w:rsidR="00AD032B">
        <w:t xml:space="preserve">so, the </w:t>
      </w:r>
      <w:r w:rsidR="00AD032B" w:rsidRPr="0049668D">
        <w:t>H</w:t>
      </w:r>
      <w:r w:rsidR="00AD032B">
        <w:rPr>
          <w:vertAlign w:val="subscript"/>
        </w:rPr>
        <w:t>3</w:t>
      </w:r>
      <w:r w:rsidR="00AD032B">
        <w:t>O</w:t>
      </w:r>
      <w:r w:rsidR="00AD032B" w:rsidRPr="0049668D">
        <w:rPr>
          <w:vertAlign w:val="superscript"/>
        </w:rPr>
        <w:t>+</w:t>
      </w:r>
      <w:r w:rsidR="00AD032B">
        <w:t xml:space="preserve"> concentration adjusts to compensate for the OH</w:t>
      </w:r>
      <w:r w:rsidR="00AD032B">
        <w:rPr>
          <w:vertAlign w:val="superscript"/>
        </w:rPr>
        <w:sym w:font="Symbol" w:char="F02D"/>
      </w:r>
      <w:r w:rsidR="00AD032B">
        <w:t xml:space="preserve"> produced when the base is added to water to keep the constant the same. Using this information, we can calculate the hydroxide ion concentration by </w:t>
      </w:r>
      <w:r w:rsidR="00315B4A">
        <w:t xml:space="preserve">inserting the </w:t>
      </w:r>
      <w:r w:rsidR="00315B4A" w:rsidRPr="0049668D">
        <w:t>H</w:t>
      </w:r>
      <w:r w:rsidR="00315B4A">
        <w:rPr>
          <w:vertAlign w:val="subscript"/>
        </w:rPr>
        <w:t>3</w:t>
      </w:r>
      <w:r w:rsidR="00315B4A">
        <w:t>O</w:t>
      </w:r>
      <w:r w:rsidR="00315B4A" w:rsidRPr="0049668D">
        <w:rPr>
          <w:vertAlign w:val="superscript"/>
        </w:rPr>
        <w:t>+</w:t>
      </w:r>
      <w:r w:rsidR="00315B4A">
        <w:t xml:space="preserve"> concentration obtained from measuring the pH into the K</w:t>
      </w:r>
      <w:r w:rsidR="00315B4A">
        <w:rPr>
          <w:vertAlign w:val="subscript"/>
        </w:rPr>
        <w:t>w</w:t>
      </w:r>
      <w:r w:rsidR="00315B4A">
        <w:t xml:space="preserve"> equation and solving for OH</w:t>
      </w:r>
      <w:r w:rsidR="00315B4A">
        <w:rPr>
          <w:vertAlign w:val="superscript"/>
        </w:rPr>
        <w:sym w:font="Symbol" w:char="F02D"/>
      </w:r>
      <w:r w:rsidR="00315B4A">
        <w:t xml:space="preserve"> concentration.  Once we have th</w:t>
      </w:r>
      <w:r w:rsidR="00FC4793">
        <w:t>is</w:t>
      </w:r>
      <w:r w:rsidR="00315B4A">
        <w:t xml:space="preserve"> </w:t>
      </w:r>
      <w:r w:rsidR="00FC4793">
        <w:t>equilibrium concentration, we can find the equilibrium concentrations and K</w:t>
      </w:r>
      <w:r w:rsidR="00FC4793">
        <w:rPr>
          <w:vertAlign w:val="subscript"/>
        </w:rPr>
        <w:t>b</w:t>
      </w:r>
      <w:r w:rsidR="00FC4793">
        <w:t xml:space="preserve"> in the same manner as used for K</w:t>
      </w:r>
      <w:r w:rsidR="00FC4793">
        <w:rPr>
          <w:vertAlign w:val="subscript"/>
        </w:rPr>
        <w:t>a</w:t>
      </w:r>
      <w:r w:rsidR="00FC4793">
        <w:t xml:space="preserve">. </w:t>
      </w:r>
    </w:p>
    <w:p w:rsidR="002F480B" w:rsidRPr="000D2200" w:rsidRDefault="000D2200" w:rsidP="00E404ED">
      <w:pPr>
        <w:spacing w:before="200"/>
        <w:rPr>
          <w:b/>
        </w:rPr>
      </w:pPr>
      <w:r w:rsidRPr="000D2200">
        <w:rPr>
          <w:b/>
        </w:rPr>
        <w:t>Procedure</w:t>
      </w:r>
    </w:p>
    <w:p w:rsidR="009C7F3F" w:rsidRDefault="00341F64" w:rsidP="009C7F3F">
      <w:pPr>
        <w:pStyle w:val="ListParagraph"/>
        <w:numPr>
          <w:ilvl w:val="0"/>
          <w:numId w:val="1"/>
        </w:numPr>
      </w:pPr>
      <w:r>
        <w:t>Put approximately 10 mL of your assigned acid in a clean</w:t>
      </w:r>
      <w:r w:rsidR="00881609">
        <w:t>, dry</w:t>
      </w:r>
      <w:r>
        <w:t xml:space="preserve"> test tube.</w:t>
      </w:r>
    </w:p>
    <w:p w:rsidR="00341F64" w:rsidRDefault="00341F64" w:rsidP="00341F64">
      <w:pPr>
        <w:pStyle w:val="ListParagraph"/>
        <w:numPr>
          <w:ilvl w:val="0"/>
          <w:numId w:val="1"/>
        </w:numPr>
      </w:pPr>
      <w:r>
        <w:t>Dilute the solution by a factor of 10, by pipetting 1 mL into a 10 mL volumetric flask and bringing to volume with DI water.</w:t>
      </w:r>
    </w:p>
    <w:p w:rsidR="00341F64" w:rsidRDefault="00341F64" w:rsidP="00341F64">
      <w:pPr>
        <w:pStyle w:val="ListParagraph"/>
        <w:numPr>
          <w:ilvl w:val="0"/>
          <w:numId w:val="1"/>
        </w:numPr>
      </w:pPr>
      <w:r>
        <w:t xml:space="preserve">Transfer the solution to a clean, dry test tube and </w:t>
      </w:r>
      <w:r w:rsidR="00C265B1">
        <w:t>rinse out</w:t>
      </w:r>
      <w:r>
        <w:t xml:space="preserve"> the volumetric flask.</w:t>
      </w:r>
    </w:p>
    <w:p w:rsidR="00881609" w:rsidRDefault="00881609" w:rsidP="00341F64">
      <w:pPr>
        <w:pStyle w:val="ListParagraph"/>
        <w:numPr>
          <w:ilvl w:val="0"/>
          <w:numId w:val="1"/>
        </w:numPr>
      </w:pPr>
      <w:r>
        <w:t xml:space="preserve">Dilute the new solution by a factor of 10 using the same instructions </w:t>
      </w:r>
      <w:r w:rsidR="00E404ED">
        <w:t>as step 2</w:t>
      </w:r>
      <w:r>
        <w:t>. Transfer the solution to a clean, dry test tube.</w:t>
      </w:r>
    </w:p>
    <w:p w:rsidR="00881609" w:rsidRDefault="00E64693" w:rsidP="00341F64">
      <w:pPr>
        <w:pStyle w:val="ListParagraph"/>
        <w:numPr>
          <w:ilvl w:val="0"/>
          <w:numId w:val="1"/>
        </w:numPr>
      </w:pPr>
      <w:r>
        <w:t xml:space="preserve">Repeat step </w:t>
      </w:r>
      <w:r w:rsidR="00E404ED">
        <w:t>4</w:t>
      </w:r>
      <w:r>
        <w:t xml:space="preserve"> two more times. You will have a total of five solutions.</w:t>
      </w:r>
    </w:p>
    <w:p w:rsidR="00E64693" w:rsidRDefault="00E64693" w:rsidP="00E64693">
      <w:pPr>
        <w:pStyle w:val="ListParagraph"/>
        <w:numPr>
          <w:ilvl w:val="0"/>
          <w:numId w:val="1"/>
        </w:numPr>
      </w:pPr>
      <w:r>
        <w:t>Standa</w:t>
      </w:r>
      <w:r w:rsidR="00530342">
        <w:t xml:space="preserve">rdize the pH meter with pH 4.00 </w:t>
      </w:r>
      <w:r w:rsidR="00FA33B0">
        <w:t xml:space="preserve">and </w:t>
      </w:r>
      <w:r>
        <w:t>7.00 solutions as indicated on the provided instructions.</w:t>
      </w:r>
    </w:p>
    <w:p w:rsidR="00341F64" w:rsidRDefault="00341F64" w:rsidP="00341F64">
      <w:pPr>
        <w:pStyle w:val="ListParagraph"/>
        <w:numPr>
          <w:ilvl w:val="0"/>
          <w:numId w:val="1"/>
        </w:numPr>
      </w:pPr>
      <w:r>
        <w:t>Measure the pH of each of the solutions.</w:t>
      </w:r>
    </w:p>
    <w:p w:rsidR="00E64693" w:rsidRDefault="00E64693" w:rsidP="00341F64">
      <w:pPr>
        <w:pStyle w:val="ListParagraph"/>
        <w:numPr>
          <w:ilvl w:val="0"/>
          <w:numId w:val="1"/>
        </w:numPr>
      </w:pPr>
      <w:r>
        <w:t>Repeat steps 1-7 with your assigned base.</w:t>
      </w:r>
    </w:p>
    <w:p w:rsidR="000D2200" w:rsidRDefault="000D2200">
      <w:pPr>
        <w:spacing w:after="0" w:line="240" w:lineRule="auto"/>
      </w:pPr>
      <w:r>
        <w:br w:type="page"/>
      </w:r>
    </w:p>
    <w:p w:rsidR="00E64693" w:rsidRPr="000D2200" w:rsidRDefault="000D2200" w:rsidP="00E64693">
      <w:pPr>
        <w:rPr>
          <w:b/>
        </w:rPr>
      </w:pPr>
      <w:r>
        <w:rPr>
          <w:b/>
        </w:rPr>
        <w:lastRenderedPageBreak/>
        <w:t xml:space="preserve">Data </w:t>
      </w:r>
      <w:r w:rsidR="006202DC">
        <w:rPr>
          <w:b/>
        </w:rPr>
        <w:t>Collection</w:t>
      </w:r>
    </w:p>
    <w:p w:rsidR="00C9216B" w:rsidRDefault="00C9216B" w:rsidP="00C9216B">
      <w:pPr>
        <w:pStyle w:val="ListParagraph"/>
        <w:ind w:left="0"/>
        <w:contextualSpacing w:val="0"/>
      </w:pPr>
      <w:r>
        <w:t xml:space="preserve">Copy the following tables into your notebook filling in the appropriate information for your solutions. </w:t>
      </w:r>
    </w:p>
    <w:p w:rsidR="00C9216B" w:rsidRDefault="00C9216B" w:rsidP="00C9216B">
      <w:pPr>
        <w:spacing w:after="0" w:line="240" w:lineRule="auto"/>
        <w:ind w:left="720"/>
      </w:pPr>
      <w:proofErr w:type="gramStart"/>
      <w:r>
        <w:rPr>
          <w:b/>
        </w:rPr>
        <w:t>Table 1.</w:t>
      </w:r>
      <w:proofErr w:type="gramEnd"/>
      <w:r>
        <w:rPr>
          <w:b/>
        </w:rPr>
        <w:t xml:space="preserve"> </w:t>
      </w:r>
      <w:r>
        <w:t>Concentration effect on the pH of</w:t>
      </w:r>
      <w:r w:rsidR="00F41E79">
        <w:t xml:space="preserve"> (put your acid here)</w:t>
      </w:r>
      <w:r>
        <w:t>.</w:t>
      </w:r>
    </w:p>
    <w:tbl>
      <w:tblPr>
        <w:tblW w:w="73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2460"/>
        <w:gridCol w:w="2460"/>
      </w:tblGrid>
      <w:tr w:rsidR="00BA5D9C" w:rsidRPr="00F41E79" w:rsidTr="00F41E79">
        <w:tc>
          <w:tcPr>
            <w:tcW w:w="2460" w:type="dxa"/>
          </w:tcPr>
          <w:p w:rsidR="00C9216B" w:rsidRPr="00F41E79" w:rsidRDefault="00C9216B" w:rsidP="00F41E79">
            <w:pPr>
              <w:spacing w:before="120" w:after="120" w:line="240" w:lineRule="auto"/>
              <w:rPr>
                <w:rFonts w:eastAsiaTheme="minorHAnsi"/>
              </w:rPr>
            </w:pPr>
            <w:r w:rsidRPr="00F41E79">
              <w:rPr>
                <w:rFonts w:eastAsiaTheme="minorHAnsi"/>
              </w:rPr>
              <w:t>dilution</w:t>
            </w:r>
          </w:p>
        </w:tc>
        <w:tc>
          <w:tcPr>
            <w:tcW w:w="2460" w:type="dxa"/>
          </w:tcPr>
          <w:p w:rsidR="00C9216B" w:rsidRPr="00F41E79" w:rsidRDefault="00C9216B" w:rsidP="00F41E79">
            <w:pPr>
              <w:spacing w:before="120" w:after="120" w:line="240" w:lineRule="auto"/>
              <w:jc w:val="center"/>
              <w:rPr>
                <w:rFonts w:eastAsiaTheme="minorHAnsi"/>
              </w:rPr>
            </w:pPr>
            <w:r w:rsidRPr="00F41E79">
              <w:rPr>
                <w:rFonts w:eastAsiaTheme="minorHAnsi"/>
              </w:rPr>
              <w:t>concentration</w:t>
            </w:r>
            <w:r w:rsidR="00BA5D9C">
              <w:rPr>
                <w:rFonts w:eastAsiaTheme="minorHAnsi"/>
              </w:rPr>
              <w:t xml:space="preserve"> (mol/L)</w:t>
            </w:r>
          </w:p>
        </w:tc>
        <w:tc>
          <w:tcPr>
            <w:tcW w:w="2460" w:type="dxa"/>
          </w:tcPr>
          <w:p w:rsidR="00C9216B" w:rsidRPr="00F41E79" w:rsidRDefault="00C9216B" w:rsidP="00F41E79">
            <w:pPr>
              <w:spacing w:before="120" w:after="120" w:line="240" w:lineRule="auto"/>
              <w:jc w:val="center"/>
              <w:rPr>
                <w:rFonts w:eastAsiaTheme="minorHAnsi"/>
              </w:rPr>
            </w:pPr>
            <w:r w:rsidRPr="00F41E79">
              <w:rPr>
                <w:rFonts w:eastAsiaTheme="minorHAnsi"/>
              </w:rPr>
              <w:t>pH</w:t>
            </w:r>
          </w:p>
        </w:tc>
      </w:tr>
      <w:tr w:rsidR="00BA5D9C" w:rsidRPr="00F41E79" w:rsidTr="00F41E79">
        <w:tc>
          <w:tcPr>
            <w:tcW w:w="2460" w:type="dxa"/>
          </w:tcPr>
          <w:p w:rsidR="00C9216B" w:rsidRPr="00F41E79" w:rsidRDefault="00C9216B" w:rsidP="00F41E79">
            <w:pPr>
              <w:spacing w:before="120" w:after="120" w:line="240" w:lineRule="auto"/>
              <w:rPr>
                <w:rFonts w:eastAsiaTheme="minorHAnsi"/>
              </w:rPr>
            </w:pPr>
            <w:r w:rsidRPr="00F41E79">
              <w:rPr>
                <w:rFonts w:eastAsiaTheme="minorHAnsi"/>
              </w:rPr>
              <w:t>none</w:t>
            </w:r>
          </w:p>
        </w:tc>
        <w:tc>
          <w:tcPr>
            <w:tcW w:w="2460" w:type="dxa"/>
          </w:tcPr>
          <w:p w:rsidR="00C9216B" w:rsidRPr="00F41E79" w:rsidRDefault="00C9216B" w:rsidP="00F41E79">
            <w:pPr>
              <w:spacing w:before="120" w:after="120" w:line="240" w:lineRule="auto"/>
              <w:jc w:val="center"/>
              <w:rPr>
                <w:rFonts w:eastAsiaTheme="minorHAnsi"/>
              </w:rPr>
            </w:pPr>
          </w:p>
        </w:tc>
        <w:tc>
          <w:tcPr>
            <w:tcW w:w="2460" w:type="dxa"/>
          </w:tcPr>
          <w:p w:rsidR="00C9216B" w:rsidRPr="00F41E79" w:rsidRDefault="00C9216B" w:rsidP="00F41E79">
            <w:pPr>
              <w:spacing w:before="120" w:after="120" w:line="240" w:lineRule="auto"/>
              <w:jc w:val="center"/>
              <w:rPr>
                <w:rFonts w:eastAsiaTheme="minorHAnsi"/>
              </w:rPr>
            </w:pPr>
          </w:p>
        </w:tc>
      </w:tr>
      <w:tr w:rsidR="00BA5D9C" w:rsidRPr="00F41E79" w:rsidTr="00F41E79">
        <w:tc>
          <w:tcPr>
            <w:tcW w:w="2460" w:type="dxa"/>
          </w:tcPr>
          <w:p w:rsidR="00C9216B" w:rsidRPr="00F41E79" w:rsidRDefault="00C9216B" w:rsidP="00F41E79">
            <w:pPr>
              <w:spacing w:before="120" w:after="120" w:line="240" w:lineRule="auto"/>
              <w:rPr>
                <w:rFonts w:eastAsiaTheme="minorHAnsi"/>
              </w:rPr>
            </w:pPr>
            <w:r w:rsidRPr="00F41E79">
              <w:rPr>
                <w:rFonts w:eastAsiaTheme="minorHAnsi"/>
              </w:rPr>
              <w:t>10 fold</w:t>
            </w:r>
          </w:p>
        </w:tc>
        <w:tc>
          <w:tcPr>
            <w:tcW w:w="2460" w:type="dxa"/>
          </w:tcPr>
          <w:p w:rsidR="00C9216B" w:rsidRPr="00F41E79" w:rsidRDefault="00C9216B" w:rsidP="00F41E79">
            <w:pPr>
              <w:spacing w:before="120" w:after="120" w:line="240" w:lineRule="auto"/>
              <w:jc w:val="center"/>
              <w:rPr>
                <w:rFonts w:eastAsiaTheme="minorHAnsi"/>
              </w:rPr>
            </w:pPr>
          </w:p>
        </w:tc>
        <w:tc>
          <w:tcPr>
            <w:tcW w:w="2460" w:type="dxa"/>
          </w:tcPr>
          <w:p w:rsidR="00C9216B" w:rsidRPr="00F41E79" w:rsidRDefault="00C9216B" w:rsidP="00F41E79">
            <w:pPr>
              <w:spacing w:before="120" w:after="120" w:line="240" w:lineRule="auto"/>
              <w:jc w:val="center"/>
              <w:rPr>
                <w:rFonts w:eastAsiaTheme="minorHAnsi"/>
              </w:rPr>
            </w:pPr>
          </w:p>
        </w:tc>
      </w:tr>
      <w:tr w:rsidR="00BA5D9C" w:rsidRPr="00F41E79" w:rsidTr="00F41E79">
        <w:tc>
          <w:tcPr>
            <w:tcW w:w="2460" w:type="dxa"/>
          </w:tcPr>
          <w:p w:rsidR="00C9216B" w:rsidRPr="00F41E79" w:rsidRDefault="00C9216B" w:rsidP="00F41E79">
            <w:pPr>
              <w:spacing w:before="120" w:after="120" w:line="240" w:lineRule="auto"/>
              <w:rPr>
                <w:rFonts w:eastAsiaTheme="minorHAnsi"/>
              </w:rPr>
            </w:pPr>
            <w:r w:rsidRPr="00F41E79">
              <w:rPr>
                <w:rFonts w:eastAsiaTheme="minorHAnsi"/>
              </w:rPr>
              <w:t>100 fold</w:t>
            </w:r>
          </w:p>
        </w:tc>
        <w:tc>
          <w:tcPr>
            <w:tcW w:w="2460" w:type="dxa"/>
          </w:tcPr>
          <w:p w:rsidR="00C9216B" w:rsidRPr="00F41E79" w:rsidRDefault="00C9216B" w:rsidP="00F41E79">
            <w:pPr>
              <w:spacing w:before="120" w:after="120" w:line="240" w:lineRule="auto"/>
              <w:jc w:val="center"/>
              <w:rPr>
                <w:rFonts w:eastAsiaTheme="minorHAnsi"/>
              </w:rPr>
            </w:pPr>
          </w:p>
        </w:tc>
        <w:tc>
          <w:tcPr>
            <w:tcW w:w="2460" w:type="dxa"/>
          </w:tcPr>
          <w:p w:rsidR="00C9216B" w:rsidRPr="00F41E79" w:rsidRDefault="00C9216B" w:rsidP="00F41E79">
            <w:pPr>
              <w:spacing w:before="120" w:after="120" w:line="240" w:lineRule="auto"/>
              <w:jc w:val="center"/>
              <w:rPr>
                <w:rFonts w:eastAsiaTheme="minorHAnsi"/>
              </w:rPr>
            </w:pPr>
          </w:p>
        </w:tc>
      </w:tr>
      <w:tr w:rsidR="00BA5D9C" w:rsidRPr="00F41E79" w:rsidTr="00F41E79">
        <w:tc>
          <w:tcPr>
            <w:tcW w:w="2460" w:type="dxa"/>
          </w:tcPr>
          <w:p w:rsidR="00C9216B" w:rsidRPr="00F41E79" w:rsidRDefault="00C9216B" w:rsidP="00F41E79">
            <w:pPr>
              <w:spacing w:before="120" w:after="120" w:line="240" w:lineRule="auto"/>
              <w:rPr>
                <w:rFonts w:eastAsiaTheme="minorHAnsi"/>
              </w:rPr>
            </w:pPr>
            <w:r w:rsidRPr="00F41E79">
              <w:rPr>
                <w:rFonts w:eastAsiaTheme="minorHAnsi"/>
              </w:rPr>
              <w:t>1000 fold</w:t>
            </w:r>
          </w:p>
        </w:tc>
        <w:tc>
          <w:tcPr>
            <w:tcW w:w="2460" w:type="dxa"/>
          </w:tcPr>
          <w:p w:rsidR="00C9216B" w:rsidRPr="00F41E79" w:rsidRDefault="00C9216B" w:rsidP="00F41E79">
            <w:pPr>
              <w:spacing w:before="120" w:after="120" w:line="240" w:lineRule="auto"/>
              <w:jc w:val="center"/>
              <w:rPr>
                <w:rFonts w:eastAsiaTheme="minorHAnsi"/>
              </w:rPr>
            </w:pPr>
          </w:p>
        </w:tc>
        <w:tc>
          <w:tcPr>
            <w:tcW w:w="2460" w:type="dxa"/>
          </w:tcPr>
          <w:p w:rsidR="00C9216B" w:rsidRPr="00F41E79" w:rsidRDefault="00C9216B" w:rsidP="00F41E79">
            <w:pPr>
              <w:spacing w:before="120" w:after="120" w:line="240" w:lineRule="auto"/>
              <w:jc w:val="center"/>
              <w:rPr>
                <w:rFonts w:eastAsiaTheme="minorHAnsi"/>
              </w:rPr>
            </w:pPr>
          </w:p>
        </w:tc>
      </w:tr>
      <w:tr w:rsidR="00BA5D9C" w:rsidRPr="00F41E79" w:rsidTr="00F41E79">
        <w:tc>
          <w:tcPr>
            <w:tcW w:w="2460" w:type="dxa"/>
          </w:tcPr>
          <w:p w:rsidR="00C9216B" w:rsidRPr="00F41E79" w:rsidRDefault="00C9216B" w:rsidP="00F41E79">
            <w:pPr>
              <w:spacing w:before="120" w:after="120" w:line="240" w:lineRule="auto"/>
              <w:rPr>
                <w:rFonts w:eastAsiaTheme="minorHAnsi"/>
              </w:rPr>
            </w:pPr>
            <w:r w:rsidRPr="00F41E79">
              <w:rPr>
                <w:rFonts w:eastAsiaTheme="minorHAnsi"/>
              </w:rPr>
              <w:t xml:space="preserve">10000 fold </w:t>
            </w:r>
          </w:p>
        </w:tc>
        <w:tc>
          <w:tcPr>
            <w:tcW w:w="2460" w:type="dxa"/>
          </w:tcPr>
          <w:p w:rsidR="00C9216B" w:rsidRPr="00F41E79" w:rsidRDefault="00C9216B" w:rsidP="00F41E79">
            <w:pPr>
              <w:spacing w:before="120" w:after="120" w:line="240" w:lineRule="auto"/>
              <w:jc w:val="center"/>
              <w:rPr>
                <w:rFonts w:eastAsiaTheme="minorHAnsi"/>
              </w:rPr>
            </w:pPr>
          </w:p>
        </w:tc>
        <w:tc>
          <w:tcPr>
            <w:tcW w:w="2460" w:type="dxa"/>
          </w:tcPr>
          <w:p w:rsidR="00C9216B" w:rsidRPr="00F41E79" w:rsidRDefault="00C9216B" w:rsidP="00F41E79">
            <w:pPr>
              <w:spacing w:before="120" w:after="120" w:line="240" w:lineRule="auto"/>
              <w:jc w:val="center"/>
              <w:rPr>
                <w:rFonts w:eastAsiaTheme="minorHAnsi"/>
              </w:rPr>
            </w:pPr>
          </w:p>
        </w:tc>
      </w:tr>
    </w:tbl>
    <w:p w:rsidR="00C9216B" w:rsidRDefault="00C9216B" w:rsidP="00C9216B">
      <w:pPr>
        <w:spacing w:before="240" w:after="0" w:line="240" w:lineRule="auto"/>
        <w:ind w:left="720"/>
      </w:pPr>
      <w:proofErr w:type="gramStart"/>
      <w:r>
        <w:rPr>
          <w:b/>
        </w:rPr>
        <w:t>Table 2.</w:t>
      </w:r>
      <w:proofErr w:type="gramEnd"/>
      <w:r>
        <w:rPr>
          <w:b/>
        </w:rPr>
        <w:t xml:space="preserve"> </w:t>
      </w:r>
      <w:r>
        <w:t xml:space="preserve">Concentration effect on the pH of </w:t>
      </w:r>
      <w:r w:rsidR="00F41E79">
        <w:t>(put your base here)</w:t>
      </w:r>
      <w:r>
        <w:t>.</w:t>
      </w:r>
    </w:p>
    <w:tbl>
      <w:tblPr>
        <w:tblW w:w="73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2460"/>
        <w:gridCol w:w="2460"/>
      </w:tblGrid>
      <w:tr w:rsidR="00BA5D9C" w:rsidRPr="00F41E79" w:rsidTr="00F41E79">
        <w:tc>
          <w:tcPr>
            <w:tcW w:w="2460" w:type="dxa"/>
          </w:tcPr>
          <w:p w:rsidR="00C9216B" w:rsidRPr="00F41E79" w:rsidRDefault="00C9216B" w:rsidP="00F41E79">
            <w:pPr>
              <w:spacing w:before="120" w:after="120" w:line="240" w:lineRule="auto"/>
              <w:rPr>
                <w:rFonts w:eastAsiaTheme="minorHAnsi"/>
              </w:rPr>
            </w:pPr>
            <w:r w:rsidRPr="00F41E79">
              <w:rPr>
                <w:rFonts w:eastAsiaTheme="minorHAnsi"/>
              </w:rPr>
              <w:t>dilution</w:t>
            </w:r>
          </w:p>
        </w:tc>
        <w:tc>
          <w:tcPr>
            <w:tcW w:w="2460" w:type="dxa"/>
          </w:tcPr>
          <w:p w:rsidR="00C9216B" w:rsidRPr="00F41E79" w:rsidRDefault="00C9216B" w:rsidP="00F41E79">
            <w:pPr>
              <w:spacing w:before="120" w:after="120" w:line="240" w:lineRule="auto"/>
              <w:jc w:val="center"/>
              <w:rPr>
                <w:rFonts w:eastAsiaTheme="minorHAnsi"/>
              </w:rPr>
            </w:pPr>
            <w:r w:rsidRPr="00F41E79">
              <w:rPr>
                <w:rFonts w:eastAsiaTheme="minorHAnsi"/>
              </w:rPr>
              <w:t>concentration</w:t>
            </w:r>
            <w:r w:rsidR="00BA5D9C">
              <w:rPr>
                <w:rFonts w:eastAsiaTheme="minorHAnsi"/>
              </w:rPr>
              <w:t xml:space="preserve"> (mol/L)</w:t>
            </w:r>
          </w:p>
        </w:tc>
        <w:tc>
          <w:tcPr>
            <w:tcW w:w="2460" w:type="dxa"/>
          </w:tcPr>
          <w:p w:rsidR="00C9216B" w:rsidRPr="00F41E79" w:rsidRDefault="00C9216B" w:rsidP="00F41E79">
            <w:pPr>
              <w:spacing w:before="120" w:after="120" w:line="240" w:lineRule="auto"/>
              <w:jc w:val="center"/>
              <w:rPr>
                <w:rFonts w:eastAsiaTheme="minorHAnsi"/>
              </w:rPr>
            </w:pPr>
            <w:r w:rsidRPr="00F41E79">
              <w:rPr>
                <w:rFonts w:eastAsiaTheme="minorHAnsi"/>
              </w:rPr>
              <w:t>pH</w:t>
            </w:r>
          </w:p>
        </w:tc>
      </w:tr>
      <w:tr w:rsidR="00BA5D9C" w:rsidRPr="00F41E79" w:rsidTr="00F41E79">
        <w:tc>
          <w:tcPr>
            <w:tcW w:w="2460" w:type="dxa"/>
          </w:tcPr>
          <w:p w:rsidR="00C9216B" w:rsidRPr="00F41E79" w:rsidRDefault="00C9216B" w:rsidP="00F41E79">
            <w:pPr>
              <w:spacing w:before="120" w:after="120" w:line="240" w:lineRule="auto"/>
              <w:rPr>
                <w:rFonts w:eastAsiaTheme="minorHAnsi"/>
              </w:rPr>
            </w:pPr>
            <w:r w:rsidRPr="00F41E79">
              <w:rPr>
                <w:rFonts w:eastAsiaTheme="minorHAnsi"/>
              </w:rPr>
              <w:t>none</w:t>
            </w:r>
          </w:p>
        </w:tc>
        <w:tc>
          <w:tcPr>
            <w:tcW w:w="2460" w:type="dxa"/>
          </w:tcPr>
          <w:p w:rsidR="00C9216B" w:rsidRPr="00F41E79" w:rsidRDefault="00C9216B" w:rsidP="00F41E79">
            <w:pPr>
              <w:spacing w:before="120" w:after="120" w:line="240" w:lineRule="auto"/>
              <w:jc w:val="center"/>
              <w:rPr>
                <w:rFonts w:eastAsiaTheme="minorHAnsi"/>
              </w:rPr>
            </w:pPr>
          </w:p>
        </w:tc>
        <w:tc>
          <w:tcPr>
            <w:tcW w:w="2460" w:type="dxa"/>
          </w:tcPr>
          <w:p w:rsidR="00C9216B" w:rsidRPr="00F41E79" w:rsidRDefault="00C9216B" w:rsidP="00F41E79">
            <w:pPr>
              <w:spacing w:before="120" w:after="120" w:line="240" w:lineRule="auto"/>
              <w:jc w:val="center"/>
              <w:rPr>
                <w:rFonts w:eastAsiaTheme="minorHAnsi"/>
              </w:rPr>
            </w:pPr>
          </w:p>
        </w:tc>
      </w:tr>
      <w:tr w:rsidR="00BA5D9C" w:rsidRPr="00F41E79" w:rsidTr="00F41E79">
        <w:tc>
          <w:tcPr>
            <w:tcW w:w="2460" w:type="dxa"/>
          </w:tcPr>
          <w:p w:rsidR="00C9216B" w:rsidRPr="00F41E79" w:rsidRDefault="00C9216B" w:rsidP="00F41E79">
            <w:pPr>
              <w:spacing w:before="120" w:after="120" w:line="240" w:lineRule="auto"/>
              <w:rPr>
                <w:rFonts w:eastAsiaTheme="minorHAnsi"/>
              </w:rPr>
            </w:pPr>
            <w:r w:rsidRPr="00F41E79">
              <w:rPr>
                <w:rFonts w:eastAsiaTheme="minorHAnsi"/>
              </w:rPr>
              <w:t>10 fold</w:t>
            </w:r>
          </w:p>
        </w:tc>
        <w:tc>
          <w:tcPr>
            <w:tcW w:w="2460" w:type="dxa"/>
          </w:tcPr>
          <w:p w:rsidR="00C9216B" w:rsidRPr="00F41E79" w:rsidRDefault="00C9216B" w:rsidP="00F41E79">
            <w:pPr>
              <w:spacing w:before="120" w:after="120" w:line="240" w:lineRule="auto"/>
              <w:jc w:val="center"/>
              <w:rPr>
                <w:rFonts w:eastAsiaTheme="minorHAnsi"/>
              </w:rPr>
            </w:pPr>
          </w:p>
        </w:tc>
        <w:tc>
          <w:tcPr>
            <w:tcW w:w="2460" w:type="dxa"/>
          </w:tcPr>
          <w:p w:rsidR="00C9216B" w:rsidRPr="00F41E79" w:rsidRDefault="00C9216B" w:rsidP="00F41E79">
            <w:pPr>
              <w:spacing w:before="120" w:after="120" w:line="240" w:lineRule="auto"/>
              <w:jc w:val="center"/>
              <w:rPr>
                <w:rFonts w:eastAsiaTheme="minorHAnsi"/>
              </w:rPr>
            </w:pPr>
          </w:p>
        </w:tc>
      </w:tr>
      <w:tr w:rsidR="00BA5D9C" w:rsidRPr="00F41E79" w:rsidTr="00F41E79">
        <w:tc>
          <w:tcPr>
            <w:tcW w:w="2460" w:type="dxa"/>
          </w:tcPr>
          <w:p w:rsidR="00C9216B" w:rsidRPr="00F41E79" w:rsidRDefault="00C9216B" w:rsidP="00F41E79">
            <w:pPr>
              <w:spacing w:before="120" w:after="120" w:line="240" w:lineRule="auto"/>
              <w:rPr>
                <w:rFonts w:eastAsiaTheme="minorHAnsi"/>
              </w:rPr>
            </w:pPr>
            <w:r w:rsidRPr="00F41E79">
              <w:rPr>
                <w:rFonts w:eastAsiaTheme="minorHAnsi"/>
              </w:rPr>
              <w:t>100 fold</w:t>
            </w:r>
          </w:p>
        </w:tc>
        <w:tc>
          <w:tcPr>
            <w:tcW w:w="2460" w:type="dxa"/>
          </w:tcPr>
          <w:p w:rsidR="00C9216B" w:rsidRPr="00F41E79" w:rsidRDefault="00C9216B" w:rsidP="00F41E79">
            <w:pPr>
              <w:spacing w:before="120" w:after="120" w:line="240" w:lineRule="auto"/>
              <w:jc w:val="center"/>
              <w:rPr>
                <w:rFonts w:eastAsiaTheme="minorHAnsi"/>
              </w:rPr>
            </w:pPr>
          </w:p>
        </w:tc>
        <w:tc>
          <w:tcPr>
            <w:tcW w:w="2460" w:type="dxa"/>
          </w:tcPr>
          <w:p w:rsidR="00C9216B" w:rsidRPr="00F41E79" w:rsidRDefault="00C9216B" w:rsidP="00F41E79">
            <w:pPr>
              <w:spacing w:before="120" w:after="120" w:line="240" w:lineRule="auto"/>
              <w:jc w:val="center"/>
              <w:rPr>
                <w:rFonts w:eastAsiaTheme="minorHAnsi"/>
              </w:rPr>
            </w:pPr>
          </w:p>
        </w:tc>
      </w:tr>
      <w:tr w:rsidR="00BA5D9C" w:rsidRPr="00F41E79" w:rsidTr="00F41E79">
        <w:tc>
          <w:tcPr>
            <w:tcW w:w="2460" w:type="dxa"/>
          </w:tcPr>
          <w:p w:rsidR="00C9216B" w:rsidRPr="00F41E79" w:rsidRDefault="00C9216B" w:rsidP="00F41E79">
            <w:pPr>
              <w:spacing w:before="120" w:after="120" w:line="240" w:lineRule="auto"/>
              <w:rPr>
                <w:rFonts w:eastAsiaTheme="minorHAnsi"/>
              </w:rPr>
            </w:pPr>
            <w:r w:rsidRPr="00F41E79">
              <w:rPr>
                <w:rFonts w:eastAsiaTheme="minorHAnsi"/>
              </w:rPr>
              <w:t>1000 fold</w:t>
            </w:r>
          </w:p>
        </w:tc>
        <w:tc>
          <w:tcPr>
            <w:tcW w:w="2460" w:type="dxa"/>
          </w:tcPr>
          <w:p w:rsidR="00C9216B" w:rsidRPr="00F41E79" w:rsidRDefault="00C9216B" w:rsidP="00F41E79">
            <w:pPr>
              <w:spacing w:before="120" w:after="120" w:line="240" w:lineRule="auto"/>
              <w:jc w:val="center"/>
              <w:rPr>
                <w:rFonts w:eastAsiaTheme="minorHAnsi"/>
              </w:rPr>
            </w:pPr>
          </w:p>
        </w:tc>
        <w:tc>
          <w:tcPr>
            <w:tcW w:w="2460" w:type="dxa"/>
          </w:tcPr>
          <w:p w:rsidR="00C9216B" w:rsidRPr="00F41E79" w:rsidRDefault="00C9216B" w:rsidP="00F41E79">
            <w:pPr>
              <w:spacing w:before="120" w:after="120" w:line="240" w:lineRule="auto"/>
              <w:jc w:val="center"/>
              <w:rPr>
                <w:rFonts w:eastAsiaTheme="minorHAnsi"/>
              </w:rPr>
            </w:pPr>
          </w:p>
        </w:tc>
      </w:tr>
      <w:tr w:rsidR="00BA5D9C" w:rsidRPr="00F41E79" w:rsidTr="00F41E79">
        <w:tc>
          <w:tcPr>
            <w:tcW w:w="2460" w:type="dxa"/>
          </w:tcPr>
          <w:p w:rsidR="00C9216B" w:rsidRPr="00F41E79" w:rsidRDefault="00C9216B" w:rsidP="00F41E79">
            <w:pPr>
              <w:spacing w:before="120" w:after="120" w:line="240" w:lineRule="auto"/>
              <w:rPr>
                <w:rFonts w:eastAsiaTheme="minorHAnsi"/>
              </w:rPr>
            </w:pPr>
            <w:r w:rsidRPr="00F41E79">
              <w:rPr>
                <w:rFonts w:eastAsiaTheme="minorHAnsi"/>
              </w:rPr>
              <w:t xml:space="preserve">10000 fold </w:t>
            </w:r>
          </w:p>
        </w:tc>
        <w:tc>
          <w:tcPr>
            <w:tcW w:w="2460" w:type="dxa"/>
          </w:tcPr>
          <w:p w:rsidR="00C9216B" w:rsidRPr="00F41E79" w:rsidRDefault="00C9216B" w:rsidP="00F41E79">
            <w:pPr>
              <w:spacing w:before="120" w:after="120" w:line="240" w:lineRule="auto"/>
              <w:jc w:val="center"/>
              <w:rPr>
                <w:rFonts w:eastAsiaTheme="minorHAnsi"/>
              </w:rPr>
            </w:pPr>
          </w:p>
        </w:tc>
        <w:tc>
          <w:tcPr>
            <w:tcW w:w="2460" w:type="dxa"/>
          </w:tcPr>
          <w:p w:rsidR="00C9216B" w:rsidRPr="00F41E79" w:rsidRDefault="00C9216B" w:rsidP="00F41E79">
            <w:pPr>
              <w:spacing w:before="120" w:after="120" w:line="240" w:lineRule="auto"/>
              <w:jc w:val="center"/>
              <w:rPr>
                <w:rFonts w:eastAsiaTheme="minorHAnsi"/>
              </w:rPr>
            </w:pPr>
          </w:p>
        </w:tc>
      </w:tr>
    </w:tbl>
    <w:p w:rsidR="00F41E79" w:rsidRPr="000D2200" w:rsidRDefault="005C3863" w:rsidP="003C1E4D">
      <w:pPr>
        <w:spacing w:before="240"/>
        <w:rPr>
          <w:b/>
        </w:rPr>
      </w:pPr>
      <w:r>
        <w:rPr>
          <w:b/>
        </w:rPr>
        <w:t xml:space="preserve">Calculations and </w:t>
      </w:r>
      <w:r w:rsidR="00CA7EA0">
        <w:rPr>
          <w:b/>
        </w:rPr>
        <w:t xml:space="preserve">In Class </w:t>
      </w:r>
      <w:r w:rsidR="00F41E79" w:rsidRPr="000D2200">
        <w:rPr>
          <w:b/>
        </w:rPr>
        <w:t>An</w:t>
      </w:r>
      <w:r w:rsidR="000D2200" w:rsidRPr="000D2200">
        <w:rPr>
          <w:b/>
        </w:rPr>
        <w:t>alysis</w:t>
      </w:r>
    </w:p>
    <w:p w:rsidR="00F41E79" w:rsidRDefault="005C3863" w:rsidP="005C3863">
      <w:pPr>
        <w:pStyle w:val="ListParagraph"/>
        <w:numPr>
          <w:ilvl w:val="0"/>
          <w:numId w:val="2"/>
        </w:numPr>
        <w:contextualSpacing w:val="0"/>
      </w:pPr>
      <w:r w:rsidRPr="005C3863">
        <w:rPr>
          <w:b/>
        </w:rPr>
        <w:t>Prior to lab</w:t>
      </w:r>
      <w:r>
        <w:t>, c</w:t>
      </w:r>
      <w:r w:rsidR="00F41E79">
        <w:t xml:space="preserve">alculate the </w:t>
      </w:r>
      <w:r w:rsidR="009745E5">
        <w:t xml:space="preserve">initial </w:t>
      </w:r>
      <w:r w:rsidR="00F41E79">
        <w:t>concentration</w:t>
      </w:r>
      <w:r w:rsidR="007D648B">
        <w:t xml:space="preserve"> of acid or base</w:t>
      </w:r>
      <w:r w:rsidR="00F41E79">
        <w:t xml:space="preserve"> for each of the solutions.</w:t>
      </w:r>
      <w:r w:rsidR="00C91B91">
        <w:t xml:space="preserve"> Show one example of each calculation in your notebook.</w:t>
      </w:r>
    </w:p>
    <w:p w:rsidR="005C3863" w:rsidRDefault="005C3863" w:rsidP="00F41E79">
      <w:pPr>
        <w:pStyle w:val="ListParagraph"/>
        <w:numPr>
          <w:ilvl w:val="0"/>
          <w:numId w:val="2"/>
        </w:numPr>
      </w:pPr>
      <w:r>
        <w:t>In lab:</w:t>
      </w:r>
    </w:p>
    <w:p w:rsidR="00F41E79" w:rsidRDefault="00F41E79" w:rsidP="005C3863">
      <w:pPr>
        <w:pStyle w:val="ListParagraph"/>
        <w:numPr>
          <w:ilvl w:val="1"/>
          <w:numId w:val="2"/>
        </w:numPr>
      </w:pPr>
      <w:r>
        <w:t>G</w:t>
      </w:r>
      <w:r w:rsidR="003C1E4D">
        <w:t xml:space="preserve">raph your results in Excel with </w:t>
      </w:r>
      <w:r w:rsidR="00E404ED">
        <w:t xml:space="preserve">log of the </w:t>
      </w:r>
      <w:r w:rsidR="009745E5">
        <w:t xml:space="preserve">initial </w:t>
      </w:r>
      <w:r>
        <w:t>concentration on the x axis and pH on the y axis.</w:t>
      </w:r>
      <w:r w:rsidR="007D648B">
        <w:t xml:space="preserve"> Put both acid and base on the same graph.</w:t>
      </w:r>
    </w:p>
    <w:p w:rsidR="003C1E4D" w:rsidRDefault="003C1E4D" w:rsidP="005C3863">
      <w:pPr>
        <w:pStyle w:val="ListParagraph"/>
        <w:numPr>
          <w:ilvl w:val="1"/>
          <w:numId w:val="2"/>
        </w:numPr>
      </w:pPr>
      <w:r>
        <w:t>Calculate K</w:t>
      </w:r>
      <w:r>
        <w:rPr>
          <w:vertAlign w:val="subscript"/>
        </w:rPr>
        <w:t>a</w:t>
      </w:r>
      <w:r>
        <w:t xml:space="preserve"> for one dilution of your acid using pH and an ICE table</w:t>
      </w:r>
      <w:r w:rsidR="00FA33B0">
        <w:t xml:space="preserve">. </w:t>
      </w:r>
      <w:r w:rsidR="00703BAC">
        <w:t xml:space="preserve"> </w:t>
      </w:r>
      <w:r w:rsidR="00FA33B0">
        <w:t>Be</w:t>
      </w:r>
      <w:r w:rsidR="00703BAC">
        <w:t xml:space="preserve"> sure to take the correct number of significant figures into account.</w:t>
      </w:r>
    </w:p>
    <w:p w:rsidR="00315B4A" w:rsidRDefault="007D648B" w:rsidP="005C3863">
      <w:pPr>
        <w:pStyle w:val="ListParagraph"/>
        <w:numPr>
          <w:ilvl w:val="1"/>
          <w:numId w:val="2"/>
        </w:numPr>
      </w:pPr>
      <w:r>
        <w:t>Calculate K</w:t>
      </w:r>
      <w:r>
        <w:rPr>
          <w:vertAlign w:val="subscript"/>
        </w:rPr>
        <w:t>b</w:t>
      </w:r>
      <w:r>
        <w:t xml:space="preserve"> for one dilution of your base using pH, K</w:t>
      </w:r>
      <w:r>
        <w:rPr>
          <w:vertAlign w:val="subscript"/>
        </w:rPr>
        <w:t>w</w:t>
      </w:r>
      <w:r>
        <w:t xml:space="preserve"> and an ICE table. Be sure to take the correct number of significant figures into account.</w:t>
      </w:r>
    </w:p>
    <w:p w:rsidR="00C9216B" w:rsidRPr="00C9216B" w:rsidRDefault="00C9216B" w:rsidP="00E64693"/>
    <w:sectPr w:rsidR="00C9216B" w:rsidRPr="00C9216B" w:rsidSect="00C432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CBF" w:rsidRDefault="00065CBF" w:rsidP="00C43220">
      <w:pPr>
        <w:spacing w:after="0" w:line="240" w:lineRule="auto"/>
      </w:pPr>
      <w:r>
        <w:separator/>
      </w:r>
    </w:p>
  </w:endnote>
  <w:endnote w:type="continuationSeparator" w:id="0">
    <w:p w:rsidR="00065CBF" w:rsidRDefault="00065CBF" w:rsidP="00C43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CBF" w:rsidRDefault="00065CBF" w:rsidP="00C43220">
      <w:pPr>
        <w:spacing w:after="0" w:line="240" w:lineRule="auto"/>
      </w:pPr>
      <w:r>
        <w:separator/>
      </w:r>
    </w:p>
  </w:footnote>
  <w:footnote w:type="continuationSeparator" w:id="0">
    <w:p w:rsidR="00065CBF" w:rsidRDefault="00065CBF" w:rsidP="00C432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C5F1B"/>
    <w:multiLevelType w:val="hybridMultilevel"/>
    <w:tmpl w:val="9DDEF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0664C2"/>
    <w:multiLevelType w:val="hybridMultilevel"/>
    <w:tmpl w:val="523E9A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F3F"/>
    <w:rsid w:val="00065CBF"/>
    <w:rsid w:val="000906E5"/>
    <w:rsid w:val="000B14DD"/>
    <w:rsid w:val="000D1926"/>
    <w:rsid w:val="000D2200"/>
    <w:rsid w:val="000E125B"/>
    <w:rsid w:val="00131FCC"/>
    <w:rsid w:val="0013329D"/>
    <w:rsid w:val="00134BFD"/>
    <w:rsid w:val="00152BB7"/>
    <w:rsid w:val="00201E87"/>
    <w:rsid w:val="0020648D"/>
    <w:rsid w:val="00241762"/>
    <w:rsid w:val="002866DA"/>
    <w:rsid w:val="002F480B"/>
    <w:rsid w:val="00315B4A"/>
    <w:rsid w:val="00320344"/>
    <w:rsid w:val="0032537E"/>
    <w:rsid w:val="00341F64"/>
    <w:rsid w:val="003A166A"/>
    <w:rsid w:val="003C1E4D"/>
    <w:rsid w:val="003D34E6"/>
    <w:rsid w:val="003E4B1B"/>
    <w:rsid w:val="00445F59"/>
    <w:rsid w:val="00474556"/>
    <w:rsid w:val="00493115"/>
    <w:rsid w:val="004B05BB"/>
    <w:rsid w:val="00504525"/>
    <w:rsid w:val="005149E9"/>
    <w:rsid w:val="00530342"/>
    <w:rsid w:val="005C3863"/>
    <w:rsid w:val="006119E4"/>
    <w:rsid w:val="006202DC"/>
    <w:rsid w:val="0067645A"/>
    <w:rsid w:val="006A0485"/>
    <w:rsid w:val="00703BAC"/>
    <w:rsid w:val="007144CA"/>
    <w:rsid w:val="00770597"/>
    <w:rsid w:val="00770DD5"/>
    <w:rsid w:val="00776732"/>
    <w:rsid w:val="007867F0"/>
    <w:rsid w:val="007C5927"/>
    <w:rsid w:val="007D648B"/>
    <w:rsid w:val="007E3489"/>
    <w:rsid w:val="00837952"/>
    <w:rsid w:val="00856755"/>
    <w:rsid w:val="00881609"/>
    <w:rsid w:val="008F72DA"/>
    <w:rsid w:val="009745E5"/>
    <w:rsid w:val="00995008"/>
    <w:rsid w:val="009C7F3F"/>
    <w:rsid w:val="009D12C7"/>
    <w:rsid w:val="00A41DC6"/>
    <w:rsid w:val="00A47B82"/>
    <w:rsid w:val="00A5257D"/>
    <w:rsid w:val="00A65F1B"/>
    <w:rsid w:val="00A74308"/>
    <w:rsid w:val="00AB5986"/>
    <w:rsid w:val="00AD032B"/>
    <w:rsid w:val="00AD27C2"/>
    <w:rsid w:val="00AD51CA"/>
    <w:rsid w:val="00B036CC"/>
    <w:rsid w:val="00B1336A"/>
    <w:rsid w:val="00B441B3"/>
    <w:rsid w:val="00BA5D9C"/>
    <w:rsid w:val="00BE1FC4"/>
    <w:rsid w:val="00C265B1"/>
    <w:rsid w:val="00C43220"/>
    <w:rsid w:val="00C855AB"/>
    <w:rsid w:val="00C91B91"/>
    <w:rsid w:val="00C9216B"/>
    <w:rsid w:val="00C9767D"/>
    <w:rsid w:val="00CA708A"/>
    <w:rsid w:val="00CA7EA0"/>
    <w:rsid w:val="00D00DB0"/>
    <w:rsid w:val="00D350F6"/>
    <w:rsid w:val="00D85B96"/>
    <w:rsid w:val="00DC6BBC"/>
    <w:rsid w:val="00E404ED"/>
    <w:rsid w:val="00E538DD"/>
    <w:rsid w:val="00E64693"/>
    <w:rsid w:val="00F15E6B"/>
    <w:rsid w:val="00F27BEC"/>
    <w:rsid w:val="00F41E79"/>
    <w:rsid w:val="00F90B47"/>
    <w:rsid w:val="00FA33B0"/>
    <w:rsid w:val="00FA6BCB"/>
    <w:rsid w:val="00FB5907"/>
    <w:rsid w:val="00FC4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80B"/>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3F"/>
    <w:pPr>
      <w:ind w:left="720"/>
      <w:contextualSpacing/>
    </w:pPr>
  </w:style>
  <w:style w:type="table" w:styleId="TableGrid">
    <w:name w:val="Table Grid"/>
    <w:basedOn w:val="TableNormal"/>
    <w:uiPriority w:val="59"/>
    <w:rsid w:val="00C921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43220"/>
    <w:pPr>
      <w:tabs>
        <w:tab w:val="center" w:pos="4680"/>
        <w:tab w:val="right" w:pos="9360"/>
      </w:tabs>
    </w:pPr>
  </w:style>
  <w:style w:type="character" w:customStyle="1" w:styleId="HeaderChar">
    <w:name w:val="Header Char"/>
    <w:basedOn w:val="DefaultParagraphFont"/>
    <w:link w:val="Header"/>
    <w:uiPriority w:val="99"/>
    <w:rsid w:val="00C43220"/>
    <w:rPr>
      <w:sz w:val="24"/>
      <w:szCs w:val="24"/>
    </w:rPr>
  </w:style>
  <w:style w:type="paragraph" w:styleId="Footer">
    <w:name w:val="footer"/>
    <w:basedOn w:val="Normal"/>
    <w:link w:val="FooterChar"/>
    <w:uiPriority w:val="99"/>
    <w:unhideWhenUsed/>
    <w:rsid w:val="00C43220"/>
    <w:pPr>
      <w:tabs>
        <w:tab w:val="center" w:pos="4680"/>
        <w:tab w:val="right" w:pos="9360"/>
      </w:tabs>
    </w:pPr>
  </w:style>
  <w:style w:type="character" w:customStyle="1" w:styleId="FooterChar">
    <w:name w:val="Footer Char"/>
    <w:basedOn w:val="DefaultParagraphFont"/>
    <w:link w:val="Footer"/>
    <w:uiPriority w:val="99"/>
    <w:rsid w:val="00C43220"/>
    <w:rPr>
      <w:sz w:val="24"/>
      <w:szCs w:val="24"/>
    </w:rPr>
  </w:style>
  <w:style w:type="paragraph" w:styleId="BalloonText">
    <w:name w:val="Balloon Text"/>
    <w:basedOn w:val="Normal"/>
    <w:link w:val="BalloonTextChar"/>
    <w:uiPriority w:val="99"/>
    <w:semiHidden/>
    <w:unhideWhenUsed/>
    <w:rsid w:val="00C432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220"/>
    <w:rPr>
      <w:rFonts w:ascii="Tahoma" w:hAnsi="Tahoma" w:cs="Tahoma"/>
      <w:sz w:val="16"/>
      <w:szCs w:val="16"/>
    </w:rPr>
  </w:style>
  <w:style w:type="paragraph" w:styleId="Caption">
    <w:name w:val="caption"/>
    <w:basedOn w:val="Normal"/>
    <w:next w:val="Normal"/>
    <w:uiPriority w:val="35"/>
    <w:unhideWhenUsed/>
    <w:qFormat/>
    <w:rsid w:val="00AD51CA"/>
    <w:pPr>
      <w:spacing w:line="240" w:lineRule="auto"/>
    </w:pPr>
    <w:rPr>
      <w:b/>
      <w:bCs/>
      <w:color w:val="4F81BD" w:themeColor="accent1"/>
      <w:sz w:val="18"/>
      <w:szCs w:val="18"/>
    </w:rPr>
  </w:style>
  <w:style w:type="character" w:styleId="PlaceholderText">
    <w:name w:val="Placeholder Text"/>
    <w:basedOn w:val="DefaultParagraphFont"/>
    <w:uiPriority w:val="99"/>
    <w:semiHidden/>
    <w:rsid w:val="00FB590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80B"/>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3F"/>
    <w:pPr>
      <w:ind w:left="720"/>
      <w:contextualSpacing/>
    </w:pPr>
  </w:style>
  <w:style w:type="table" w:styleId="TableGrid">
    <w:name w:val="Table Grid"/>
    <w:basedOn w:val="TableNormal"/>
    <w:uiPriority w:val="59"/>
    <w:rsid w:val="00C921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43220"/>
    <w:pPr>
      <w:tabs>
        <w:tab w:val="center" w:pos="4680"/>
        <w:tab w:val="right" w:pos="9360"/>
      </w:tabs>
    </w:pPr>
  </w:style>
  <w:style w:type="character" w:customStyle="1" w:styleId="HeaderChar">
    <w:name w:val="Header Char"/>
    <w:basedOn w:val="DefaultParagraphFont"/>
    <w:link w:val="Header"/>
    <w:uiPriority w:val="99"/>
    <w:rsid w:val="00C43220"/>
    <w:rPr>
      <w:sz w:val="24"/>
      <w:szCs w:val="24"/>
    </w:rPr>
  </w:style>
  <w:style w:type="paragraph" w:styleId="Footer">
    <w:name w:val="footer"/>
    <w:basedOn w:val="Normal"/>
    <w:link w:val="FooterChar"/>
    <w:uiPriority w:val="99"/>
    <w:unhideWhenUsed/>
    <w:rsid w:val="00C43220"/>
    <w:pPr>
      <w:tabs>
        <w:tab w:val="center" w:pos="4680"/>
        <w:tab w:val="right" w:pos="9360"/>
      </w:tabs>
    </w:pPr>
  </w:style>
  <w:style w:type="character" w:customStyle="1" w:styleId="FooterChar">
    <w:name w:val="Footer Char"/>
    <w:basedOn w:val="DefaultParagraphFont"/>
    <w:link w:val="Footer"/>
    <w:uiPriority w:val="99"/>
    <w:rsid w:val="00C43220"/>
    <w:rPr>
      <w:sz w:val="24"/>
      <w:szCs w:val="24"/>
    </w:rPr>
  </w:style>
  <w:style w:type="paragraph" w:styleId="BalloonText">
    <w:name w:val="Balloon Text"/>
    <w:basedOn w:val="Normal"/>
    <w:link w:val="BalloonTextChar"/>
    <w:uiPriority w:val="99"/>
    <w:semiHidden/>
    <w:unhideWhenUsed/>
    <w:rsid w:val="00C432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220"/>
    <w:rPr>
      <w:rFonts w:ascii="Tahoma" w:hAnsi="Tahoma" w:cs="Tahoma"/>
      <w:sz w:val="16"/>
      <w:szCs w:val="16"/>
    </w:rPr>
  </w:style>
  <w:style w:type="paragraph" w:styleId="Caption">
    <w:name w:val="caption"/>
    <w:basedOn w:val="Normal"/>
    <w:next w:val="Normal"/>
    <w:uiPriority w:val="35"/>
    <w:unhideWhenUsed/>
    <w:qFormat/>
    <w:rsid w:val="00AD51CA"/>
    <w:pPr>
      <w:spacing w:line="240" w:lineRule="auto"/>
    </w:pPr>
    <w:rPr>
      <w:b/>
      <w:bCs/>
      <w:color w:val="4F81BD" w:themeColor="accent1"/>
      <w:sz w:val="18"/>
      <w:szCs w:val="18"/>
    </w:rPr>
  </w:style>
  <w:style w:type="character" w:styleId="PlaceholderText">
    <w:name w:val="Placeholder Text"/>
    <w:basedOn w:val="DefaultParagraphFont"/>
    <w:uiPriority w:val="99"/>
    <w:semiHidden/>
    <w:rsid w:val="00FB59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AA372-D8E7-495D-948F-BC1FF8800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979</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Skidmore College</Company>
  <LinksUpToDate>false</LinksUpToDate>
  <CharactersWithSpaces>6551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Sood</dc:creator>
  <cp:lastModifiedBy>kcetto</cp:lastModifiedBy>
  <cp:revision>2</cp:revision>
  <cp:lastPrinted>2012-04-30T21:15:00Z</cp:lastPrinted>
  <dcterms:created xsi:type="dcterms:W3CDTF">2014-02-15T19:59:00Z</dcterms:created>
  <dcterms:modified xsi:type="dcterms:W3CDTF">2014-02-15T19:59:00Z</dcterms:modified>
</cp:coreProperties>
</file>